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7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0" w:name="合同编号"/>
            <w:r>
              <w:rPr>
                <w:szCs w:val="21"/>
              </w:rPr>
              <w:t>1350-2021-F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福建省城市联盟贸易有限公司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2" w:name="注册地址"/>
            <w:r>
              <w:rPr>
                <w:szCs w:val="21"/>
              </w:rPr>
              <w:t>福建省泉州市丰泽区清源街道城口社区新华北路849号西湖邮电小区2幢B102-A区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3" w:name="生产地址"/>
            <w:r>
              <w:rPr>
                <w:szCs w:val="21"/>
              </w:rPr>
              <w:t>福建省泉州市丰泽区清源街道城口社区新华北路849号西湖邮电小区2幢B102-A区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4" w:name="审核类别"/>
            <w:r>
              <w:rPr>
                <w:rFonts w:hint="eastAsia"/>
                <w:szCs w:val="21"/>
              </w:rPr>
              <w:t>F：监督第1次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  <w:vAlign w:val="center"/>
          </w:tcPr>
          <w:p>
            <w:pPr>
              <w:rPr>
                <w:szCs w:val="21"/>
              </w:rPr>
            </w:pPr>
            <w:bookmarkStart w:id="5" w:name="审核范围"/>
            <w:r>
              <w:rPr>
                <w:szCs w:val="21"/>
              </w:rPr>
              <w:t>F:位于福建省泉州市丰泽区清源街道城口社区新华北路849号西湖邮电小区2幢B102-A区福建省城市联盟贸易有限公司的农副产品（果蔬、鲜禽畜肉、鲜禽蛋）的销售、资质范围内预包装食品（豆制品、粮油、调味品）的销售</w:t>
            </w:r>
            <w:bookmarkEnd w:id="5"/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 w:ascii="Wingdings 2" w:hAnsi="Wingdings 2"/>
                <w:szCs w:val="21"/>
              </w:rPr>
              <w:t>R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bookmarkStart w:id="13" w:name="_GoBack"/>
            <w:bookmarkEnd w:id="13"/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7.审核组的结论：通过□   不通过□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>
            <w:pPr>
              <w:pStyle w:val="2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r>
              <w:rPr>
                <w:szCs w:val="21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End w:id="8"/>
            <w:bookmarkStart w:id="9" w:name="阅卷人员签名2"/>
            <w:bookmarkEnd w:id="9"/>
            <w:bookmarkStart w:id="10" w:name="阅卷人员签名4"/>
            <w:bookmarkEnd w:id="10"/>
            <w:bookmarkStart w:id="11" w:name="阅卷人员签名6"/>
            <w:bookmarkEnd w:id="11"/>
          </w:p>
          <w:p>
            <w:pPr>
              <w:pStyle w:val="2"/>
              <w:ind w:firstLine="0" w:firstLineChars="0"/>
              <w:rPr>
                <w:szCs w:val="21"/>
              </w:rPr>
            </w:pP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>
            <w:pPr>
              <w:rPr>
                <w:szCs w:val="21"/>
              </w:rPr>
            </w:pPr>
          </w:p>
          <w:p>
            <w:pPr>
              <w:pStyle w:val="2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张丽</w:t>
            </w:r>
          </w:p>
          <w:p>
            <w:pPr>
              <w:pStyle w:val="2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>
            <w:pPr>
              <w:rPr>
                <w:szCs w:val="21"/>
              </w:rPr>
            </w:pPr>
            <w:bookmarkStart w:id="12" w:name="检查评定日期"/>
            <w:r>
              <w:rPr>
                <w:szCs w:val="21"/>
              </w:rPr>
              <w:t>2023-03-01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ms Rmn" w:hAnsi="Tms Rmn"/>
          <w:sz w:val="32"/>
          <w:szCs w:val="32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 w:firstLineChars="200"/>
      <w:rPr>
        <w:rStyle w:val="12"/>
        <w:rFonts w:hint="default" w:ascii="Times New Roman" w:hAnsi="Times New Roman"/>
        <w:szCs w:val="21"/>
      </w:rPr>
    </w:pPr>
    <w:r>
      <w:rPr>
        <w:rFonts w:ascii="Times New Roman"/>
      </w:rPr>
      <w:pict>
        <v:shape id="_x0000_s2049" o:spid="_x0000_s2049" o:spt="202" type="#_x0000_t202" style="position:absolute;left:0pt;margin-left:295.5pt;margin-top:4.15pt;height:24.15pt;width:18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2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  <w:p>
    <w:pPr>
      <w:pStyle w:val="5"/>
    </w:pP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E5ZTdiMjU5ZjczMzUyYjE5MDVkNWI5YzAzMGNiOGMifQ=="/>
  </w:docVars>
  <w:rsids>
    <w:rsidRoot w:val="00000000"/>
    <w:rsid w:val="36F154F2"/>
    <w:rsid w:val="733301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781</Words>
  <Characters>829</Characters>
  <Lines>5</Lines>
  <Paragraphs>1</Paragraphs>
  <TotalTime>2</TotalTime>
  <ScaleCrop>false</ScaleCrop>
  <LinksUpToDate>false</LinksUpToDate>
  <CharactersWithSpaces>968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2022-06-07T02:22:00Z</dcterms:created>
  <dc:creator>张 静</dc:creator>
  <cp:lastModifiedBy>ZY</cp:lastModifiedBy>
  <cp:lastPrinted>2022-06-09T08:35:00Z</cp:lastPrinted>
  <dcterms:modified xsi:type="dcterms:W3CDTF">2023-03-01T06:09:07Z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2052-11.1.0.13703</vt:lpwstr>
  </property>
</Properties>
</file>