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72A5" w14:textId="77777777" w:rsidR="00317D60" w:rsidRDefault="000000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>
        <w:rPr>
          <w:rFonts w:hint="eastAsia"/>
          <w:sz w:val="32"/>
          <w:szCs w:val="32"/>
        </w:rPr>
        <w:t>报告</w:t>
      </w:r>
      <w:r>
        <w:rPr>
          <w:rFonts w:hint="eastAsia"/>
          <w:sz w:val="32"/>
          <w:szCs w:val="32"/>
        </w:rPr>
        <w:t>报告书</w:t>
      </w:r>
      <w:r>
        <w:rPr>
          <w:rFonts w:hint="eastAsia"/>
          <w:sz w:val="32"/>
          <w:szCs w:val="32"/>
        </w:rPr>
        <w:t>（管理体系）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1526"/>
        <w:gridCol w:w="5098"/>
        <w:gridCol w:w="1050"/>
        <w:gridCol w:w="2357"/>
      </w:tblGrid>
      <w:tr w:rsidR="00080E64" w14:paraId="7DD6CAD1" w14:textId="77777777" w:rsidTr="004D4D36">
        <w:tc>
          <w:tcPr>
            <w:tcW w:w="1526" w:type="dxa"/>
            <w:vAlign w:val="center"/>
          </w:tcPr>
          <w:p w14:paraId="03D9D4B9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14:paraId="56C27A33" w14:textId="77777777" w:rsidR="00317D60" w:rsidRDefault="0000000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0026-2023-R04</w:t>
            </w:r>
            <w:bookmarkEnd w:id="0"/>
          </w:p>
        </w:tc>
      </w:tr>
      <w:tr w:rsidR="00080E64" w14:paraId="4F938E6E" w14:textId="77777777" w:rsidTr="004D4D36">
        <w:tc>
          <w:tcPr>
            <w:tcW w:w="1526" w:type="dxa"/>
            <w:vAlign w:val="center"/>
          </w:tcPr>
          <w:p w14:paraId="342FC164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14:paraId="271AF0C5" w14:textId="77777777" w:rsidR="00317D60" w:rsidRDefault="0000000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烟台东方威思顿电气有限公司</w:t>
            </w:r>
            <w:bookmarkEnd w:id="1"/>
          </w:p>
        </w:tc>
      </w:tr>
      <w:tr w:rsidR="00080E64" w14:paraId="13F03600" w14:textId="77777777" w:rsidTr="004D4D36">
        <w:tc>
          <w:tcPr>
            <w:tcW w:w="1526" w:type="dxa"/>
            <w:vAlign w:val="center"/>
          </w:tcPr>
          <w:p w14:paraId="6ACBFC22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14:paraId="2E948CF4" w14:textId="77777777" w:rsidR="00317D60" w:rsidRDefault="0000000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山东省烟台市莱山区金都路6号</w:t>
            </w:r>
            <w:bookmarkEnd w:id="2"/>
          </w:p>
        </w:tc>
      </w:tr>
      <w:tr w:rsidR="00080E64" w14:paraId="76BAC764" w14:textId="77777777" w:rsidTr="004D4D36">
        <w:tc>
          <w:tcPr>
            <w:tcW w:w="1526" w:type="dxa"/>
            <w:vAlign w:val="center"/>
          </w:tcPr>
          <w:p w14:paraId="01544AD0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14:paraId="19C6B281" w14:textId="77777777" w:rsidR="00317D60" w:rsidRDefault="0000000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山东省烟台市莱山区金都路6号</w:t>
            </w:r>
            <w:bookmarkEnd w:id="3"/>
          </w:p>
        </w:tc>
      </w:tr>
      <w:tr w:rsidR="00080E64" w14:paraId="52DC8660" w14:textId="77777777" w:rsidTr="004D4D36">
        <w:tc>
          <w:tcPr>
            <w:tcW w:w="1526" w:type="dxa"/>
            <w:vAlign w:val="center"/>
          </w:tcPr>
          <w:p w14:paraId="76804C6F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14:paraId="330145B9" w14:textId="77777777" w:rsidR="00317D60" w:rsidRDefault="0000000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R04：初审</w:t>
            </w:r>
            <w:bookmarkEnd w:id="4"/>
          </w:p>
        </w:tc>
      </w:tr>
      <w:tr w:rsidR="00080E64" w14:paraId="18578F0F" w14:textId="77777777" w:rsidTr="004D4D36">
        <w:tc>
          <w:tcPr>
            <w:tcW w:w="1526" w:type="dxa"/>
            <w:vAlign w:val="center"/>
          </w:tcPr>
          <w:p w14:paraId="711BE53E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14:paraId="56366998" w14:textId="77777777" w:rsidR="00317D60" w:rsidRPr="00F474E0" w:rsidRDefault="00000000" w:rsidP="00F474E0">
            <w:pPr>
              <w:pStyle w:val="a0"/>
              <w:ind w:firstLineChars="0" w:firstLine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14:paraId="007DBF9E" w14:textId="77777777" w:rsidR="00317D60" w:rsidRDefault="0000000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R04:电力计量与测控仪器仪表及终端、高压柱上开关控制设备、高压互感器的设计、生产；软件开发；信息系统集成</w:t>
            </w:r>
            <w:bookmarkEnd w:id="5"/>
          </w:p>
          <w:p w14:paraId="732CCA3E" w14:textId="77777777" w:rsidR="00317D60" w:rsidRDefault="00000000">
            <w:pPr>
              <w:rPr>
                <w:sz w:val="28"/>
                <w:szCs w:val="28"/>
              </w:rPr>
            </w:pPr>
          </w:p>
        </w:tc>
      </w:tr>
      <w:tr w:rsidR="00080E64" w14:paraId="5D8D7FBF" w14:textId="77777777" w:rsidTr="004D4D36">
        <w:tc>
          <w:tcPr>
            <w:tcW w:w="1526" w:type="dxa"/>
            <w:vAlign w:val="center"/>
          </w:tcPr>
          <w:p w14:paraId="7217EC11" w14:textId="77777777" w:rsidR="00317D60" w:rsidRPr="00F474E0" w:rsidRDefault="0000000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14:paraId="1AC83C2B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14:paraId="0EB8F7FE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>
              <w:rPr>
                <w:szCs w:val="21"/>
              </w:rPr>
              <w:t xml:space="preserve"> </w:t>
            </w:r>
          </w:p>
          <w:p w14:paraId="690E91DB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rFonts w:hint="eastAsia"/>
                <w:szCs w:val="21"/>
              </w:rPr>
              <w:t xml:space="preserve">    </w:t>
            </w:r>
          </w:p>
          <w:p w14:paraId="6EFE5C71" w14:textId="77777777" w:rsidR="00317D60" w:rsidRDefault="0000000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    </w:t>
            </w:r>
            <w:r>
              <w:rPr>
                <w:rFonts w:hint="eastAsia"/>
                <w:szCs w:val="21"/>
              </w:rPr>
              <w:t>不适用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</w:p>
          <w:p w14:paraId="2F2D4BBF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77BF990D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14:paraId="0C5F908C" w14:textId="77777777" w:rsidR="003F601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 w14:paraId="4938F20C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28AA9020" w14:textId="77777777" w:rsidR="003F6018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 w14:paraId="3267E654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56FC0206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   </w:t>
            </w:r>
          </w:p>
          <w:p w14:paraId="1CE69465" w14:textId="77777777" w:rsidR="00317D60" w:rsidRDefault="0000000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 </w:t>
            </w:r>
          </w:p>
          <w:p w14:paraId="54D7B5F7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</w:t>
            </w:r>
          </w:p>
          <w:p w14:paraId="726CA54F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>
              <w:rPr>
                <w:rFonts w:hint="eastAsia"/>
                <w:szCs w:val="21"/>
              </w:rPr>
              <w:t>：符合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</w:p>
          <w:p w14:paraId="4D0ECD12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>
              <w:rPr>
                <w:rFonts w:hint="eastAsia"/>
                <w:szCs w:val="21"/>
              </w:rPr>
              <w:t>：符合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不符合□ </w:t>
            </w:r>
          </w:p>
          <w:p w14:paraId="4BDE11AA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>
              <w:rPr>
                <w:rFonts w:hint="eastAsia"/>
                <w:szCs w:val="21"/>
              </w:rPr>
              <w:t>（适用于监督和再认证）：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rFonts w:hint="eastAsia"/>
                <w:szCs w:val="21"/>
              </w:rPr>
              <w:t xml:space="preserve"> 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不符合□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不适用□</w:t>
            </w:r>
          </w:p>
          <w:p w14:paraId="215896B4" w14:textId="77777777" w:rsidR="00317D60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组织是否受到认证相关方的投诉</w:t>
            </w:r>
            <w:r>
              <w:rPr>
                <w:rFonts w:hint="eastAsia"/>
                <w:szCs w:val="21"/>
              </w:rPr>
              <w:t>：</w:t>
            </w:r>
            <w:r w:rsidRP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□是：</w:t>
            </w:r>
            <w:r>
              <w:rPr>
                <w:rFonts w:hint="eastAsia"/>
                <w:szCs w:val="21"/>
              </w:rPr>
              <w:t>该投诉是否已经得到满意解决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  <w:p w14:paraId="5E9A391A" w14:textId="77777777" w:rsidR="003F6018" w:rsidRPr="003F6018" w:rsidRDefault="0000000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>
              <w:rPr>
                <w:rFonts w:hint="eastAsia"/>
                <w:szCs w:val="21"/>
              </w:rPr>
              <w:t>.</w:t>
            </w:r>
            <w:r w:rsidRPr="00486C72">
              <w:rPr>
                <w:rFonts w:hint="eastAsia"/>
                <w:szCs w:val="21"/>
              </w:rPr>
              <w:t>审核组的结论：通过</w:t>
            </w:r>
            <w:r w:rsidRP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>
              <w:rPr>
                <w:rFonts w:hint="eastAsia"/>
                <w:szCs w:val="21"/>
              </w:rPr>
              <w:t xml:space="preserve">     </w:t>
            </w:r>
            <w:r w:rsidRPr="00486C72">
              <w:rPr>
                <w:rFonts w:hint="eastAsia"/>
                <w:szCs w:val="21"/>
              </w:rPr>
              <w:t>不通过□</w:t>
            </w:r>
          </w:p>
        </w:tc>
      </w:tr>
      <w:tr w:rsidR="00080E64" w14:paraId="32723546" w14:textId="77777777" w:rsidTr="004D4D36">
        <w:tc>
          <w:tcPr>
            <w:tcW w:w="1526" w:type="dxa"/>
            <w:vAlign w:val="center"/>
          </w:tcPr>
          <w:p w14:paraId="186AB268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14:paraId="504B0876" w14:textId="77777777" w:rsidR="00317D60" w:rsidRDefault="00974952">
            <w:pPr>
              <w:pStyle w:val="a0"/>
              <w:ind w:firstLineChars="0" w:firstLine="0"/>
            </w:pPr>
            <w:bookmarkStart w:id="6" w:name="阅卷人员签名5"/>
            <w:bookmarkStart w:id="7" w:name="阅卷人员签名1"/>
            <w:r>
              <w:pict w14:anchorId="435BC1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30pt">
                  <v:imagedata r:id="rId8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14:paraId="6990780C" w14:textId="77777777" w:rsidR="00317D60" w:rsidRDefault="00000000">
            <w:pPr>
              <w:pStyle w:val="a0"/>
              <w:ind w:firstLineChars="0" w:firstLine="0"/>
            </w:pPr>
          </w:p>
          <w:p w14:paraId="665A54C0" w14:textId="77777777" w:rsidR="00317D60" w:rsidRDefault="00000000">
            <w:pPr>
              <w:pStyle w:val="a0"/>
              <w:ind w:firstLineChars="0" w:firstLine="0"/>
            </w:pPr>
          </w:p>
        </w:tc>
      </w:tr>
      <w:tr w:rsidR="00080E64" w14:paraId="3E7BA90F" w14:textId="77777777" w:rsidTr="004D4D36">
        <w:tc>
          <w:tcPr>
            <w:tcW w:w="1526" w:type="dxa"/>
            <w:vAlign w:val="center"/>
          </w:tcPr>
          <w:p w14:paraId="62728B01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lastRenderedPageBreak/>
              <w:t>认证决定结论</w:t>
            </w:r>
          </w:p>
        </w:tc>
        <w:tc>
          <w:tcPr>
            <w:tcW w:w="8505" w:type="dxa"/>
            <w:gridSpan w:val="3"/>
          </w:tcPr>
          <w:p w14:paraId="5F4B97A1" w14:textId="77777777" w:rsidR="00317D60" w:rsidRPr="00FC47D2" w:rsidRDefault="00000000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>
              <w:rPr>
                <w:rFonts w:hint="eastAsia"/>
                <w:sz w:val="24"/>
                <w:szCs w:val="24"/>
              </w:rPr>
              <w:t>案卷符合要求，可以认证注册</w:t>
            </w:r>
            <w:r w:rsidRPr="007B1D5A">
              <w:rPr>
                <w:rFonts w:hint="eastAsia"/>
                <w:sz w:val="24"/>
                <w:szCs w:val="24"/>
              </w:rPr>
              <w:t>/</w:t>
            </w:r>
            <w:r w:rsidRPr="007B1D5A">
              <w:rPr>
                <w:rFonts w:hint="eastAsia"/>
                <w:sz w:val="24"/>
                <w:szCs w:val="24"/>
              </w:rPr>
              <w:t>保持</w:t>
            </w:r>
          </w:p>
          <w:p w14:paraId="7204D566" w14:textId="77777777" w:rsidR="00317D60" w:rsidRPr="00FC47D2" w:rsidRDefault="00000000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R="00080E64" w14:paraId="01F9B4FA" w14:textId="77777777" w:rsidTr="005D30AC">
        <w:trPr>
          <w:trHeight w:val="991"/>
        </w:trPr>
        <w:tc>
          <w:tcPr>
            <w:tcW w:w="1526" w:type="dxa"/>
            <w:vAlign w:val="center"/>
          </w:tcPr>
          <w:p w14:paraId="291179CB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14:paraId="1E7A3651" w14:textId="4B13A262" w:rsidR="00317D60" w:rsidRPr="005D30AC" w:rsidRDefault="00000000" w:rsidP="005D30AC">
            <w:r>
              <w:rPr>
                <w:rFonts w:hint="eastAsia"/>
              </w:rPr>
              <w:t xml:space="preserve"> </w:t>
            </w:r>
            <w:r w:rsidR="00974952">
              <w:rPr>
                <w:rFonts w:hint="eastAsia"/>
                <w:sz w:val="28"/>
                <w:szCs w:val="28"/>
              </w:rPr>
              <w:t>李菁</w:t>
            </w:r>
          </w:p>
        </w:tc>
        <w:tc>
          <w:tcPr>
            <w:tcW w:w="1050" w:type="dxa"/>
          </w:tcPr>
          <w:p w14:paraId="51828589" w14:textId="77777777" w:rsidR="00317D60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14:paraId="1749B6E2" w14:textId="77777777" w:rsidR="00317D60" w:rsidRDefault="0000000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2023-02-27</w:t>
            </w:r>
            <w:bookmarkEnd w:id="12"/>
          </w:p>
        </w:tc>
      </w:tr>
      <w:tr w:rsidR="00080E64" w14:paraId="30003D64" w14:textId="77777777" w:rsidTr="004D4D36">
        <w:tc>
          <w:tcPr>
            <w:tcW w:w="1526" w:type="dxa"/>
            <w:vAlign w:val="center"/>
          </w:tcPr>
          <w:p w14:paraId="63A08920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14:paraId="20B97436" w14:textId="77777777" w:rsidR="00317D60" w:rsidRDefault="0000000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14:paraId="05ABEF19" w14:textId="77777777" w:rsidR="00317D60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R="00080E64" w14:paraId="1DE5294B" w14:textId="77777777" w:rsidTr="004D4D36">
        <w:tc>
          <w:tcPr>
            <w:tcW w:w="1526" w:type="dxa"/>
            <w:vAlign w:val="center"/>
          </w:tcPr>
          <w:p w14:paraId="143FFEB8" w14:textId="77777777" w:rsidR="00317D60" w:rsidRPr="004D4D36" w:rsidRDefault="00000000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14:paraId="761BA711" w14:textId="77777777" w:rsidR="00317D60" w:rsidRDefault="0000000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199C6B" wp14:editId="1B927277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6DEE4C" w14:textId="77777777" w:rsidR="00BD0D7A" w:rsidRDefault="00000000" w:rsidP="000062B4">
      <w:pPr>
        <w:rPr>
          <w:rFonts w:ascii="Tms Rmn" w:hAnsi="Tms Rmn"/>
          <w:sz w:val="32"/>
          <w:szCs w:val="32"/>
        </w:rPr>
      </w:pPr>
    </w:p>
    <w:sectPr w:rsidR="00BD0D7A" w:rsidSect="00317D60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90D4" w14:textId="77777777" w:rsidR="00D8643B" w:rsidRDefault="00D8643B">
      <w:r>
        <w:separator/>
      </w:r>
    </w:p>
  </w:endnote>
  <w:endnote w:type="continuationSeparator" w:id="0">
    <w:p w14:paraId="69D2B69A" w14:textId="77777777" w:rsidR="00D8643B" w:rsidRDefault="00D8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703BD" w14:textId="77777777" w:rsidR="00D8643B" w:rsidRDefault="00D8643B">
      <w:r>
        <w:separator/>
      </w:r>
    </w:p>
  </w:footnote>
  <w:footnote w:type="continuationSeparator" w:id="0">
    <w:p w14:paraId="44327D74" w14:textId="77777777" w:rsidR="00D8643B" w:rsidRDefault="00D86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F451" w14:textId="77777777" w:rsidR="00595C81" w:rsidRDefault="00000000" w:rsidP="00595C81">
    <w:pPr>
      <w:ind w:firstLineChars="200" w:firstLine="42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 w14:anchorId="6658BA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295.5pt;margin-top:4.15pt;width:186pt;height:24.15pt;z-index:251658240" stroked="f">
          <v:textbox>
            <w:txbxContent>
              <w:p w14:paraId="52350A2A" w14:textId="77777777" w:rsidR="00595C81" w:rsidRDefault="00000000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 wp14:anchorId="750287C9" wp14:editId="7D2010E5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14:paraId="64A8822B" w14:textId="77777777" w:rsidR="00595C81" w:rsidRDefault="00000000" w:rsidP="00595C81">
    <w:pPr>
      <w:pStyle w:val="a8"/>
      <w:pBdr>
        <w:bottom w:val="single" w:sz="4" w:space="1" w:color="auto"/>
      </w:pBdr>
      <w:spacing w:line="320" w:lineRule="exact"/>
      <w:ind w:firstLineChars="250" w:firstLine="418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14:paraId="2F96950C" w14:textId="77777777" w:rsidR="00595C81" w:rsidRDefault="00000000" w:rsidP="00595C81">
    <w:pPr>
      <w:pStyle w:val="a8"/>
    </w:pPr>
  </w:p>
  <w:p w14:paraId="3EE0B6A4" w14:textId="77777777" w:rsidR="00595C81" w:rsidRPr="00595C81" w:rsidRDefault="0000000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E64"/>
    <w:rsid w:val="00080E64"/>
    <w:rsid w:val="00974952"/>
    <w:rsid w:val="00D8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90B"/>
  <w15:docId w15:val="{C69BAEEC-1E5F-4EE8-8EC4-4C63A418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317D60"/>
    <w:pPr>
      <w:ind w:firstLineChars="200" w:firstLine="420"/>
    </w:pPr>
    <w:rPr>
      <w:rFonts w:ascii="Tms Rmn" w:hAnsi="Tms Rmn"/>
    </w:rPr>
  </w:style>
  <w:style w:type="paragraph" w:styleId="a4">
    <w:name w:val="Balloon Text"/>
    <w:basedOn w:val="a"/>
    <w:link w:val="a5"/>
    <w:uiPriority w:val="99"/>
    <w:semiHidden/>
    <w:unhideWhenUsed/>
    <w:qFormat/>
    <w:rsid w:val="00317D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317D60"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317D60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29</cp:revision>
  <cp:lastPrinted>2022-06-09T08:35:00Z</cp:lastPrinted>
  <dcterms:created xsi:type="dcterms:W3CDTF">2022-06-07T02:22:00Z</dcterms:created>
  <dcterms:modified xsi:type="dcterms:W3CDTF">2023-02-27T06:57:00Z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