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0" w:name="合同编号"/>
            <w:r>
              <w:rPr>
                <w:szCs w:val="21"/>
              </w:rPr>
              <w:t>1381-2021-Q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重庆潍鑫实业有限公司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2" w:name="注册地址"/>
            <w:r>
              <w:rPr>
                <w:szCs w:val="21"/>
              </w:rPr>
              <w:t>重庆市北碚区蔡家岗街道三溪村槽房社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3" w:name="生产地址"/>
            <w:r>
              <w:rPr>
                <w:szCs w:val="21"/>
              </w:rPr>
              <w:t>生产地址：重庆市北碚区蔡家岗街道三溪村槽房社/销售地址：重庆市江北区大石坝大庆村柏树新村1号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4" w:name="审核类别"/>
            <w:r>
              <w:rPr>
                <w:rFonts w:hint="eastAsia"/>
                <w:szCs w:val="21"/>
              </w:rPr>
              <w:t>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  <w:vAlign w:val="center"/>
          </w:tcPr>
          <w:p>
            <w:pPr>
              <w:rPr>
                <w:szCs w:val="21"/>
              </w:rPr>
            </w:pPr>
            <w:bookmarkStart w:id="5" w:name="审核范围"/>
            <w:r>
              <w:rPr>
                <w:szCs w:val="21"/>
              </w:rPr>
              <w:t>Q:认可：石油机械(常压储罐)的制造；资质范围内汽车维修；机电产品(发电机、防爆电机、减速器、清水泵、污水泵、液下泵、生活用水泵、切割机)、仪器仪表、钢材、空调的销售未认可：野营房的制造</w:t>
            </w:r>
            <w:bookmarkEnd w:id="5"/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 w:ascii="Wingdings 2" w:hAnsi="Wingdings 2"/>
                <w:szCs w:val="21"/>
              </w:rPr>
              <w:t>R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bookmarkStart w:id="13" w:name="_GoBack"/>
            <w:bookmarkEnd w:id="13"/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 xml:space="preserve">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szCs w:val="21"/>
              </w:rPr>
            </w:pPr>
            <w:bookmarkStart w:id="6" w:name="阅卷人员签名6"/>
            <w:bookmarkEnd w:id="6"/>
            <w:bookmarkStart w:id="7" w:name="阅卷人员签名1"/>
            <w:r>
              <w:rPr>
                <w:szCs w:val="21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5"/>
            <w:bookmarkEnd w:id="8"/>
            <w:bookmarkStart w:id="9" w:name="阅卷人员签名4"/>
            <w:bookmarkEnd w:id="9"/>
            <w:bookmarkStart w:id="10" w:name="阅卷人员签名2"/>
            <w:r>
              <w:rPr>
                <w:szCs w:val="21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0"/>
            <w:bookmarkStart w:id="11" w:name="阅卷人员签名3"/>
            <w:r>
              <w:rPr>
                <w:szCs w:val="21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1"/>
          </w:p>
          <w:p>
            <w:pPr>
              <w:pStyle w:val="2"/>
              <w:ind w:firstLine="0" w:firstLineChars="0"/>
              <w:rPr>
                <w:szCs w:val="21"/>
              </w:rPr>
            </w:pP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pPr>
              <w:rPr>
                <w:szCs w:val="21"/>
              </w:rPr>
            </w:pPr>
          </w:p>
          <w:p>
            <w:pPr>
              <w:pStyle w:val="2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张丽</w:t>
            </w:r>
          </w:p>
          <w:p>
            <w:pPr>
              <w:pStyle w:val="2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>
            <w:pPr>
              <w:rPr>
                <w:szCs w:val="21"/>
              </w:rPr>
            </w:pPr>
            <w:bookmarkStart w:id="12" w:name="检查评定日期"/>
            <w:r>
              <w:rPr>
                <w:szCs w:val="21"/>
              </w:rPr>
              <w:t>2023-02-24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0MzJiZTRiODQ0MzczZjQ1ZmQ5ZmIwYWU1ZWFhODQifQ=="/>
  </w:docVars>
  <w:rsids>
    <w:rsidRoot w:val="00000000"/>
    <w:rsid w:val="6E343E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771</Words>
  <Characters>798</Characters>
  <Lines>5</Lines>
  <Paragraphs>1</Paragraphs>
  <TotalTime>2</TotalTime>
  <ScaleCrop>false</ScaleCrop>
  <LinksUpToDate>false</LinksUpToDate>
  <CharactersWithSpaces>937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admin</cp:lastModifiedBy>
  <cp:lastPrinted>2022-06-09T08:35:00Z</cp:lastPrinted>
  <dcterms:modified xsi:type="dcterms:W3CDTF">2023-02-24T08:29:17Z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2052-11.1.0.13703</vt:lpwstr>
  </property>
</Properties>
</file>