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TableGrid"/>
        <w:tblW w:w="10031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5098"/>
        <w:gridCol w:w="1050"/>
        <w:gridCol w:w="2357"/>
      </w:tblGrid>
      <w:tr>
        <w:tblPrEx>
          <w:tblW w:w="100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0" w:name="合同编号"/>
            <w:r>
              <w:rPr>
                <w:szCs w:val="21"/>
              </w:rPr>
              <w:t>0069-2021-EO</w:t>
            </w:r>
            <w:bookmarkEnd w:id="0"/>
          </w:p>
        </w:tc>
      </w:tr>
      <w:tr>
        <w:tblPrEx>
          <w:tblW w:w="100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重庆东电科技有限公司</w:t>
            </w:r>
            <w:bookmarkEnd w:id="1"/>
          </w:p>
        </w:tc>
      </w:tr>
      <w:tr>
        <w:tblPrEx>
          <w:tblW w:w="100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2" w:name="注册地址"/>
            <w:r>
              <w:rPr>
                <w:szCs w:val="21"/>
              </w:rPr>
              <w:t>重庆市渝北区人和雪松路2号6幢（原2幢）1-9-2</w:t>
            </w:r>
            <w:bookmarkEnd w:id="2"/>
          </w:p>
        </w:tc>
      </w:tr>
      <w:tr>
        <w:tblPrEx>
          <w:tblW w:w="100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3" w:name="生产地址"/>
            <w:r>
              <w:rPr>
                <w:szCs w:val="21"/>
              </w:rPr>
              <w:t>重庆市渝北区人和雪松路2号6幢（原2幢）1-9-2号</w:t>
            </w:r>
            <w:bookmarkEnd w:id="3"/>
          </w:p>
        </w:tc>
      </w:tr>
      <w:tr>
        <w:tblPrEx>
          <w:tblW w:w="100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4" w:name="审核类别"/>
            <w:r>
              <w:rPr>
                <w:rFonts w:hint="eastAsia"/>
                <w:szCs w:val="21"/>
              </w:rPr>
              <w:t>E：监督第2次 O：监督第2次</w:t>
            </w:r>
            <w:bookmarkEnd w:id="4"/>
          </w:p>
        </w:tc>
      </w:tr>
      <w:tr>
        <w:tblPrEx>
          <w:tblW w:w="100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  <w:vAlign w:val="center"/>
          </w:tcPr>
          <w:p>
            <w:pPr>
              <w:rPr>
                <w:szCs w:val="21"/>
              </w:rPr>
            </w:pPr>
            <w:bookmarkStart w:id="5" w:name="审核范围"/>
            <w:r>
              <w:rPr>
                <w:szCs w:val="21"/>
              </w:rPr>
              <w:t>E:通信仪器仪表、通信电力安防监控设备、计算机应用软件的研发销售，通信电力配套耗材用品、劳保用品、五金产品的销售所涉及场所的相关环境管理活动。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O:通信仪器仪表、通信电力安防监控设备、计算机应用软件的研发销售。通信电力配套耗材用品、劳保用品、五金产品的销售所涉及场所的相关职业健康安全管理活动。</w:t>
            </w:r>
            <w:bookmarkEnd w:id="5"/>
          </w:p>
          <w:p>
            <w:pPr>
              <w:rPr>
                <w:szCs w:val="21"/>
              </w:rPr>
            </w:pPr>
          </w:p>
        </w:tc>
      </w:tr>
      <w:tr>
        <w:tblPrEx>
          <w:tblW w:w="100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人日符合要求：符合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专业人员能力满足全部专业小类：符合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安排专业人员审核专业部门及要素：符合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实习审核员/技术专家未独立审核：符合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场所和要素的抽样符合要求：符合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经营资质、守法证据适宜、有效：符合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文件审查：符合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过程审核充分，抽样合理：符合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法律法规识别充分：符合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</w:t>
            </w:r>
            <w:r>
              <w:rPr>
                <w:rFonts w:ascii="Wingdings 2" w:hAnsi="Wingdings 2" w:hint="eastAsia"/>
                <w:szCs w:val="21"/>
              </w:rPr>
              <w:t>R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检查表内容填写齐全：符合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4.审核报告记录完整：符合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5.上次审核的不符合项进行了跟踪验证,是否有效可关闭（适用于监督和再认证）：符合 □    不符合□  不适用□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6.组织是否受到认证相关方的投诉：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否  □是：该投诉是否已经得到满意解决 □是 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7.审核组的结论：通过</w:t>
            </w:r>
            <w:r>
              <w:rPr>
                <w:rFonts w:hint="eastAsia"/>
                <w:szCs w:val="21"/>
                <w:lang w:eastAsia="zh-CN"/>
              </w:rPr>
              <w:t>☑</w:t>
            </w:r>
            <w:r>
              <w:rPr>
                <w:rFonts w:hint="eastAsia"/>
                <w:szCs w:val="21"/>
              </w:rPr>
              <w:t xml:space="preserve">   不通过□</w:t>
            </w:r>
          </w:p>
        </w:tc>
      </w:tr>
      <w:tr>
        <w:tblPrEx>
          <w:tblW w:w="100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>
            <w:pPr>
              <w:pStyle w:val="NormalIndent"/>
              <w:ind w:firstLine="0" w:firstLineChars="0"/>
              <w:rPr>
                <w:szCs w:val="21"/>
              </w:rPr>
            </w:pPr>
            <w:bookmarkStart w:id="6" w:name="阅卷人员签名6"/>
            <w:bookmarkEnd w:id="6"/>
            <w:bookmarkStart w:id="7" w:name="阅卷人员签名1"/>
            <w:r>
              <w:rPr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End w:id="7"/>
            <w:bookmarkStart w:id="8" w:name="阅卷人员签名4"/>
            <w:bookmarkEnd w:id="8"/>
            <w:bookmarkStart w:id="9" w:name="阅卷人员签名5"/>
            <w:bookmarkEnd w:id="9"/>
            <w:bookmarkStart w:id="10" w:name="阅卷人员签名2"/>
            <w:r>
              <w:rPr>
                <w:szCs w:val="21"/>
              </w:rPr>
              <w:pict>
                <v:shape id="_x0000_i1026" type="#_x0000_t75" style="height:30pt;width:60pt">
                  <v:imagedata r:id="rId7" o:title=""/>
                </v:shape>
              </w:pict>
            </w:r>
            <w:bookmarkEnd w:id="10"/>
            <w:bookmarkStart w:id="11" w:name="阅卷人员签名3"/>
            <w:bookmarkEnd w:id="11"/>
          </w:p>
          <w:p>
            <w:pPr>
              <w:pStyle w:val="NormalIndent"/>
              <w:ind w:firstLine="0" w:firstLineChars="0"/>
              <w:rPr>
                <w:szCs w:val="21"/>
              </w:rPr>
            </w:pPr>
          </w:p>
          <w:p>
            <w:pPr>
              <w:pStyle w:val="NormalIndent"/>
              <w:ind w:firstLine="0" w:firstLineChars="0"/>
              <w:rPr>
                <w:szCs w:val="21"/>
              </w:rPr>
            </w:pPr>
          </w:p>
        </w:tc>
      </w:tr>
      <w:tr>
        <w:tblPrEx>
          <w:tblW w:w="100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>
            <w:pPr>
              <w:spacing w:line="276" w:lineRule="auto"/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案卷符合要求，可以认证注册/保持</w:t>
            </w:r>
          </w:p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□案卷不符合要求，不可以认证注册/保持; ：</w:t>
            </w:r>
          </w:p>
        </w:tc>
      </w:tr>
      <w:tr>
        <w:tblPrEx>
          <w:tblW w:w="100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>
            <w:pPr>
              <w:rPr>
                <w:szCs w:val="21"/>
              </w:rPr>
            </w:pPr>
          </w:p>
          <w:p>
            <w:pPr>
              <w:pStyle w:val="NormalIndent"/>
              <w:rPr>
                <w:rFonts w:eastAsiaTheme="minorEastAsia"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张丽</w:t>
            </w:r>
            <w:bookmarkStart w:id="12" w:name="_GoBack"/>
            <w:bookmarkEnd w:id="12"/>
          </w:p>
          <w:p>
            <w:pPr>
              <w:pStyle w:val="NormalIndent"/>
              <w:rPr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>
            <w:pPr>
              <w:rPr>
                <w:szCs w:val="21"/>
              </w:rPr>
            </w:pPr>
            <w:bookmarkStart w:id="13" w:name="检查评定日期"/>
            <w:r>
              <w:rPr>
                <w:szCs w:val="21"/>
              </w:rPr>
              <w:t>2023-01-19</w:t>
            </w:r>
            <w:bookmarkEnd w:id="13"/>
          </w:p>
        </w:tc>
      </w:tr>
      <w:tr>
        <w:tblPrEx>
          <w:tblW w:w="100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W w:w="100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Tms Rmn" w:hAnsi="Tms Rmn"/>
          <w:sz w:val="32"/>
          <w:szCs w:val="32"/>
        </w:rPr>
      </w:pPr>
    </w:p>
    <w:sectPr>
      <w:headerReference w:type="default" r:id="rId9"/>
      <w:pgSz w:w="11906" w:h="16838"/>
      <w:pgMar w:top="1440" w:right="1080" w:bottom="1440" w:left="108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41" o:spid="_x0000_s2049" type="#_x0000_t202" style="height:24.15pt;margin-left:295.5pt;margin-top:4.15pt;mso-height-relative:page;mso-width-relative:page;position:absolute;width:186pt;z-index:251658240" coordsize="21600,21600" stroked="f">
          <v:stroke joinstyle="miter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>
    <w:pPr>
      <w:pStyle w:val="Header"/>
    </w:pPr>
  </w:p>
  <w:p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footnote text"/>
    <w:lsdException w:name="annotation text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3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header" Target="head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4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616</Words>
  <Characters>623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cp:lastPrinted>2022-06-09T08:35:00Z</cp:lastPrinted>
  <dcterms:created xsi:type="dcterms:W3CDTF">2022-06-07T02:22:00Z</dcterms:created>
  <dcterms:modified xsi:type="dcterms:W3CDTF">2023-02-21T06:17:35Z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2052-11.1.0.13703</vt:lpwstr>
  </property>
</Properties>
</file>