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rPr>
        <w:t xml:space="preserve">         </w:t>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firstLine="2700" w:firstLineChars="900"/>
        <w:rPr>
          <w:bCs/>
          <w:color w:val="000000" w:themeColor="text1"/>
          <w:sz w:val="30"/>
          <w:szCs w:val="30"/>
        </w:rPr>
      </w:pPr>
      <w:r>
        <w:rPr>
          <w:bCs/>
          <w:color w:val="000000" w:themeColor="text1"/>
          <w:sz w:val="30"/>
          <w:szCs w:val="30"/>
        </w:rPr>
        <w:drawing>
          <wp:anchor distT="0" distB="0" distL="114300" distR="114300" simplePos="0" relativeHeight="251660288"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6"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新LOGO"/>
                    <pic:cNvPicPr>
                      <a:picLocks noChangeAspect="1" noChangeArrowheads="1"/>
                    </pic:cNvPicPr>
                  </pic:nvPicPr>
                  <pic:blipFill>
                    <a:blip r:embed="rId8"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Lines="50"/>
        <w:ind w:firstLine="1350" w:firstLineChars="450"/>
        <w:rPr>
          <w:bCs/>
          <w:color w:val="000000" w:themeColor="text1"/>
          <w:sz w:val="30"/>
          <w:szCs w:val="30"/>
        </w:rPr>
      </w:pPr>
    </w:p>
    <w:p>
      <w:pPr>
        <w:spacing w:beforeLines="50"/>
        <w:ind w:firstLine="1350" w:firstLineChars="450"/>
        <w:rPr>
          <w:bCs/>
          <w:color w:val="000000" w:themeColor="text1"/>
          <w:sz w:val="30"/>
          <w:szCs w:val="30"/>
        </w:rPr>
      </w:pPr>
    </w:p>
    <w:p>
      <w:pPr>
        <w:spacing w:beforeLines="50"/>
        <w:ind w:firstLine="1350" w:firstLineChars="450"/>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Style w:val="18"/>
          <w:rFonts w:hint="eastAsia" w:ascii="宋体" w:cs="Times New Roman"/>
          <w:color w:val="000000" w:themeColor="text1"/>
          <w:sz w:val="32"/>
          <w:szCs w:val="32"/>
          <w:u w:val="single"/>
          <w:lang w:val="en-US" w:eastAsia="zh-CN"/>
        </w:rPr>
        <w:t>上海云森莎农业科技有限公司</w:t>
      </w:r>
      <w:r>
        <w:rPr>
          <w:rStyle w:val="18"/>
          <w:rFonts w:hint="eastAsia" w:ascii="宋体" w:eastAsia="宋体" w:cs="Times New Roman"/>
          <w:color w:val="000000" w:themeColor="text1"/>
          <w:sz w:val="32"/>
          <w:szCs w:val="32"/>
          <w:u w:val="single"/>
        </w:rPr>
        <w:t xml:space="preserve">  </w:t>
      </w:r>
      <w:permEnd w:id="1"/>
    </w:p>
    <w:p>
      <w:pPr>
        <w:rPr>
          <w:bCs/>
          <w:color w:val="000000" w:themeColor="text1"/>
          <w:sz w:val="20"/>
          <w:u w:val="single"/>
        </w:rPr>
      </w:pPr>
      <w:r>
        <w:rPr>
          <w:bCs/>
          <w:color w:val="000000" w:themeColor="text1"/>
          <w:sz w:val="30"/>
          <w:szCs w:val="30"/>
        </w:rPr>
        <w:t xml:space="preserve">          Party  </w:t>
      </w:r>
      <w:r>
        <w:rPr>
          <w:rFonts w:hint="eastAsia"/>
          <w:bCs/>
          <w:color w:val="000000" w:themeColor="text1"/>
          <w:sz w:val="30"/>
          <w:szCs w:val="30"/>
        </w:rPr>
        <w:t xml:space="preserve">     </w:t>
      </w:r>
      <w:r>
        <w:rPr>
          <w:bCs/>
          <w:color w:val="000000" w:themeColor="text1"/>
          <w:sz w:val="30"/>
          <w:szCs w:val="30"/>
        </w:rPr>
        <w:t>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bookmarkStart w:id="0" w:name="_GoBack"/>
      <w:bookmarkEnd w:id="0"/>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41"/>
        <w:gridCol w:w="4030"/>
        <w:gridCol w:w="249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144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19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61"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440" w:type="pct"/>
            <w:vAlign w:val="center"/>
          </w:tcPr>
          <w:p>
            <w:permStart w:id="3" w:edGrp="everyone"/>
            <w:r>
              <w:rPr>
                <w:rFonts w:hint="eastAsia"/>
                <w:lang w:eastAsia="zh-CN"/>
              </w:rPr>
              <w:t>□</w:t>
            </w:r>
            <w:permEnd w:id="3"/>
            <w:r>
              <w:rPr>
                <w:rFonts w:hint="eastAsia"/>
              </w:rPr>
              <w:t>质量管理体系(QMS)</w:t>
            </w:r>
          </w:p>
        </w:tc>
        <w:tc>
          <w:tcPr>
            <w:tcW w:w="2198" w:type="pct"/>
            <w:vAlign w:val="center"/>
          </w:tcPr>
          <w:p>
            <w:r>
              <w:t>GB/T19001-2016/ISO9001:2015</w:t>
            </w:r>
          </w:p>
        </w:tc>
        <w:tc>
          <w:tcPr>
            <w:tcW w:w="1361" w:type="pct"/>
            <w:tcBorders>
              <w:right w:val="single" w:color="auto" w:sz="4" w:space="0"/>
            </w:tcBorders>
            <w:vAlign w:val="center"/>
          </w:tcPr>
          <w:p>
            <w:permStart w:id="4" w:edGrp="everyone"/>
            <w:r>
              <w:rPr>
                <w:rFonts w:hint="eastAsia"/>
                <w:sz w:val="24"/>
                <w:szCs w:val="24"/>
                <w:lang w:eastAsia="zh-CN"/>
              </w:rPr>
              <w:t>☑</w:t>
            </w:r>
            <w:permEnd w:id="4"/>
            <w:r>
              <w:rPr>
                <w:rFonts w:hint="eastAsia"/>
              </w:rPr>
              <w:t>初次认证</w:t>
            </w:r>
            <w:permStart w:id="5" w:edGrp="everyone"/>
            <w:r>
              <w:rPr>
                <w:rFonts w:hint="eastAsia"/>
              </w:rPr>
              <w:t>□</w:t>
            </w:r>
            <w:permEnd w:id="5"/>
            <w:r>
              <w:rPr>
                <w:rFonts w:hint="eastAsia"/>
              </w:rPr>
              <w:t>监督审核</w:t>
            </w:r>
          </w:p>
          <w:p>
            <w:permStart w:id="6" w:edGrp="everyone"/>
            <w:r>
              <w:rPr>
                <w:rFonts w:hint="eastAsia"/>
                <w:lang w:eastAsia="zh-CN"/>
              </w:rPr>
              <w:t>□</w:t>
            </w:r>
            <w:permEnd w:id="6"/>
            <w:r>
              <w:rPr>
                <w:rFonts w:hint="eastAsia"/>
              </w:rPr>
              <w:t xml:space="preserve">再认证  </w:t>
            </w:r>
            <w:permStart w:id="7" w:edGrp="everyone"/>
            <w:r>
              <w:rPr>
                <w:rFonts w:hint="eastAsia"/>
              </w:rPr>
              <w:t>□</w:t>
            </w:r>
            <w:permEnd w:id="7"/>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1440" w:type="pct"/>
            <w:vAlign w:val="center"/>
          </w:tcPr>
          <w:p>
            <w:permStart w:id="8" w:edGrp="everyone"/>
            <w:r>
              <w:rPr>
                <w:rFonts w:hint="eastAsia"/>
              </w:rPr>
              <w:t>□</w:t>
            </w:r>
            <w:permEnd w:id="8"/>
            <w:r>
              <w:rPr>
                <w:rFonts w:hint="eastAsia"/>
              </w:rPr>
              <w:t>工程建设施工企业质量管理体系(EC)</w:t>
            </w:r>
          </w:p>
        </w:tc>
        <w:tc>
          <w:tcPr>
            <w:tcW w:w="2198" w:type="pct"/>
            <w:vAlign w:val="center"/>
          </w:tcPr>
          <w:p>
            <w:pPr>
              <w:rPr>
                <w:rFonts w:hint="eastAsia" w:eastAsia="宋体"/>
                <w:lang w:eastAsia="zh-CN"/>
              </w:rPr>
            </w:pPr>
            <w:r>
              <w:t>GB/T19001-2016/ISO9001:2015</w:t>
            </w:r>
          </w:p>
          <w:p>
            <w:r>
              <w:t>GB/T50430-2017</w:t>
            </w:r>
          </w:p>
        </w:tc>
        <w:tc>
          <w:tcPr>
            <w:tcW w:w="1361" w:type="pct"/>
            <w:tcBorders>
              <w:right w:val="single" w:color="auto" w:sz="4" w:space="0"/>
            </w:tcBorders>
            <w:vAlign w:val="center"/>
          </w:tcPr>
          <w:p>
            <w:permStart w:id="9" w:edGrp="everyone"/>
            <w:r>
              <w:rPr>
                <w:rFonts w:hint="eastAsia"/>
                <w:sz w:val="24"/>
                <w:szCs w:val="24"/>
              </w:rPr>
              <w:t>□</w:t>
            </w:r>
            <w:permEnd w:id="9"/>
            <w:r>
              <w:rPr>
                <w:rFonts w:hint="eastAsia"/>
              </w:rPr>
              <w:t>初次认证</w:t>
            </w:r>
            <w:permStart w:id="10" w:edGrp="everyone"/>
            <w:r>
              <w:rPr>
                <w:rFonts w:hint="eastAsia"/>
              </w:rPr>
              <w:t>□</w:t>
            </w:r>
            <w:permEnd w:id="10"/>
            <w:r>
              <w:rPr>
                <w:rFonts w:hint="eastAsia"/>
              </w:rPr>
              <w:t>监督审核</w:t>
            </w:r>
          </w:p>
          <w:p>
            <w:permStart w:id="11" w:edGrp="everyone"/>
            <w:r>
              <w:rPr>
                <w:rFonts w:hint="eastAsia"/>
              </w:rPr>
              <w:t>□</w:t>
            </w:r>
            <w:permEnd w:id="11"/>
            <w:r>
              <w:rPr>
                <w:rFonts w:hint="eastAsia"/>
              </w:rPr>
              <w:t xml:space="preserve">再认证  </w:t>
            </w:r>
            <w:permStart w:id="12" w:edGrp="everyone"/>
            <w:r>
              <w:rPr>
                <w:rFonts w:hint="eastAsia"/>
              </w:rPr>
              <w:t>□</w:t>
            </w:r>
            <w:permEnd w:id="12"/>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1440" w:type="pct"/>
            <w:vAlign w:val="center"/>
          </w:tcPr>
          <w:p>
            <w:permStart w:id="13" w:edGrp="everyone"/>
            <w:r>
              <w:rPr>
                <w:rFonts w:hint="eastAsia"/>
                <w:lang w:eastAsia="zh-CN"/>
              </w:rPr>
              <w:t>☑</w:t>
            </w:r>
            <w:permEnd w:id="13"/>
            <w:r>
              <w:rPr>
                <w:rFonts w:hint="eastAsia"/>
              </w:rPr>
              <w:t>环境管理体系(EMS)</w:t>
            </w:r>
          </w:p>
        </w:tc>
        <w:tc>
          <w:tcPr>
            <w:tcW w:w="2198" w:type="pct"/>
            <w:vAlign w:val="center"/>
          </w:tcPr>
          <w:p>
            <w:r>
              <w:t>GB/T24001-2016/ISO14001:2015</w:t>
            </w:r>
          </w:p>
        </w:tc>
        <w:tc>
          <w:tcPr>
            <w:tcW w:w="1361" w:type="pct"/>
            <w:tcBorders>
              <w:right w:val="single" w:color="auto" w:sz="4" w:space="0"/>
            </w:tcBorders>
            <w:vAlign w:val="center"/>
          </w:tcPr>
          <w:p>
            <w:permStart w:id="14" w:edGrp="everyone"/>
            <w:r>
              <w:rPr>
                <w:rFonts w:hint="eastAsia"/>
                <w:sz w:val="24"/>
                <w:szCs w:val="24"/>
                <w:lang w:eastAsia="zh-CN"/>
              </w:rPr>
              <w:t>☑</w:t>
            </w:r>
            <w:permEnd w:id="14"/>
            <w:r>
              <w:rPr>
                <w:rFonts w:hint="eastAsia"/>
              </w:rPr>
              <w:t>初次认证</w:t>
            </w:r>
            <w:permStart w:id="15" w:edGrp="everyone"/>
            <w:r>
              <w:rPr>
                <w:rFonts w:hint="eastAsia"/>
              </w:rPr>
              <w:t>□</w:t>
            </w:r>
            <w:permEnd w:id="15"/>
            <w:r>
              <w:rPr>
                <w:rFonts w:hint="eastAsia"/>
              </w:rPr>
              <w:t>监督审核</w:t>
            </w:r>
          </w:p>
          <w:p>
            <w:permStart w:id="16" w:edGrp="everyone"/>
            <w:r>
              <w:rPr>
                <w:rFonts w:hint="eastAsia"/>
              </w:rPr>
              <w:t>□</w:t>
            </w:r>
            <w:permEnd w:id="16"/>
            <w:r>
              <w:rPr>
                <w:rFonts w:hint="eastAsia"/>
              </w:rPr>
              <w:t xml:space="preserve">再认证  </w:t>
            </w:r>
            <w:permStart w:id="17" w:edGrp="everyone"/>
            <w:r>
              <w:rPr>
                <w:rFonts w:hint="eastAsia"/>
              </w:rPr>
              <w:t>□</w:t>
            </w:r>
            <w:permEnd w:id="17"/>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1440" w:type="pct"/>
            <w:vAlign w:val="center"/>
          </w:tcPr>
          <w:p>
            <w:permStart w:id="18" w:edGrp="everyone"/>
            <w:r>
              <w:rPr>
                <w:rFonts w:hint="eastAsia"/>
                <w:lang w:eastAsia="zh-CN"/>
              </w:rPr>
              <w:t>☑</w:t>
            </w:r>
            <w:permEnd w:id="18"/>
            <w:r>
              <w:rPr>
                <w:rFonts w:hint="eastAsia"/>
              </w:rPr>
              <w:t>职业健康安全管理体系(OHSMS)</w:t>
            </w:r>
          </w:p>
        </w:tc>
        <w:tc>
          <w:tcPr>
            <w:tcW w:w="2198" w:type="pct"/>
            <w:vAlign w:val="center"/>
          </w:tcPr>
          <w:p>
            <w:r>
              <w:t>GB/T45001</w:t>
            </w:r>
            <w:r>
              <w:rPr>
                <w:rFonts w:hint="eastAsia"/>
              </w:rPr>
              <w:t>-</w:t>
            </w:r>
            <w:r>
              <w:t>2020/ISO45001:2018</w:t>
            </w:r>
          </w:p>
        </w:tc>
        <w:tc>
          <w:tcPr>
            <w:tcW w:w="1361" w:type="pct"/>
            <w:tcBorders>
              <w:right w:val="single" w:color="auto" w:sz="4" w:space="0"/>
            </w:tcBorders>
            <w:vAlign w:val="center"/>
          </w:tcPr>
          <w:p>
            <w:permStart w:id="19" w:edGrp="everyone"/>
            <w:r>
              <w:rPr>
                <w:rFonts w:hint="eastAsia"/>
                <w:sz w:val="24"/>
                <w:szCs w:val="24"/>
                <w:lang w:eastAsia="zh-CN"/>
              </w:rPr>
              <w:t>☑</w:t>
            </w:r>
            <w:permEnd w:id="19"/>
            <w:r>
              <w:rPr>
                <w:rFonts w:hint="eastAsia"/>
              </w:rPr>
              <w:t>初次认证</w:t>
            </w:r>
            <w:permStart w:id="20" w:edGrp="everyone"/>
            <w:r>
              <w:rPr>
                <w:rFonts w:hint="eastAsia"/>
              </w:rPr>
              <w:t>□</w:t>
            </w:r>
            <w:permEnd w:id="20"/>
            <w:r>
              <w:rPr>
                <w:rFonts w:hint="eastAsia"/>
              </w:rPr>
              <w:t>监督审核</w:t>
            </w:r>
          </w:p>
          <w:p>
            <w:permStart w:id="21" w:edGrp="everyone"/>
            <w:r>
              <w:rPr>
                <w:rFonts w:hint="eastAsia"/>
              </w:rPr>
              <w:t>□</w:t>
            </w:r>
            <w:permEnd w:id="21"/>
            <w:r>
              <w:rPr>
                <w:rFonts w:hint="eastAsia"/>
              </w:rPr>
              <w:t xml:space="preserve">再认证  </w:t>
            </w:r>
            <w:permStart w:id="22" w:edGrp="everyone"/>
            <w:r>
              <w:rPr>
                <w:rFonts w:hint="eastAsia"/>
              </w:rPr>
              <w:t>□</w:t>
            </w:r>
            <w:permEnd w:id="22"/>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440" w:type="pct"/>
            <w:vAlign w:val="center"/>
          </w:tcPr>
          <w:p>
            <w:permStart w:id="23" w:edGrp="everyone"/>
            <w:r>
              <w:rPr>
                <w:rFonts w:hint="eastAsia"/>
                <w:lang w:eastAsia="zh-CN"/>
              </w:rPr>
              <w:t>☑</w:t>
            </w:r>
            <w:permEnd w:id="23"/>
            <w:r>
              <w:rPr>
                <w:rFonts w:hint="eastAsia"/>
              </w:rPr>
              <w:t>食品安全管理体系(FSMS)</w:t>
            </w:r>
          </w:p>
        </w:tc>
        <w:tc>
          <w:tcPr>
            <w:tcW w:w="2198" w:type="pct"/>
            <w:vAlign w:val="center"/>
          </w:tcPr>
          <w:p>
            <w:permStart w:id="24" w:edGrp="everyone"/>
            <w:permEnd w:id="24"/>
          </w:p>
          <w:p>
            <w:permStart w:id="25" w:edGrp="everyone"/>
            <w:r>
              <w:rPr>
                <w:rFonts w:hint="eastAsia"/>
                <w:sz w:val="24"/>
                <w:szCs w:val="24"/>
              </w:rPr>
              <w:t>□</w:t>
            </w:r>
            <w:permEnd w:id="25"/>
            <w:r>
              <w:rPr>
                <w:rFonts w:hint="eastAsia"/>
              </w:rPr>
              <w:t>ISO22000：2018</w:t>
            </w:r>
          </w:p>
          <w:p/>
        </w:tc>
        <w:tc>
          <w:tcPr>
            <w:tcW w:w="1361" w:type="pct"/>
            <w:tcBorders>
              <w:right w:val="single" w:color="auto" w:sz="4" w:space="0"/>
            </w:tcBorders>
            <w:vAlign w:val="center"/>
          </w:tcPr>
          <w:p>
            <w:permStart w:id="26" w:edGrp="everyone"/>
            <w:r>
              <w:rPr>
                <w:rFonts w:hint="eastAsia"/>
                <w:sz w:val="24"/>
                <w:szCs w:val="24"/>
                <w:lang w:eastAsia="zh-CN"/>
              </w:rPr>
              <w:t>☑</w:t>
            </w:r>
            <w:permEnd w:id="26"/>
            <w:r>
              <w:rPr>
                <w:rFonts w:hint="eastAsia"/>
              </w:rPr>
              <w:t>初次认证</w:t>
            </w:r>
            <w:permStart w:id="27" w:edGrp="everyone"/>
            <w:r>
              <w:rPr>
                <w:rFonts w:hint="eastAsia"/>
              </w:rPr>
              <w:t>□</w:t>
            </w:r>
            <w:permEnd w:id="27"/>
            <w:r>
              <w:rPr>
                <w:rFonts w:hint="eastAsia"/>
              </w:rPr>
              <w:t>监督审核</w:t>
            </w:r>
          </w:p>
          <w:p>
            <w:permStart w:id="28" w:edGrp="everyone"/>
            <w:r>
              <w:rPr>
                <w:rFonts w:hint="eastAsia"/>
              </w:rPr>
              <w:t>□</w:t>
            </w:r>
            <w:permEnd w:id="28"/>
            <w:r>
              <w:rPr>
                <w:rFonts w:hint="eastAsia"/>
              </w:rPr>
              <w:t xml:space="preserve">再认证  </w:t>
            </w:r>
            <w:permStart w:id="29" w:edGrp="everyone"/>
            <w:r>
              <w:rPr>
                <w:rFonts w:hint="eastAsia"/>
              </w:rPr>
              <w:t>□</w:t>
            </w:r>
            <w:permEnd w:id="29"/>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1440" w:type="pct"/>
            <w:vAlign w:val="center"/>
          </w:tcPr>
          <w:p>
            <w:permStart w:id="30" w:edGrp="everyone"/>
            <w:r>
              <w:rPr>
                <w:rFonts w:hint="eastAsia"/>
                <w:lang w:eastAsia="zh-CN"/>
              </w:rPr>
              <w:t>☑</w:t>
            </w:r>
            <w:permEnd w:id="30"/>
            <w:r>
              <w:rPr>
                <w:rFonts w:hint="eastAsia"/>
              </w:rPr>
              <w:t>危害分析与关键控制点（HACCP）体系</w:t>
            </w:r>
          </w:p>
        </w:tc>
        <w:tc>
          <w:tcPr>
            <w:tcW w:w="2198" w:type="pct"/>
            <w:vAlign w:val="center"/>
          </w:tcPr>
          <w:p>
            <w:r>
              <w:rPr>
                <w:rFonts w:hint="eastAsia"/>
              </w:rPr>
              <w:t>危害分析与关键控制点(HACCP)体系认证要求（V1.0）</w:t>
            </w:r>
          </w:p>
        </w:tc>
        <w:tc>
          <w:tcPr>
            <w:tcW w:w="1361" w:type="pct"/>
            <w:tcBorders>
              <w:right w:val="single" w:color="auto" w:sz="4" w:space="0"/>
            </w:tcBorders>
            <w:vAlign w:val="center"/>
          </w:tcPr>
          <w:p>
            <w:permStart w:id="31" w:edGrp="everyone"/>
            <w:r>
              <w:rPr>
                <w:rFonts w:hint="eastAsia"/>
                <w:sz w:val="24"/>
                <w:szCs w:val="24"/>
                <w:lang w:eastAsia="zh-CN"/>
              </w:rPr>
              <w:t>☑</w:t>
            </w:r>
            <w:permEnd w:id="31"/>
            <w:r>
              <w:rPr>
                <w:rFonts w:hint="eastAsia"/>
              </w:rPr>
              <w:t>初次认证</w:t>
            </w:r>
            <w:permStart w:id="32" w:edGrp="everyone"/>
            <w:r>
              <w:rPr>
                <w:rFonts w:hint="eastAsia"/>
              </w:rPr>
              <w:t>□</w:t>
            </w:r>
            <w:permEnd w:id="32"/>
            <w:r>
              <w:rPr>
                <w:rFonts w:hint="eastAsia"/>
              </w:rPr>
              <w:t>监督审核</w:t>
            </w:r>
          </w:p>
          <w:p>
            <w:permStart w:id="33" w:edGrp="everyone"/>
            <w:r>
              <w:rPr>
                <w:rFonts w:hint="eastAsia"/>
              </w:rPr>
              <w:t>□</w:t>
            </w:r>
            <w:permEnd w:id="33"/>
            <w:r>
              <w:rPr>
                <w:rFonts w:hint="eastAsia"/>
              </w:rPr>
              <w:t xml:space="preserve">再认证  </w:t>
            </w:r>
            <w:permStart w:id="34" w:edGrp="everyone"/>
            <w:r>
              <w:rPr>
                <w:rFonts w:hint="eastAsia"/>
              </w:rPr>
              <w:t>□</w:t>
            </w:r>
            <w:permEnd w:id="34"/>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1440" w:type="pct"/>
            <w:vAlign w:val="center"/>
          </w:tcPr>
          <w:p>
            <w:permStart w:id="35" w:edGrp="everyone"/>
            <w:r>
              <w:rPr>
                <w:rFonts w:hint="eastAsia"/>
              </w:rPr>
              <w:t>□</w:t>
            </w:r>
            <w:permEnd w:id="35"/>
            <w:r>
              <w:rPr>
                <w:rFonts w:hint="eastAsia"/>
              </w:rPr>
              <w:t>诚信管理体系(EIMS)</w:t>
            </w:r>
          </w:p>
        </w:tc>
        <w:tc>
          <w:tcPr>
            <w:tcW w:w="2198" w:type="pct"/>
            <w:vAlign w:val="center"/>
          </w:tcPr>
          <w:p>
            <w:r>
              <w:t>GB/T 31950-2015诚信管理体系</w:t>
            </w:r>
          </w:p>
        </w:tc>
        <w:tc>
          <w:tcPr>
            <w:tcW w:w="1361" w:type="pct"/>
            <w:tcBorders>
              <w:right w:val="single" w:color="auto" w:sz="4" w:space="0"/>
            </w:tcBorders>
            <w:vAlign w:val="center"/>
          </w:tcPr>
          <w:p>
            <w:permStart w:id="36" w:edGrp="everyone"/>
            <w:r>
              <w:rPr>
                <w:rFonts w:hint="eastAsia"/>
                <w:sz w:val="24"/>
                <w:szCs w:val="24"/>
              </w:rPr>
              <w:t>□</w:t>
            </w:r>
            <w:permEnd w:id="36"/>
            <w:r>
              <w:rPr>
                <w:rFonts w:hint="eastAsia"/>
              </w:rPr>
              <w:t>初次认证</w:t>
            </w:r>
            <w:permStart w:id="37" w:edGrp="everyone"/>
            <w:r>
              <w:rPr>
                <w:rFonts w:hint="eastAsia"/>
              </w:rPr>
              <w:t>□</w:t>
            </w:r>
            <w:permEnd w:id="37"/>
            <w:r>
              <w:rPr>
                <w:rFonts w:hint="eastAsia"/>
              </w:rPr>
              <w:t>监督审核</w:t>
            </w:r>
          </w:p>
          <w:p>
            <w:permStart w:id="38" w:edGrp="everyone"/>
            <w:r>
              <w:rPr>
                <w:rFonts w:hint="eastAsia"/>
              </w:rPr>
              <w:t>□</w:t>
            </w:r>
            <w:permEnd w:id="38"/>
            <w:r>
              <w:rPr>
                <w:rFonts w:hint="eastAsia"/>
              </w:rPr>
              <w:t xml:space="preserve">再认证  </w:t>
            </w:r>
            <w:permStart w:id="39" w:edGrp="everyone"/>
            <w:r>
              <w:rPr>
                <w:rFonts w:hint="eastAsia"/>
              </w:rPr>
              <w:t>□</w:t>
            </w:r>
            <w:permEnd w:id="39"/>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440" w:type="pct"/>
            <w:vAlign w:val="center"/>
          </w:tcPr>
          <w:p>
            <w:pPr>
              <w:rPr>
                <w:sz w:val="24"/>
                <w:szCs w:val="24"/>
              </w:rPr>
            </w:pPr>
            <w:permStart w:id="40" w:edGrp="everyone"/>
            <w:r>
              <w:rPr>
                <w:rFonts w:hint="eastAsia"/>
              </w:rPr>
              <w:t>□</w:t>
            </w:r>
            <w:permEnd w:id="40"/>
            <w:r>
              <w:rPr>
                <w:rFonts w:hint="eastAsia"/>
              </w:rPr>
              <w:t>能源管理体系（En MS）</w:t>
            </w:r>
          </w:p>
        </w:tc>
        <w:tc>
          <w:tcPr>
            <w:tcW w:w="2198" w:type="pct"/>
            <w:vAlign w:val="center"/>
          </w:tcPr>
          <w:p>
            <w:pPr>
              <w:rPr>
                <w:rFonts w:ascii="华文宋体" w:hAnsi="华文宋体" w:eastAsia="华文宋体"/>
                <w:color w:val="000000"/>
                <w:szCs w:val="21"/>
              </w:rPr>
            </w:pPr>
            <w:permStart w:id="41" w:edGrp="everyone"/>
            <w:r>
              <w:rPr>
                <w:rFonts w:hint="eastAsia"/>
              </w:rPr>
              <w:t>□</w:t>
            </w:r>
            <w:r>
              <w:rPr>
                <w:rFonts w:ascii="华文宋体" w:hAnsi="华文宋体" w:eastAsia="华文宋体"/>
                <w:color w:val="000000"/>
                <w:kern w:val="0"/>
                <w:sz w:val="20"/>
                <w:szCs w:val="21"/>
              </w:rPr>
              <w:t>GB/T 23331-2020/ISO50001:2018</w:t>
            </w:r>
            <w:r>
              <w:rPr>
                <w:rFonts w:hint="eastAsia" w:ascii="华文宋体" w:hAnsi="华文宋体" w:eastAsia="华文宋体"/>
                <w:color w:val="000000"/>
                <w:szCs w:val="21"/>
              </w:rPr>
              <w:t>《能源管理体系 要求及使用指南》</w:t>
            </w:r>
          </w:p>
          <w:permEnd w:id="41"/>
          <w:p>
            <w:permStart w:id="42" w:edGrp="everyone"/>
            <w:r>
              <w:rPr>
                <w:rFonts w:hint="eastAsia"/>
                <w:sz w:val="24"/>
                <w:szCs w:val="24"/>
              </w:rPr>
              <w:t>□</w:t>
            </w:r>
            <w:permEnd w:id="42"/>
            <w:r>
              <w:rPr>
                <w:rFonts w:hint="eastAsia"/>
              </w:rPr>
              <w:t>认证行业标准：</w:t>
            </w:r>
            <w:permStart w:id="43" w:edGrp="everyone"/>
            <w:r>
              <w:rPr>
                <w:rFonts w:hint="eastAsia"/>
                <w:sz w:val="24"/>
                <w:szCs w:val="24"/>
              </w:rPr>
              <w:t xml:space="preserve">                       </w:t>
            </w:r>
            <w:permEnd w:id="43"/>
          </w:p>
        </w:tc>
        <w:tc>
          <w:tcPr>
            <w:tcW w:w="1361" w:type="pct"/>
            <w:tcBorders>
              <w:right w:val="single" w:color="auto" w:sz="4" w:space="0"/>
            </w:tcBorders>
            <w:vAlign w:val="center"/>
          </w:tcPr>
          <w:p>
            <w:permStart w:id="44" w:edGrp="everyone"/>
            <w:r>
              <w:rPr>
                <w:rFonts w:hint="eastAsia"/>
                <w:sz w:val="24"/>
                <w:szCs w:val="24"/>
              </w:rPr>
              <w:t>□</w:t>
            </w:r>
            <w:permEnd w:id="44"/>
            <w:r>
              <w:rPr>
                <w:rFonts w:hint="eastAsia"/>
              </w:rPr>
              <w:t>初次认证</w:t>
            </w:r>
            <w:permStart w:id="45" w:edGrp="everyone"/>
            <w:r>
              <w:rPr>
                <w:rFonts w:hint="eastAsia"/>
              </w:rPr>
              <w:t>□</w:t>
            </w:r>
            <w:permEnd w:id="45"/>
            <w:r>
              <w:rPr>
                <w:rFonts w:hint="eastAsia"/>
              </w:rPr>
              <w:t>监督审核</w:t>
            </w:r>
          </w:p>
          <w:p>
            <w:permStart w:id="46" w:edGrp="everyone"/>
            <w:r>
              <w:rPr>
                <w:rFonts w:hint="eastAsia"/>
              </w:rPr>
              <w:t>□</w:t>
            </w:r>
            <w:permEnd w:id="46"/>
            <w:r>
              <w:rPr>
                <w:rFonts w:hint="eastAsia"/>
              </w:rPr>
              <w:t xml:space="preserve">再认证  </w:t>
            </w:r>
            <w:permStart w:id="47" w:edGrp="everyone"/>
            <w:r>
              <w:rPr>
                <w:rFonts w:hint="eastAsia"/>
              </w:rPr>
              <w:t>□</w:t>
            </w:r>
            <w:permEnd w:id="47"/>
            <w:r>
              <w:rPr>
                <w:rFonts w:hint="eastAsia"/>
              </w:rPr>
              <w:t xml:space="preserve"> 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1" w:hRule="atLeast"/>
          <w:jc w:val="center"/>
        </w:trPr>
        <w:tc>
          <w:tcPr>
            <w:tcW w:w="1440" w:type="pct"/>
            <w:vAlign w:val="center"/>
          </w:tcPr>
          <w:p>
            <w:pPr>
              <w:rPr>
                <w:sz w:val="24"/>
                <w:szCs w:val="24"/>
              </w:rPr>
            </w:pPr>
            <w:permStart w:id="48" w:edGrp="everyone"/>
            <w:r>
              <w:rPr>
                <w:rFonts w:hint="eastAsia"/>
              </w:rPr>
              <w:t>□</w:t>
            </w:r>
            <w:permEnd w:id="48"/>
            <w:r>
              <w:rPr>
                <w:rFonts w:hint="eastAsia"/>
              </w:rPr>
              <w:t>健康安全环境管理体系（</w:t>
            </w:r>
            <w:r>
              <w:t>HSE</w:t>
            </w:r>
            <w:r>
              <w:rPr>
                <w:rFonts w:hint="eastAsia"/>
              </w:rPr>
              <w:t>）</w:t>
            </w:r>
          </w:p>
        </w:tc>
        <w:tc>
          <w:tcPr>
            <w:tcW w:w="2198" w:type="pct"/>
            <w:vAlign w:val="center"/>
          </w:tcPr>
          <w:p>
            <w:permStart w:id="49" w:edGrp="everyone"/>
            <w:r>
              <w:rPr>
                <w:rFonts w:hint="eastAsia"/>
                <w:sz w:val="24"/>
                <w:szCs w:val="24"/>
              </w:rPr>
              <w:t>□</w:t>
            </w:r>
            <w:permEnd w:id="49"/>
            <w:r>
              <w:rPr>
                <w:rFonts w:hint="eastAsia" w:ascii="华文宋体" w:hAnsi="华文宋体" w:eastAsia="华文宋体"/>
                <w:color w:val="000000"/>
                <w:szCs w:val="21"/>
                <w:lang w:val="en-US" w:eastAsia="zh-CN"/>
              </w:rPr>
              <w:t>CTS HSE-2021</w:t>
            </w:r>
          </w:p>
          <w:p>
            <w:pPr>
              <w:rPr>
                <w:rFonts w:hint="default" w:ascii="华文宋体" w:hAnsi="华文宋体" w:eastAsia="华文宋体" w:cs="宋体"/>
                <w:szCs w:val="21"/>
                <w:lang w:val="en-US" w:eastAsia="zh-CN"/>
              </w:rPr>
            </w:pPr>
            <w:permStart w:id="50" w:edGrp="everyone"/>
            <w:r>
              <w:rPr>
                <w:rFonts w:hint="eastAsia"/>
                <w:sz w:val="24"/>
                <w:szCs w:val="24"/>
                <w:highlight w:val="cyan"/>
              </w:rPr>
              <w:t>□</w:t>
            </w:r>
            <w:permEnd w:id="50"/>
            <w:r>
              <w:rPr>
                <w:rFonts w:hint="eastAsia" w:ascii="华文宋体" w:hAnsi="华文宋体" w:eastAsia="华文宋体" w:cs="宋体"/>
                <w:szCs w:val="21"/>
              </w:rPr>
              <w:t>SY/T 6276-2014</w:t>
            </w:r>
          </w:p>
          <w:p>
            <w:pPr>
              <w:spacing w:line="0" w:lineRule="atLeast"/>
              <w:jc w:val="left"/>
              <w:rPr>
                <w:rFonts w:hint="default" w:ascii="华文宋体" w:hAnsi="华文宋体" w:eastAsia="华文宋体" w:cs="宋体"/>
                <w:szCs w:val="21"/>
                <w:lang w:val="en-US" w:eastAsia="zh-CN"/>
              </w:rPr>
            </w:pPr>
            <w:permStart w:id="51" w:edGrp="everyone"/>
            <w:r>
              <w:rPr>
                <w:rFonts w:hint="eastAsia"/>
                <w:sz w:val="24"/>
                <w:szCs w:val="24"/>
                <w:highlight w:val="cyan"/>
              </w:rPr>
              <w:t>□</w:t>
            </w:r>
            <w:permEnd w:id="51"/>
            <w:r>
              <w:rPr>
                <w:rFonts w:hint="eastAsia" w:ascii="华文宋体" w:hAnsi="华文宋体" w:eastAsia="华文宋体"/>
                <w:color w:val="000000"/>
                <w:szCs w:val="21"/>
                <w:lang w:val="en-US" w:eastAsia="zh-CN"/>
              </w:rPr>
              <w:t xml:space="preserve">CTS </w:t>
            </w:r>
            <w:r>
              <w:rPr>
                <w:rFonts w:hint="eastAsia" w:ascii="华文宋体" w:hAnsi="华文宋体" w:eastAsia="华文宋体" w:cs="宋体"/>
                <w:szCs w:val="21"/>
              </w:rPr>
              <w:t xml:space="preserve">Q/SY </w:t>
            </w:r>
            <w:r>
              <w:rPr>
                <w:rFonts w:hint="eastAsia" w:ascii="华文宋体" w:hAnsi="华文宋体" w:eastAsia="华文宋体" w:cs="宋体"/>
                <w:szCs w:val="21"/>
                <w:lang w:val="en-US" w:eastAsia="zh-CN"/>
              </w:rPr>
              <w:t>08002.1-2018</w:t>
            </w:r>
          </w:p>
          <w:p>
            <w:pPr>
              <w:rPr>
                <w:rFonts w:hint="eastAsia"/>
              </w:rPr>
            </w:pPr>
          </w:p>
          <w:p>
            <w:pPr>
              <w:rPr>
                <w:rFonts w:hint="eastAsia"/>
              </w:rPr>
            </w:pPr>
          </w:p>
        </w:tc>
        <w:tc>
          <w:tcPr>
            <w:tcW w:w="1361" w:type="pct"/>
            <w:tcBorders>
              <w:right w:val="single" w:color="auto" w:sz="4" w:space="0"/>
            </w:tcBorders>
            <w:vAlign w:val="center"/>
          </w:tcPr>
          <w:p>
            <w:permStart w:id="52" w:edGrp="everyone"/>
            <w:r>
              <w:rPr>
                <w:rFonts w:hint="eastAsia"/>
                <w:sz w:val="24"/>
                <w:szCs w:val="24"/>
              </w:rPr>
              <w:t>□</w:t>
            </w:r>
            <w:permEnd w:id="52"/>
            <w:r>
              <w:rPr>
                <w:rFonts w:hint="eastAsia"/>
              </w:rPr>
              <w:t>初次认证</w:t>
            </w:r>
            <w:permStart w:id="53" w:edGrp="everyone"/>
            <w:r>
              <w:rPr>
                <w:rFonts w:hint="eastAsia"/>
              </w:rPr>
              <w:t>□</w:t>
            </w:r>
            <w:permEnd w:id="53"/>
            <w:r>
              <w:rPr>
                <w:rFonts w:hint="eastAsia"/>
              </w:rPr>
              <w:t>监督审核</w:t>
            </w:r>
          </w:p>
          <w:p>
            <w:permStart w:id="54" w:edGrp="everyone"/>
            <w:r>
              <w:rPr>
                <w:rFonts w:hint="eastAsia"/>
              </w:rPr>
              <w:t>□</w:t>
            </w:r>
            <w:permEnd w:id="54"/>
            <w:r>
              <w:rPr>
                <w:rFonts w:hint="eastAsia"/>
              </w:rPr>
              <w:t xml:space="preserve">再认证  </w:t>
            </w:r>
            <w:permStart w:id="55" w:edGrp="everyone"/>
            <w:r>
              <w:rPr>
                <w:rFonts w:hint="eastAsia"/>
              </w:rPr>
              <w:t>□</w:t>
            </w:r>
            <w:permEnd w:id="55"/>
            <w:r>
              <w:rPr>
                <w:rFonts w:hint="eastAsia"/>
              </w:rPr>
              <w:t xml:space="preserve"> 其它</w:t>
            </w:r>
          </w:p>
        </w:tc>
      </w:tr>
    </w:tbl>
    <w:p>
      <w:pPr>
        <w:spacing w:line="360" w:lineRule="auto"/>
        <w:rPr>
          <w:rFonts w:ascii="Tahoma" w:hAnsi="Tahoma" w:cs="Tahoma"/>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参考甲方向乙方提交的认证申请书，但认证范围最终以乙方认证决定的书面文件为准。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ascii="宋体" w:hAnsi="宋体"/>
        </w:rPr>
        <w:t xml:space="preserve">) </w:t>
      </w:r>
      <w:r>
        <w:rPr>
          <w:rFonts w:hint="eastAsia" w:ascii="宋体" w:hAnsi="宋体"/>
          <w:spacing w:val="-2"/>
        </w:rPr>
        <w:t>甲方组织总人数</w:t>
      </w:r>
      <w:r>
        <w:rPr>
          <w:rFonts w:hint="eastAsia" w:ascii="宋体" w:hAnsi="宋体"/>
          <w:spacing w:val="-2"/>
          <w:u w:val="single"/>
        </w:rPr>
        <w:t xml:space="preserve">  </w:t>
      </w:r>
      <w:r>
        <w:rPr>
          <w:rFonts w:hint="eastAsia" w:ascii="宋体" w:hAnsi="宋体"/>
          <w:spacing w:val="-2"/>
          <w:u w:val="single"/>
          <w:lang w:val="en-US" w:eastAsia="zh-CN"/>
        </w:rPr>
        <w:t>10</w:t>
      </w:r>
      <w:r>
        <w:rPr>
          <w:rFonts w:hint="eastAsia" w:ascii="宋体" w:hAnsi="宋体"/>
          <w:spacing w:val="-2"/>
          <w:u w:val="single"/>
        </w:rPr>
        <w:t xml:space="preserve">    </w:t>
      </w:r>
      <w:r>
        <w:rPr>
          <w:rFonts w:hint="eastAsia" w:ascii="宋体"/>
          <w:color w:val="000000" w:themeColor="text1"/>
          <w:szCs w:val="21"/>
        </w:rPr>
        <w:t>，</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w:t>
      </w:r>
      <w:r>
        <w:rPr>
          <w:rFonts w:hint="eastAsia" w:ascii="宋体" w:hAnsi="宋体" w:cs="宋体"/>
          <w:color w:val="000000" w:themeColor="text1"/>
          <w:kern w:val="0"/>
          <w:szCs w:val="21"/>
        </w:rPr>
        <w:t>、</w:t>
      </w:r>
      <w:r>
        <w:rPr>
          <w:rFonts w:ascii="宋体" w:hAnsi="宋体" w:cs="宋体"/>
          <w:color w:val="000000" w:themeColor="text1"/>
          <w:kern w:val="0"/>
          <w:szCs w:val="21"/>
        </w:rPr>
        <w:t>能源管理体系</w:t>
      </w:r>
      <w:r>
        <w:rPr>
          <w:rFonts w:hint="eastAsia" w:ascii="宋体" w:hAnsi="宋体" w:cs="宋体"/>
          <w:color w:val="000000" w:themeColor="text1"/>
          <w:kern w:val="0"/>
          <w:szCs w:val="21"/>
        </w:rPr>
        <w:t>、</w:t>
      </w:r>
      <w:r>
        <w:rPr>
          <w:rFonts w:ascii="宋体" w:hAnsi="宋体" w:cs="宋体"/>
          <w:color w:val="000000" w:themeColor="text1"/>
          <w:kern w:val="0"/>
          <w:szCs w:val="21"/>
        </w:rPr>
        <w:t>HSE在证书三年有效期内实施两次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w:t>
      </w:r>
      <w:r>
        <w:rPr>
          <w:rFonts w:hint="eastAsia" w:ascii="宋体" w:hAnsi="宋体" w:cs="宋体"/>
          <w:color w:val="000000" w:themeColor="text1"/>
          <w:kern w:val="0"/>
          <w:szCs w:val="21"/>
        </w:rPr>
        <w:t>；</w:t>
      </w:r>
      <w:r>
        <w:rPr>
          <w:rFonts w:ascii="宋体" w:hAnsi="宋体" w:cs="宋体"/>
          <w:color w:val="000000" w:themeColor="text1"/>
          <w:kern w:val="0"/>
          <w:szCs w:val="21"/>
        </w:rPr>
        <w:t>第二次监督审核应从第一次监督审核的审核结束日期起12个月内进行。</w:t>
      </w:r>
      <w:r>
        <w:rPr>
          <w:rFonts w:hint="eastAsia" w:ascii="宋体" w:hAnsi="宋体" w:cs="宋体"/>
          <w:color w:val="000000" w:themeColor="text1"/>
          <w:kern w:val="0"/>
          <w:szCs w:val="21"/>
        </w:rPr>
        <w:t>如甲方未按规定的时限</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接受乙方对其实施的监督审核，乙方将按照行业相关规定暂停直至撤销甲方认证注册资格，并按规定上报</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相关认可机构及向社会公告。甲方所认证的管理体系发生重大变化或发生了与此管理体系相关的、影响重</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大的事故时，甲方应接受乙方的非例行监督审核。认证机构有权增加监督审核频次，以保证监督审核的有</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43000</w:t>
      </w:r>
      <w:r>
        <w:rPr>
          <w:rFonts w:hint="eastAsia" w:ascii="宋体" w:hAnsi="宋体"/>
          <w:color w:val="000000" w:themeColor="text1"/>
          <w:szCs w:val="21"/>
        </w:rPr>
        <w:t xml:space="preserve">    </w:t>
      </w:r>
      <w:permEnd w:id="56"/>
      <w:r>
        <w:rPr>
          <w:rFonts w:ascii="宋体" w:hAnsi="宋体"/>
          <w:color w:val="000000" w:themeColor="text1"/>
          <w:szCs w:val="21"/>
        </w:rPr>
        <w:t>元（大写</w:t>
      </w:r>
      <w:permStart w:id="57"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肆万叁仟元</w:t>
      </w:r>
      <w:r>
        <w:rPr>
          <w:rFonts w:hint="eastAsia" w:ascii="宋体" w:hAnsi="宋体"/>
          <w:color w:val="000000" w:themeColor="text1"/>
          <w:szCs w:val="21"/>
        </w:rPr>
        <w:t xml:space="preserve"> </w:t>
      </w:r>
      <w:permEnd w:id="57"/>
      <w:r>
        <w:rPr>
          <w:rFonts w:hint="eastAsia" w:ascii="宋体" w:hAnsi="宋体"/>
          <w:color w:val="000000" w:themeColor="text1"/>
          <w:szCs w:val="21"/>
        </w:rPr>
        <w:t>其中：</w:t>
      </w:r>
      <w:permStart w:id="58" w:edGrp="everyone"/>
      <w:r>
        <w:rPr>
          <w:rFonts w:hint="eastAsia" w:ascii="宋体" w:hAnsi="宋体"/>
          <w:color w:val="000000" w:themeColor="text1"/>
          <w:szCs w:val="21"/>
        </w:rPr>
        <w:t>各体系认证费用分别是：</w:t>
      </w:r>
      <w:r>
        <w:rPr>
          <w:rFonts w:ascii="宋体" w:hAnsi="宋体"/>
          <w:color w:val="000000" w:themeColor="text1"/>
          <w:szCs w:val="21"/>
        </w:rPr>
        <w:t>并与现场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8"/>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9"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38000</w:t>
      </w:r>
      <w:r>
        <w:rPr>
          <w:rFonts w:hint="eastAsia" w:ascii="宋体" w:hAnsi="宋体"/>
          <w:color w:val="000000" w:themeColor="text1"/>
          <w:szCs w:val="21"/>
        </w:rPr>
        <w:t xml:space="preserve">  </w:t>
      </w:r>
      <w:permEnd w:id="59"/>
      <w:r>
        <w:rPr>
          <w:rFonts w:ascii="宋体" w:hAnsi="宋体"/>
          <w:color w:val="000000" w:themeColor="text1"/>
          <w:szCs w:val="21"/>
        </w:rPr>
        <w:t>（大写</w:t>
      </w:r>
      <w:permStart w:id="60"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叁万捌仟元</w:t>
      </w:r>
      <w:r>
        <w:rPr>
          <w:rFonts w:hint="eastAsia" w:ascii="宋体" w:hAnsi="宋体"/>
          <w:color w:val="000000" w:themeColor="text1"/>
          <w:szCs w:val="21"/>
        </w:rPr>
        <w:t xml:space="preserve"> </w:t>
      </w:r>
      <w:permEnd w:id="60"/>
      <w:r>
        <w:rPr>
          <w:rFonts w:hint="eastAsia" w:ascii="宋体" w:hAnsi="宋体"/>
          <w:color w:val="000000" w:themeColor="text1"/>
          <w:szCs w:val="21"/>
        </w:rPr>
        <w:t>其中：</w:t>
      </w:r>
      <w:permStart w:id="61" w:edGrp="everyone"/>
      <w:r>
        <w:rPr>
          <w:rFonts w:hint="eastAsia" w:ascii="宋体" w:hAnsi="宋体"/>
          <w:color w:val="000000" w:themeColor="text1"/>
          <w:szCs w:val="21"/>
        </w:rPr>
        <w:t>各体系认证费用分别是：</w:t>
      </w:r>
      <w:r>
        <w:rPr>
          <w:rFonts w:ascii="宋体" w:hAnsi="宋体"/>
          <w:color w:val="000000" w:themeColor="text1"/>
          <w:szCs w:val="21"/>
        </w:rPr>
        <w:t>并与现场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61"/>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2" w:edGrp="everyone"/>
      <w:r>
        <w:rPr>
          <w:rFonts w:hint="eastAsia" w:ascii="宋体" w:hAnsi="宋体"/>
          <w:color w:val="000000" w:themeColor="text1"/>
          <w:szCs w:val="21"/>
        </w:rPr>
        <w:t xml:space="preserve">       </w:t>
      </w:r>
      <w:permEnd w:id="62"/>
      <w:r>
        <w:rPr>
          <w:rFonts w:ascii="宋体" w:hAnsi="宋体"/>
          <w:color w:val="000000" w:themeColor="text1"/>
          <w:szCs w:val="21"/>
        </w:rPr>
        <w:t>元（大写</w:t>
      </w:r>
      <w:permStart w:id="63" w:edGrp="everyone"/>
      <w:r>
        <w:rPr>
          <w:rFonts w:hint="eastAsia" w:ascii="宋体" w:hAnsi="宋体"/>
          <w:color w:val="000000" w:themeColor="text1"/>
          <w:szCs w:val="21"/>
        </w:rPr>
        <w:t xml:space="preserve">          </w:t>
      </w:r>
      <w:permEnd w:id="63"/>
      <w:r>
        <w:rPr>
          <w:rFonts w:ascii="宋体" w:hAnsi="宋体"/>
          <w:color w:val="000000" w:themeColor="text1"/>
          <w:szCs w:val="21"/>
        </w:rPr>
        <w:t>），</w:t>
      </w:r>
      <w:r>
        <w:rPr>
          <w:rFonts w:hint="eastAsia" w:ascii="宋体" w:hAnsi="宋体"/>
          <w:color w:val="000000" w:themeColor="text1"/>
          <w:szCs w:val="21"/>
        </w:rPr>
        <w:t>其中：</w:t>
      </w:r>
      <w:permStart w:id="64" w:edGrp="everyone"/>
      <w:r>
        <w:rPr>
          <w:rFonts w:hint="eastAsia" w:ascii="宋体" w:hAnsi="宋体"/>
          <w:color w:val="000000" w:themeColor="text1"/>
          <w:szCs w:val="21"/>
        </w:rPr>
        <w:t>各体系认证费用分别是：</w:t>
      </w:r>
      <w:r>
        <w:rPr>
          <w:rFonts w:ascii="宋体" w:hAnsi="宋体"/>
          <w:color w:val="000000" w:themeColor="text1"/>
          <w:szCs w:val="21"/>
        </w:rPr>
        <w:t>并与现场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64"/>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rPr>
          <w:rFonts w:hAnsi="宋体"/>
          <w:b/>
          <w:bCs/>
          <w:color w:val="000000" w:themeColor="text1"/>
          <w:szCs w:val="21"/>
        </w:rPr>
      </w:pPr>
      <w:r>
        <w:rPr>
          <w:rFonts w:hint="eastAsia" w:hAnsi="宋体"/>
          <w:b/>
          <w:bCs/>
          <w:color w:val="000000" w:themeColor="text1"/>
          <w:szCs w:val="21"/>
        </w:rPr>
        <w:t>第三条双方义务</w:t>
      </w:r>
    </w:p>
    <w:p>
      <w:pPr>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rPr>
          <w:rFonts w:hAnsi="宋体"/>
          <w:b/>
          <w:bCs/>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65" w:edGrp="everyone"/>
      <w:r>
        <w:rPr>
          <w:rFonts w:hint="eastAsia" w:ascii="宋体" w:hAnsi="宋体"/>
          <w:color w:val="000000" w:themeColor="text1"/>
          <w:sz w:val="24"/>
          <w:szCs w:val="24"/>
          <w:lang w:eastAsia="zh-CN"/>
        </w:rPr>
        <w:t>☑</w:t>
      </w:r>
      <w:permEnd w:id="65"/>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66" w:edGrp="everyone"/>
      <w:r>
        <w:rPr>
          <w:rFonts w:hint="eastAsia" w:ascii="宋体" w:hAnsi="宋体"/>
          <w:color w:val="000000" w:themeColor="text1"/>
          <w:sz w:val="24"/>
          <w:szCs w:val="24"/>
        </w:rPr>
        <w:t>□</w:t>
      </w:r>
      <w:permEnd w:id="66"/>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val="en-US" w:eastAsia="zh-CN"/>
              </w:rPr>
              <w:t>上海云森莎农业科技有限公司</w:t>
            </w:r>
            <w:r>
              <w:rPr>
                <w:rFonts w:hint="eastAsia" w:ascii="华文宋体" w:hAnsi="华文宋体" w:eastAsia="华文宋体"/>
                <w:szCs w:val="21"/>
                <w:lang w:eastAsia="zh-CN"/>
              </w:rPr>
              <w:t xml:space="preserve"> </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ascii="华文宋体" w:hAnsi="华文宋体" w:eastAsia="华文宋体" w:cs="Times New Roman"/>
                <w:szCs w:val="21"/>
                <w:lang w:val="en-US" w:eastAsia="zh-CN"/>
              </w:rPr>
              <w:t>91310230MA7BUF9H0H</w:t>
            </w:r>
            <w:r>
              <w:rPr>
                <w:rFonts w:hint="eastAsia" w:ascii="宋体" w:hAnsi="宋体" w:cs="宋体"/>
                <w:color w:val="000000" w:themeColor="text1"/>
                <w:sz w:val="24"/>
                <w:szCs w:val="24"/>
              </w:rPr>
              <w:t xml:space="preserve"> </w:t>
            </w:r>
            <w:perm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9"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上海市崇明区建设镇浜西村152号</w:t>
            </w:r>
            <w:r>
              <w:rPr>
                <w:rFonts w:hint="eastAsia" w:ascii="宋体" w:hAnsi="宋体" w:cs="宋体"/>
                <w:color w:val="000000" w:themeColor="text1"/>
                <w:sz w:val="24"/>
                <w:szCs w:val="24"/>
              </w:rPr>
              <w:t xml:space="preserve">   </w:t>
            </w:r>
            <w:perm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70" w:edGrp="everyone"/>
            <w:r>
              <w:rPr>
                <w:rFonts w:hint="eastAsia" w:ascii="宋体" w:hAnsi="宋体" w:cs="宋体"/>
                <w:color w:val="000000" w:themeColor="text1"/>
                <w:sz w:val="24"/>
                <w:szCs w:val="24"/>
              </w:rPr>
              <w:t xml:space="preserve">                                               </w:t>
            </w:r>
            <w:permEnd w:id="70"/>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Style w:val="18"/>
                <w:rFonts w:hint="eastAsia" w:ascii="宋体" w:cs="Times New Roman"/>
                <w:color w:val="000000" w:themeColor="text1"/>
                <w:szCs w:val="21"/>
                <w:lang w:val="en-US" w:eastAsia="zh-CN"/>
              </w:rPr>
              <w:t>上海云森莎农业科技有限公司</w:t>
            </w:r>
            <w:r>
              <w:rPr>
                <w:rStyle w:val="18"/>
                <w:rFonts w:hint="eastAsia" w:ascii="宋体" w:eastAsia="宋体" w:cs="Times New Roman"/>
                <w:color w:val="000000" w:themeColor="text1"/>
                <w:szCs w:val="21"/>
              </w:rPr>
              <w:t xml:space="preserve">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2" w:edGrp="everyone"/>
            <w:r>
              <w:rPr>
                <w:rFonts w:hint="eastAsia" w:ascii="宋体" w:hAnsi="宋体" w:cs="宋体"/>
                <w:color w:val="000000" w:themeColor="text1"/>
                <w:kern w:val="0"/>
                <w:szCs w:val="21"/>
              </w:rPr>
              <w:t xml:space="preserve"> </w:t>
            </w:r>
            <w:r>
              <w:rPr>
                <w:rFonts w:hint="eastAsia" w:ascii="华文宋体" w:hAnsi="华文宋体" w:eastAsia="华文宋体" w:cs="Times New Roman"/>
                <w:szCs w:val="21"/>
                <w:lang w:val="en-US" w:eastAsia="zh-CN"/>
              </w:rPr>
              <w:t>91310230MA7BUF9H0H</w:t>
            </w:r>
            <w:r>
              <w:rPr>
                <w:rFonts w:hint="eastAsia" w:ascii="宋体" w:hAnsi="宋体" w:cs="宋体"/>
                <w:color w:val="000000" w:themeColor="text1"/>
                <w:kern w:val="0"/>
                <w:szCs w:val="21"/>
              </w:rPr>
              <w:t xml:space="preserve">     </w:t>
            </w:r>
            <w:permEnd w:id="72"/>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华文宋体" w:hAnsi="华文宋体" w:eastAsia="华文宋体"/>
                <w:szCs w:val="21"/>
                <w:lang w:eastAsia="zh-CN"/>
              </w:rPr>
              <w:t>上海市崇明区建设镇浜西村152号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7" w:edGrp="everyone"/>
            <w:r>
              <w:rPr>
                <w:rFonts w:hint="eastAsia" w:ascii="华文宋体" w:hAnsi="华文宋体" w:eastAsia="华文宋体"/>
                <w:szCs w:val="21"/>
                <w:lang w:eastAsia="zh-CN"/>
              </w:rPr>
              <w:t>上海市崇明区建设镇浜西村152号</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8" w:edGrp="everyone"/>
            <w:r>
              <w:rPr>
                <w:rFonts w:hint="eastAsia"/>
                <w:color w:val="000000" w:themeColor="text1"/>
                <w:kern w:val="0"/>
                <w:szCs w:val="21"/>
              </w:rPr>
              <w:t xml:space="preserve"> </w:t>
            </w:r>
            <w:r>
              <w:rPr>
                <w:rFonts w:hint="eastAsia" w:ascii="华文宋体" w:hAnsi="华文宋体" w:eastAsia="华文宋体"/>
                <w:szCs w:val="21"/>
                <w:lang w:val="en-US" w:eastAsia="zh-CN"/>
              </w:rPr>
              <w:t>周森涟漪</w:t>
            </w:r>
            <w:r>
              <w:rPr>
                <w:rFonts w:hint="eastAsia" w:ascii="华文宋体" w:hAnsi="华文宋体" w:eastAsia="华文宋体"/>
                <w:szCs w:val="21"/>
                <w:lang w:eastAsia="zh-CN"/>
              </w:rPr>
              <w:t xml:space="preserve">   </w:t>
            </w:r>
            <w:r>
              <w:rPr>
                <w:rFonts w:hint="eastAsia"/>
                <w:color w:val="000000" w:themeColor="text1"/>
                <w:kern w:val="0"/>
                <w:szCs w:val="21"/>
              </w:rPr>
              <w:t xml:space="preserve">             </w:t>
            </w:r>
            <w:permEnd w:id="7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79"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80" w:edGrp="everyone"/>
            <w:r>
              <w:rPr>
                <w:rFonts w:hint="eastAsia"/>
                <w:color w:val="000000" w:themeColor="text1"/>
                <w:kern w:val="0"/>
                <w:szCs w:val="21"/>
              </w:rPr>
              <w:t xml:space="preserve">                               </w:t>
            </w:r>
            <w:permEnd w:id="80"/>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r>
              <w:rPr>
                <w:rFonts w:hint="eastAsia"/>
                <w:color w:val="000000" w:themeColor="text1"/>
                <w:szCs w:val="21"/>
              </w:rPr>
              <w:t xml:space="preserve">     </w:t>
            </w:r>
            <w:permEnd w:id="81"/>
            <w:r>
              <w:rPr>
                <w:rFonts w:hint="eastAsia" w:ascii="宋体" w:hAnsi="宋体" w:cs="宋体"/>
                <w:color w:val="000000" w:themeColor="text1"/>
                <w:kern w:val="0"/>
                <w:szCs w:val="21"/>
              </w:rPr>
              <w:t>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月</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4" w:edGrp="everyone"/>
            <w:r>
              <w:rPr>
                <w:rFonts w:hint="eastAsia"/>
                <w:color w:val="000000" w:themeColor="text1"/>
                <w:szCs w:val="21"/>
              </w:rPr>
              <w:t xml:space="preserve">     </w:t>
            </w:r>
            <w:permEnd w:id="84"/>
            <w:r>
              <w:rPr>
                <w:rFonts w:hint="eastAsia" w:ascii="宋体" w:hAnsi="宋体" w:cs="宋体"/>
                <w:color w:val="000000" w:themeColor="text1"/>
                <w:kern w:val="0"/>
                <w:szCs w:val="21"/>
              </w:rPr>
              <w:t xml:space="preserve"> 年</w:t>
            </w:r>
            <w:permStart w:id="85" w:edGrp="everyone"/>
            <w:r>
              <w:rPr>
                <w:rFonts w:hint="eastAsia" w:ascii="宋体" w:hAnsi="宋体" w:cs="宋体"/>
                <w:color w:val="000000" w:themeColor="text1"/>
                <w:kern w:val="0"/>
                <w:szCs w:val="21"/>
              </w:rPr>
              <w:t xml:space="preserve">     </w:t>
            </w:r>
            <w:permEnd w:id="85"/>
            <w:r>
              <w:rPr>
                <w:rFonts w:hint="eastAsia" w:ascii="宋体" w:hAnsi="宋体" w:cs="宋体"/>
                <w:color w:val="000000" w:themeColor="text1"/>
                <w:kern w:val="0"/>
                <w:szCs w:val="21"/>
              </w:rPr>
              <w:t xml:space="preserve">月 </w:t>
            </w:r>
            <w:permStart w:id="86" w:edGrp="everyone"/>
            <w:r>
              <w:rPr>
                <w:rFonts w:hint="eastAsia" w:ascii="宋体" w:hAnsi="宋体" w:cs="宋体"/>
                <w:color w:val="000000" w:themeColor="text1"/>
                <w:kern w:val="0"/>
                <w:szCs w:val="21"/>
              </w:rPr>
              <w:t xml:space="preserve">      </w:t>
            </w:r>
            <w:permEnd w:id="86"/>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4" w:type="first"/>
      <w:headerReference r:id="rId3" w:type="default"/>
      <w:footerReference r:id="rId5" w:type="default"/>
      <w:footerReference r:id="rId6"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2</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rPr>
        <w:rFonts w:eastAsiaTheme="minorEastAsia"/>
      </w:rPr>
    </w:pPr>
    <w:r>
      <w:rPr>
        <w:rFonts w:hint="eastAsia" w:ascii="MS Sans Serif" w:hAnsi="MS Sans Serif" w:eastAsiaTheme="minorEastAsia"/>
        <w:kern w:val="0"/>
        <w:sz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spacing w:line="320" w:lineRule="exact"/>
      <w:ind w:firstLine="1000" w:firstLineChars="400"/>
      <w:jc w:val="left"/>
      <w:rPr>
        <w:rStyle w:val="18"/>
        <w:rFonts w:hint="default"/>
        <w:color w:val="000000" w:themeColor="text1"/>
        <w:szCs w:val="21"/>
      </w:rPr>
    </w:pPr>
    <w:r>
      <w:rPr>
        <w:rStyle w:val="18"/>
        <w:rFonts w:hint="default"/>
        <w:color w:val="000000" w:themeColor="text1"/>
        <w:spacing w:val="20"/>
        <w:szCs w:val="21"/>
      </w:rPr>
      <w:drawing>
        <wp:anchor distT="0" distB="0" distL="114300" distR="114300" simplePos="0" relativeHeight="251663360"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p>
  <w:p>
    <w:pPr>
      <w:pStyle w:val="5"/>
      <w:ind w:firstLine="370"/>
    </w:pPr>
    <w:r>
      <w:rPr>
        <w:rStyle w:val="18"/>
        <w:rFonts w:hint="default"/>
        <w:color w:val="000000" w:themeColor="text1"/>
        <w:w w:val="90"/>
        <w:szCs w:val="21"/>
      </w:rPr>
      <w:t xml:space="preserve">Beijing International Standard united Certification Co.,Ltd.       </w:t>
    </w:r>
    <w:r>
      <w:t>ISC-</w:t>
    </w:r>
    <w:r>
      <w:rPr>
        <w:rFonts w:hint="eastAsia"/>
      </w:rPr>
      <w:t>RZ-I</w:t>
    </w:r>
    <w:r>
      <w:t>-0</w:t>
    </w:r>
    <w:r>
      <w:rPr>
        <w:rFonts w:hint="eastAsia"/>
      </w:rPr>
      <w:t>2 A</w:t>
    </w:r>
    <w:r>
      <w:rPr>
        <w:rFonts w:hint="eastAsia"/>
        <w:lang w:val="en-US" w:eastAsia="zh-CN"/>
      </w:rPr>
      <w:t>/3</w:t>
    </w:r>
    <w:r>
      <w:rPr>
        <w:rFonts w:hint="eastAsia"/>
      </w:rPr>
      <w:t>认证合同</w:t>
    </w:r>
    <w:r>
      <w:rPr>
        <w:color w:val="000000" w:themeColor="text1"/>
      </w:rPr>
      <w:pict>
        <v:line id="_x0000_s2056" o:spid="_x0000_s2056"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spacing w:line="320" w:lineRule="exact"/>
      <w:ind w:firstLine="1000" w:firstLineChars="400"/>
      <w:jc w:val="left"/>
      <w:rPr>
        <w:rStyle w:val="18"/>
        <w:rFonts w:hint="default"/>
        <w:color w:val="000000" w:themeColor="text1"/>
        <w:szCs w:val="21"/>
      </w:rPr>
    </w:pPr>
    <w:r>
      <w:rPr>
        <w:rStyle w:val="18"/>
        <w:rFonts w:hint="default"/>
        <w:color w:val="000000" w:themeColor="text1"/>
        <w:spacing w:val="20"/>
        <w:szCs w:val="21"/>
      </w:rPr>
      <w:drawing>
        <wp:anchor distT="0" distB="0" distL="114300" distR="114300" simplePos="0" relativeHeight="251661312"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p>
  <w:p>
    <w:pPr>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rFonts w:hint="eastAsia"/>
        <w:u w:val="single"/>
        <w:lang w:val="en-US" w:eastAsia="zh-CN"/>
      </w:rPr>
      <w:t>4</w:t>
    </w:r>
    <w:r>
      <w:rPr>
        <w:rFonts w:hint="eastAsia"/>
        <w:u w:val="single"/>
      </w:rPr>
      <w:t>认证合同</w:t>
    </w:r>
    <w:r>
      <w:rPr>
        <w:color w:val="000000" w:themeColor="text1"/>
      </w:rP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0YTJlYjMzYmUwZTkzMjFhNjU3MGZlYTQ2NGVmZDYifQ=="/>
  </w:docVars>
  <w:rsids>
    <w:rsidRoot w:val="00477597"/>
    <w:rsid w:val="00012C03"/>
    <w:rsid w:val="00014FFA"/>
    <w:rsid w:val="00017AEC"/>
    <w:rsid w:val="00023B52"/>
    <w:rsid w:val="0002632B"/>
    <w:rsid w:val="00033B2E"/>
    <w:rsid w:val="00043BC7"/>
    <w:rsid w:val="000453B3"/>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C622E"/>
    <w:rsid w:val="000D2576"/>
    <w:rsid w:val="000D4195"/>
    <w:rsid w:val="000E5936"/>
    <w:rsid w:val="000F3C93"/>
    <w:rsid w:val="00100BB0"/>
    <w:rsid w:val="00102F66"/>
    <w:rsid w:val="00110A9F"/>
    <w:rsid w:val="001347F7"/>
    <w:rsid w:val="001469E5"/>
    <w:rsid w:val="0015543D"/>
    <w:rsid w:val="001562DB"/>
    <w:rsid w:val="00160276"/>
    <w:rsid w:val="0016497C"/>
    <w:rsid w:val="00167745"/>
    <w:rsid w:val="00167900"/>
    <w:rsid w:val="001734F9"/>
    <w:rsid w:val="00176FA2"/>
    <w:rsid w:val="001832FF"/>
    <w:rsid w:val="001900D1"/>
    <w:rsid w:val="0019634F"/>
    <w:rsid w:val="001965B6"/>
    <w:rsid w:val="001A136B"/>
    <w:rsid w:val="001A4E39"/>
    <w:rsid w:val="001A749A"/>
    <w:rsid w:val="001B63E3"/>
    <w:rsid w:val="001C54CE"/>
    <w:rsid w:val="001C67CA"/>
    <w:rsid w:val="001D08CF"/>
    <w:rsid w:val="001D2BA5"/>
    <w:rsid w:val="001D3F2C"/>
    <w:rsid w:val="001D6606"/>
    <w:rsid w:val="001E2857"/>
    <w:rsid w:val="001E299D"/>
    <w:rsid w:val="00200B3B"/>
    <w:rsid w:val="00206FA4"/>
    <w:rsid w:val="00207ABE"/>
    <w:rsid w:val="00210B8F"/>
    <w:rsid w:val="00220435"/>
    <w:rsid w:val="00226E5F"/>
    <w:rsid w:val="00231034"/>
    <w:rsid w:val="00233839"/>
    <w:rsid w:val="00233E13"/>
    <w:rsid w:val="00244385"/>
    <w:rsid w:val="002447EC"/>
    <w:rsid w:val="00246325"/>
    <w:rsid w:val="002540CD"/>
    <w:rsid w:val="00257A85"/>
    <w:rsid w:val="00266E0A"/>
    <w:rsid w:val="002760C7"/>
    <w:rsid w:val="00277E19"/>
    <w:rsid w:val="00290D47"/>
    <w:rsid w:val="002A19A7"/>
    <w:rsid w:val="002A3017"/>
    <w:rsid w:val="002A34A6"/>
    <w:rsid w:val="002A5F50"/>
    <w:rsid w:val="002B6C75"/>
    <w:rsid w:val="002C2C98"/>
    <w:rsid w:val="002C4828"/>
    <w:rsid w:val="002D1C93"/>
    <w:rsid w:val="002D3898"/>
    <w:rsid w:val="002E067F"/>
    <w:rsid w:val="00300D6E"/>
    <w:rsid w:val="00305E8D"/>
    <w:rsid w:val="00310671"/>
    <w:rsid w:val="00311F37"/>
    <w:rsid w:val="00312A4C"/>
    <w:rsid w:val="00316056"/>
    <w:rsid w:val="00320D32"/>
    <w:rsid w:val="003412EE"/>
    <w:rsid w:val="00341541"/>
    <w:rsid w:val="00353EA6"/>
    <w:rsid w:val="0036042D"/>
    <w:rsid w:val="00362ED2"/>
    <w:rsid w:val="003648AF"/>
    <w:rsid w:val="00366B1A"/>
    <w:rsid w:val="00367A4C"/>
    <w:rsid w:val="00375B48"/>
    <w:rsid w:val="003830B7"/>
    <w:rsid w:val="003853F0"/>
    <w:rsid w:val="00386F44"/>
    <w:rsid w:val="00395133"/>
    <w:rsid w:val="00396110"/>
    <w:rsid w:val="00396D31"/>
    <w:rsid w:val="003B06FF"/>
    <w:rsid w:val="003B3B0A"/>
    <w:rsid w:val="003B7598"/>
    <w:rsid w:val="003D409F"/>
    <w:rsid w:val="003D4417"/>
    <w:rsid w:val="003E2F0E"/>
    <w:rsid w:val="003E681B"/>
    <w:rsid w:val="003F6EAC"/>
    <w:rsid w:val="004016DF"/>
    <w:rsid w:val="004027BB"/>
    <w:rsid w:val="004068FB"/>
    <w:rsid w:val="00412FC3"/>
    <w:rsid w:val="0041427C"/>
    <w:rsid w:val="004155C6"/>
    <w:rsid w:val="004217BE"/>
    <w:rsid w:val="00443BB9"/>
    <w:rsid w:val="004449BA"/>
    <w:rsid w:val="004509D7"/>
    <w:rsid w:val="00452267"/>
    <w:rsid w:val="00453851"/>
    <w:rsid w:val="004546EE"/>
    <w:rsid w:val="004671AE"/>
    <w:rsid w:val="00476CF6"/>
    <w:rsid w:val="00477019"/>
    <w:rsid w:val="00477597"/>
    <w:rsid w:val="004847EC"/>
    <w:rsid w:val="00487829"/>
    <w:rsid w:val="004878E0"/>
    <w:rsid w:val="0049791E"/>
    <w:rsid w:val="004A4818"/>
    <w:rsid w:val="004B07B5"/>
    <w:rsid w:val="004E67CF"/>
    <w:rsid w:val="004F528F"/>
    <w:rsid w:val="004F672F"/>
    <w:rsid w:val="00502555"/>
    <w:rsid w:val="0050397C"/>
    <w:rsid w:val="005058C7"/>
    <w:rsid w:val="00514B2D"/>
    <w:rsid w:val="00526976"/>
    <w:rsid w:val="00531A8C"/>
    <w:rsid w:val="00532647"/>
    <w:rsid w:val="00540651"/>
    <w:rsid w:val="00544503"/>
    <w:rsid w:val="00547643"/>
    <w:rsid w:val="005524F1"/>
    <w:rsid w:val="00557554"/>
    <w:rsid w:val="00564F4E"/>
    <w:rsid w:val="005679BC"/>
    <w:rsid w:val="0057247A"/>
    <w:rsid w:val="00582EBA"/>
    <w:rsid w:val="0059002B"/>
    <w:rsid w:val="005917E9"/>
    <w:rsid w:val="00592A28"/>
    <w:rsid w:val="00592E97"/>
    <w:rsid w:val="00594EA5"/>
    <w:rsid w:val="00597B12"/>
    <w:rsid w:val="005B46DA"/>
    <w:rsid w:val="005D13D7"/>
    <w:rsid w:val="005D1D65"/>
    <w:rsid w:val="005D4144"/>
    <w:rsid w:val="005E059F"/>
    <w:rsid w:val="005E0C43"/>
    <w:rsid w:val="005E1364"/>
    <w:rsid w:val="005E15C3"/>
    <w:rsid w:val="005E1A00"/>
    <w:rsid w:val="005F586A"/>
    <w:rsid w:val="00602D84"/>
    <w:rsid w:val="006062C5"/>
    <w:rsid w:val="006108A1"/>
    <w:rsid w:val="00620971"/>
    <w:rsid w:val="00630F56"/>
    <w:rsid w:val="00634CB2"/>
    <w:rsid w:val="00635BAF"/>
    <w:rsid w:val="00644431"/>
    <w:rsid w:val="006479FB"/>
    <w:rsid w:val="00647A29"/>
    <w:rsid w:val="00647D73"/>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CF0"/>
    <w:rsid w:val="006B7E3C"/>
    <w:rsid w:val="006C12F5"/>
    <w:rsid w:val="006C4EAE"/>
    <w:rsid w:val="006D1827"/>
    <w:rsid w:val="006D1D48"/>
    <w:rsid w:val="006D73AA"/>
    <w:rsid w:val="006D7CC4"/>
    <w:rsid w:val="006E2C1B"/>
    <w:rsid w:val="006E608F"/>
    <w:rsid w:val="006E7E52"/>
    <w:rsid w:val="006F2248"/>
    <w:rsid w:val="006F24C9"/>
    <w:rsid w:val="006F6693"/>
    <w:rsid w:val="00705B5A"/>
    <w:rsid w:val="00707A7B"/>
    <w:rsid w:val="007113AA"/>
    <w:rsid w:val="0071475E"/>
    <w:rsid w:val="00715027"/>
    <w:rsid w:val="007208D5"/>
    <w:rsid w:val="00723A3C"/>
    <w:rsid w:val="00730A97"/>
    <w:rsid w:val="00730CC6"/>
    <w:rsid w:val="007322CD"/>
    <w:rsid w:val="0073292B"/>
    <w:rsid w:val="00742F15"/>
    <w:rsid w:val="007455E1"/>
    <w:rsid w:val="00760ED7"/>
    <w:rsid w:val="00773D1A"/>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B7B1D"/>
    <w:rsid w:val="007C09F6"/>
    <w:rsid w:val="007C412E"/>
    <w:rsid w:val="007C6794"/>
    <w:rsid w:val="007D31AC"/>
    <w:rsid w:val="007D48AC"/>
    <w:rsid w:val="007D4959"/>
    <w:rsid w:val="007E1122"/>
    <w:rsid w:val="007E188F"/>
    <w:rsid w:val="007E2E6D"/>
    <w:rsid w:val="007E54F9"/>
    <w:rsid w:val="007E68DA"/>
    <w:rsid w:val="007F2329"/>
    <w:rsid w:val="007F243F"/>
    <w:rsid w:val="007F26C7"/>
    <w:rsid w:val="007F36DB"/>
    <w:rsid w:val="007F7AD7"/>
    <w:rsid w:val="007F7C67"/>
    <w:rsid w:val="00802953"/>
    <w:rsid w:val="00803737"/>
    <w:rsid w:val="00810C98"/>
    <w:rsid w:val="008243E2"/>
    <w:rsid w:val="00825B57"/>
    <w:rsid w:val="008309D2"/>
    <w:rsid w:val="0085056D"/>
    <w:rsid w:val="00860EFD"/>
    <w:rsid w:val="00865CE9"/>
    <w:rsid w:val="00872FB0"/>
    <w:rsid w:val="0087449C"/>
    <w:rsid w:val="00875462"/>
    <w:rsid w:val="00882EEF"/>
    <w:rsid w:val="00892D09"/>
    <w:rsid w:val="0089592F"/>
    <w:rsid w:val="008A4D9C"/>
    <w:rsid w:val="008C1480"/>
    <w:rsid w:val="008C1D50"/>
    <w:rsid w:val="008C6B29"/>
    <w:rsid w:val="008D0646"/>
    <w:rsid w:val="008D623F"/>
    <w:rsid w:val="008D70F0"/>
    <w:rsid w:val="008E4D81"/>
    <w:rsid w:val="008F0DF9"/>
    <w:rsid w:val="008F50BF"/>
    <w:rsid w:val="0090005B"/>
    <w:rsid w:val="0090145E"/>
    <w:rsid w:val="0093006B"/>
    <w:rsid w:val="00932D8F"/>
    <w:rsid w:val="00942FE8"/>
    <w:rsid w:val="0094396F"/>
    <w:rsid w:val="00950764"/>
    <w:rsid w:val="009524B3"/>
    <w:rsid w:val="0095297D"/>
    <w:rsid w:val="0095433A"/>
    <w:rsid w:val="00957750"/>
    <w:rsid w:val="00963252"/>
    <w:rsid w:val="00985FD4"/>
    <w:rsid w:val="009863A1"/>
    <w:rsid w:val="00991D0C"/>
    <w:rsid w:val="00993BBD"/>
    <w:rsid w:val="00994367"/>
    <w:rsid w:val="00996D16"/>
    <w:rsid w:val="009A1258"/>
    <w:rsid w:val="009A4474"/>
    <w:rsid w:val="009A69B2"/>
    <w:rsid w:val="009A6F21"/>
    <w:rsid w:val="009C0786"/>
    <w:rsid w:val="009C1BD0"/>
    <w:rsid w:val="009C4640"/>
    <w:rsid w:val="009C46A7"/>
    <w:rsid w:val="009F3581"/>
    <w:rsid w:val="00A00857"/>
    <w:rsid w:val="00A13C1E"/>
    <w:rsid w:val="00A2403A"/>
    <w:rsid w:val="00A426AC"/>
    <w:rsid w:val="00A50422"/>
    <w:rsid w:val="00A52D35"/>
    <w:rsid w:val="00A5491F"/>
    <w:rsid w:val="00A64B0C"/>
    <w:rsid w:val="00A66634"/>
    <w:rsid w:val="00A66642"/>
    <w:rsid w:val="00A82340"/>
    <w:rsid w:val="00A85843"/>
    <w:rsid w:val="00A86651"/>
    <w:rsid w:val="00A902C3"/>
    <w:rsid w:val="00A95686"/>
    <w:rsid w:val="00A9571D"/>
    <w:rsid w:val="00AA048F"/>
    <w:rsid w:val="00AA2238"/>
    <w:rsid w:val="00AA319A"/>
    <w:rsid w:val="00AA5321"/>
    <w:rsid w:val="00AA539D"/>
    <w:rsid w:val="00AA547A"/>
    <w:rsid w:val="00AB40C4"/>
    <w:rsid w:val="00AC3390"/>
    <w:rsid w:val="00AC3634"/>
    <w:rsid w:val="00AC41C3"/>
    <w:rsid w:val="00AD0DD0"/>
    <w:rsid w:val="00AD1862"/>
    <w:rsid w:val="00AE2A90"/>
    <w:rsid w:val="00AE49C1"/>
    <w:rsid w:val="00AF7113"/>
    <w:rsid w:val="00AF7590"/>
    <w:rsid w:val="00B00861"/>
    <w:rsid w:val="00B02C32"/>
    <w:rsid w:val="00B26037"/>
    <w:rsid w:val="00B54DCC"/>
    <w:rsid w:val="00B55444"/>
    <w:rsid w:val="00B61FCA"/>
    <w:rsid w:val="00B70A9F"/>
    <w:rsid w:val="00B86737"/>
    <w:rsid w:val="00B95C20"/>
    <w:rsid w:val="00BA3C32"/>
    <w:rsid w:val="00BA61A4"/>
    <w:rsid w:val="00BB57F9"/>
    <w:rsid w:val="00BC0E5A"/>
    <w:rsid w:val="00BC4B02"/>
    <w:rsid w:val="00BC544E"/>
    <w:rsid w:val="00BC676C"/>
    <w:rsid w:val="00BD4FD3"/>
    <w:rsid w:val="00BE179D"/>
    <w:rsid w:val="00BF2F2A"/>
    <w:rsid w:val="00BF461F"/>
    <w:rsid w:val="00BF49F7"/>
    <w:rsid w:val="00C04729"/>
    <w:rsid w:val="00C077B5"/>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90B21"/>
    <w:rsid w:val="00C9652D"/>
    <w:rsid w:val="00C96660"/>
    <w:rsid w:val="00CA1397"/>
    <w:rsid w:val="00CA2A1F"/>
    <w:rsid w:val="00CB3D33"/>
    <w:rsid w:val="00CC0CF3"/>
    <w:rsid w:val="00CC2630"/>
    <w:rsid w:val="00CC4792"/>
    <w:rsid w:val="00CD1B6D"/>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3C9C"/>
    <w:rsid w:val="00D7703A"/>
    <w:rsid w:val="00D80088"/>
    <w:rsid w:val="00D80871"/>
    <w:rsid w:val="00D8147F"/>
    <w:rsid w:val="00D83983"/>
    <w:rsid w:val="00D90E88"/>
    <w:rsid w:val="00DB227C"/>
    <w:rsid w:val="00DB39FF"/>
    <w:rsid w:val="00DB5223"/>
    <w:rsid w:val="00DC726B"/>
    <w:rsid w:val="00DD0CFA"/>
    <w:rsid w:val="00DD193E"/>
    <w:rsid w:val="00DD6BA1"/>
    <w:rsid w:val="00DE0452"/>
    <w:rsid w:val="00DE1A4B"/>
    <w:rsid w:val="00DE2161"/>
    <w:rsid w:val="00DE7F79"/>
    <w:rsid w:val="00E11407"/>
    <w:rsid w:val="00E15CBD"/>
    <w:rsid w:val="00E2252B"/>
    <w:rsid w:val="00E24035"/>
    <w:rsid w:val="00E32398"/>
    <w:rsid w:val="00E32EDF"/>
    <w:rsid w:val="00E4178F"/>
    <w:rsid w:val="00E41CFD"/>
    <w:rsid w:val="00E46869"/>
    <w:rsid w:val="00E561D8"/>
    <w:rsid w:val="00E62015"/>
    <w:rsid w:val="00E74D7B"/>
    <w:rsid w:val="00E7666C"/>
    <w:rsid w:val="00E83F10"/>
    <w:rsid w:val="00E87592"/>
    <w:rsid w:val="00E87E0F"/>
    <w:rsid w:val="00E92963"/>
    <w:rsid w:val="00E96D8A"/>
    <w:rsid w:val="00EA6C60"/>
    <w:rsid w:val="00EB647F"/>
    <w:rsid w:val="00EC53EB"/>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677A"/>
    <w:rsid w:val="00F50597"/>
    <w:rsid w:val="00F512CB"/>
    <w:rsid w:val="00F52CE8"/>
    <w:rsid w:val="00F660CD"/>
    <w:rsid w:val="00F664ED"/>
    <w:rsid w:val="00F75700"/>
    <w:rsid w:val="00F76A4D"/>
    <w:rsid w:val="00F8175E"/>
    <w:rsid w:val="00F83710"/>
    <w:rsid w:val="00F85F55"/>
    <w:rsid w:val="00F8759A"/>
    <w:rsid w:val="00F91A91"/>
    <w:rsid w:val="00F960DB"/>
    <w:rsid w:val="00FA1F15"/>
    <w:rsid w:val="00FE2B6E"/>
    <w:rsid w:val="00FE61DB"/>
    <w:rsid w:val="00FF0061"/>
    <w:rsid w:val="00FF747A"/>
    <w:rsid w:val="0100390C"/>
    <w:rsid w:val="03652944"/>
    <w:rsid w:val="108300B5"/>
    <w:rsid w:val="10F42D61"/>
    <w:rsid w:val="121F796A"/>
    <w:rsid w:val="171639BF"/>
    <w:rsid w:val="19C74A3D"/>
    <w:rsid w:val="1E3B4AD4"/>
    <w:rsid w:val="20362A4E"/>
    <w:rsid w:val="20B17AB1"/>
    <w:rsid w:val="227A1545"/>
    <w:rsid w:val="22D57F6B"/>
    <w:rsid w:val="248B01F1"/>
    <w:rsid w:val="27C774A5"/>
    <w:rsid w:val="2CDA3439"/>
    <w:rsid w:val="2D7D0460"/>
    <w:rsid w:val="2D9370E0"/>
    <w:rsid w:val="2DEA4498"/>
    <w:rsid w:val="2E4C5165"/>
    <w:rsid w:val="300073AD"/>
    <w:rsid w:val="30E16A06"/>
    <w:rsid w:val="359A53D6"/>
    <w:rsid w:val="35FF586A"/>
    <w:rsid w:val="44906321"/>
    <w:rsid w:val="45633A36"/>
    <w:rsid w:val="472C4CFD"/>
    <w:rsid w:val="47C05543"/>
    <w:rsid w:val="5103290E"/>
    <w:rsid w:val="516E5623"/>
    <w:rsid w:val="59517783"/>
    <w:rsid w:val="59ED6DEF"/>
    <w:rsid w:val="620E1B1A"/>
    <w:rsid w:val="63124CEC"/>
    <w:rsid w:val="65F30067"/>
    <w:rsid w:val="67C223E6"/>
    <w:rsid w:val="67F10136"/>
    <w:rsid w:val="6A200804"/>
    <w:rsid w:val="6ACD3BCD"/>
    <w:rsid w:val="6E8D2004"/>
    <w:rsid w:val="750A054D"/>
    <w:rsid w:val="76C66599"/>
    <w:rsid w:val="784309DA"/>
    <w:rsid w:val="791968CF"/>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672A8-772F-4E62-8110-582ECA9D118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5595</Words>
  <Characters>6323</Characters>
  <Lines>53</Lines>
  <Paragraphs>14</Paragraphs>
  <TotalTime>9</TotalTime>
  <ScaleCrop>false</ScaleCrop>
  <LinksUpToDate>false</LinksUpToDate>
  <CharactersWithSpaces>7132</CharactersWithSpaces>
  <Application>WPS Office_11.1.0.12763_F1E327BC-269C-435d-A152-05C5408002CA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2020-12-29T06:04:00Z</dcterms:created>
  <dc:creator>雨林木风</dc:creator>
  <cp:lastModifiedBy>yocy</cp:lastModifiedBy>
  <cp:lastPrinted>2020-04-01T04:26:00Z</cp:lastPrinted>
  <dcterms:modified xsi:type="dcterms:W3CDTF">2022-11-09T07:57:10Z</dcterms:modified>
  <dc:title>WSF/RO004-A</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383B1288690B4F648FE406D12A2A7073</vt:lpwstr>
  </property>
</Properties>
</file>