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10"/>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r>
        <w:t>ISC-</w:t>
      </w:r>
      <w:r>
        <w:rPr>
          <w:rFonts w:hint="eastAsia"/>
        </w:rPr>
        <w:t>RZ-I</w:t>
      </w:r>
      <w:r>
        <w:t>-0</w:t>
      </w:r>
      <w:r>
        <w:rPr>
          <w:rFonts w:hint="eastAsia"/>
        </w:rPr>
        <w:t>2 A/</w:t>
      </w:r>
      <w:r>
        <w:t>1</w:t>
      </w:r>
      <w:r>
        <w:rPr>
          <w:rFonts w:hint="eastAsia"/>
        </w:rPr>
        <w:t xml:space="preserve"> 认证合同</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1"/>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rPr>
        <w:t>重庆恒瑞宏电力工程有限公司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rPr>
        <w:t>高低压成套设备、五金交电、电线电缆、电气设备的销售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t>重庆市江北区郭家沱铜锣村</w:t>
      </w:r>
      <w:r>
        <w:rPr>
          <w:rFonts w:hint="eastAsia"/>
        </w:rPr>
        <w:t>1号</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rPr>
        <w:t>25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rPr>
        <w:t>05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rPr>
        <w:t>18000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rPr>
        <w:t>12000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重庆恒瑞宏电力工程有限公司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91500105MA602F317E</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重庆市江北区东环路48号23-3/023-67982088</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rPr>
              <w:t>/</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rPr>
              <w:t>重庆恒瑞宏电力工程有限公司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rPr>
              <w:t>91500105MA602F317E</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重庆市江北区东环路48号23-3</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023-67982088</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t>重庆市江北区郭家沱铜锣村</w:t>
            </w:r>
            <w:r>
              <w:rPr>
                <w:rFonts w:hint="eastAsia"/>
              </w:rPr>
              <w:t>1号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rPr>
              <w:t>鲁景桔</w:t>
            </w:r>
            <w:bookmarkStart w:id="0" w:name="_GoBack"/>
            <w:bookmarkEnd w:id="0"/>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rPr>
              <w:t xml:space="preserve"> 023-67982088 </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871745533" o:spid="_x0000_s2051" o:spt="75" type="#_x0000_t75" style="position:absolute;left:0pt;height:480.7pt;width:487.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2" o:spid="_x0000_s2050" o:spt="75" type="#_x0000_t75" style="position:absolute;left:0pt;height:480.7pt;width:487.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871745531" o:spid="_x0000_s2049" o:spt="75" type="#_x0000_t75" style="position:absolute;left:0pt;height:480.7pt;width:487.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c1d1c2d7501ff4c607aa7ad3422d509"/>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7FE0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1193</Words>
  <Characters>6802</Characters>
  <Lines>56</Lines>
  <Paragraphs>15</Paragraphs>
  <TotalTime>1</TotalTime>
  <ScaleCrop>false</ScaleCrop>
  <LinksUpToDate>false</LinksUpToDate>
  <CharactersWithSpaces>7980</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2018-05-25T07:49:00Z</cp:lastPrinted>
  <dcterms:modified xsi:type="dcterms:W3CDTF">2020-04-26T05:08:36Z</dcterms:modified>
  <dc:title>WSF/RO004-A</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