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6"/>
                <w:szCs w:val="44"/>
              </w:rPr>
              <w:t>ISO45001：2018认证转换申请表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  <w:t>江西金钱豹保险设备集团有限公司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江西省樟树市大桥工业园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  <w:t>魏东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>13870535937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>0795-7325366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110" w:firstLineChars="50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  <w:t>职业健康安全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>ISC-O-2019-0170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>2022-04-24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上次审核日期为: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2019年03月26日 -- 2019年03月31日     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本次审核应为: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hint="eastAsia" w:cs="宋体" w:asciiTheme="minorEastAsia" w:hAnsiTheme="minorEastAsia" w:eastAsiaTheme="minorEastAsia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lang w:eastAsia="zh-CN"/>
              </w:rPr>
              <w:t>魏东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ind w:left="-86" w:leftChars="-41" w:firstLine="840" w:firstLineChars="400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</w:p>
  <w:p>
    <w:pPr>
      <w:pStyle w:val="3"/>
      <w:pBdr>
        <w:bottom w:val="single" w:color="auto" w:sz="6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  <w:rsid w:val="1F181F0E"/>
    <w:rsid w:val="5C0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2019-07-29T06:45:00Z</dcterms:created>
  <dc:creator>admin</dc:creator>
  <cp:lastModifiedBy>南昌华威咨询咨询部李艳玲</cp:lastModifiedBy>
  <cp:lastPrinted>2019-07-29T08:15:00Z</cp:lastPrinted>
  <dcterms:modified xsi:type="dcterms:W3CDTF">2020-04-02T09:29:10Z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