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Bdr>
          <w:bottom w:val="none" w:color="auto" w:sz="0" w:space="0"/>
        </w:pBdr>
        <w:spacing w:beforeLines="20" w:line="280" w:lineRule="exact"/>
        <w:ind w:right="-635" w:firstLine="5461" w:firstLineChars="1700"/>
        <w:jc w:val="both"/>
        <w:rPr>
          <w:rFonts w:ascii="宋体" w:hAnsi="宋体" w:cs="微软雅黑"/>
          <w:b/>
          <w:bCs/>
          <w:color w:val="404040"/>
          <w:sz w:val="32"/>
          <w:szCs w:val="32"/>
        </w:rPr>
      </w:pPr>
      <w:r>
        <w:rPr>
          <w:rFonts w:hint="eastAsia" w:ascii="宋体" w:hAnsi="宋体" w:cs="微软雅黑"/>
          <w:b/>
          <w:bCs/>
          <w:color w:val="404040"/>
          <w:sz w:val="32"/>
          <w:szCs w:val="32"/>
        </w:rPr>
        <w:t>多场所/临时场所清单</w:t>
      </w:r>
    </w:p>
    <w:p>
      <w:pPr>
        <w:pStyle w:val="4"/>
        <w:pBdr>
          <w:bottom w:val="none" w:color="auto" w:sz="0" w:space="0"/>
        </w:pBdr>
        <w:spacing w:beforeLines="20" w:line="280" w:lineRule="exact"/>
        <w:ind w:right="-635" w:firstLine="5250" w:firstLineChars="2500"/>
        <w:jc w:val="both"/>
        <w:rPr>
          <w:rFonts w:ascii="华文宋体" w:hAnsi="华文宋体" w:eastAsia="华文宋体"/>
          <w:sz w:val="21"/>
          <w:szCs w:val="21"/>
        </w:rPr>
      </w:pPr>
      <w:r>
        <w:rPr>
          <w:rFonts w:hint="eastAsia" w:ascii="华文宋体" w:hAnsi="华文宋体" w:eastAsia="华文宋体"/>
          <w:sz w:val="21"/>
          <w:szCs w:val="21"/>
        </w:rPr>
        <w:t>（申请认证组织存在多场所时需填写）</w:t>
      </w:r>
    </w:p>
    <w:p>
      <w:pPr>
        <w:pStyle w:val="4"/>
        <w:pBdr>
          <w:bottom w:val="none" w:color="auto" w:sz="0" w:space="0"/>
        </w:pBdr>
        <w:tabs>
          <w:tab w:val="right" w:pos="8640"/>
          <w:tab w:val="clear" w:pos="8306"/>
        </w:tabs>
        <w:spacing w:line="300" w:lineRule="exact"/>
        <w:ind w:right="-902"/>
        <w:jc w:val="both"/>
        <w:rPr>
          <w:rFonts w:ascii="华文宋体" w:hAnsi="华文宋体" w:eastAsia="华文宋体"/>
          <w:sz w:val="21"/>
          <w:szCs w:val="21"/>
        </w:rPr>
      </w:pPr>
      <w:r>
        <w:rPr>
          <w:rFonts w:hint="eastAsia" w:ascii="华文宋体" w:hAnsi="华文宋体" w:eastAsia="华文宋体"/>
          <w:sz w:val="21"/>
          <w:szCs w:val="21"/>
        </w:rPr>
        <w:t xml:space="preserve">□固定场所（如：连锁店/分支机构/物业管理场所等）               </w:t>
      </w:r>
      <w:r>
        <w:rPr>
          <w:rFonts w:hint="eastAsia" w:ascii="华文宋体" w:hAnsi="华文宋体" w:eastAsia="华文宋体"/>
          <w:sz w:val="21"/>
          <w:szCs w:val="21"/>
          <w:lang w:eastAsia="zh-CN"/>
        </w:rPr>
        <w:t>☑</w:t>
      </w:r>
      <w:r>
        <w:rPr>
          <w:rFonts w:hint="eastAsia" w:ascii="华文宋体" w:hAnsi="华文宋体" w:eastAsia="华文宋体"/>
          <w:sz w:val="21"/>
          <w:szCs w:val="21"/>
        </w:rPr>
        <w:t xml:space="preserve">临时场所（如：建设类的施工现场、系统集成、维修/安装现场等）                              </w:t>
      </w:r>
    </w:p>
    <w:tbl>
      <w:tblPr>
        <w:tblStyle w:val="5"/>
        <w:tblW w:w="15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409"/>
        <w:gridCol w:w="2586"/>
        <w:gridCol w:w="1134"/>
        <w:gridCol w:w="1276"/>
        <w:gridCol w:w="1276"/>
        <w:gridCol w:w="1434"/>
        <w:gridCol w:w="14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0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序号</w:t>
            </w:r>
          </w:p>
        </w:tc>
        <w:tc>
          <w:tcPr>
            <w:tcW w:w="1843"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项目/场所名称</w:t>
            </w:r>
          </w:p>
        </w:tc>
        <w:tc>
          <w:tcPr>
            <w:tcW w:w="2409"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场所地址</w:t>
            </w:r>
          </w:p>
        </w:tc>
        <w:tc>
          <w:tcPr>
            <w:tcW w:w="2586"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项目内容或场所职能</w:t>
            </w:r>
          </w:p>
          <w:p>
            <w:pPr>
              <w:spacing w:line="360" w:lineRule="exact"/>
              <w:jc w:val="center"/>
              <w:rPr>
                <w:rFonts w:ascii="华文宋体" w:hAnsi="华文宋体" w:eastAsia="华文宋体"/>
                <w:szCs w:val="21"/>
              </w:rPr>
            </w:pPr>
            <w:r>
              <w:rPr>
                <w:rFonts w:hint="eastAsia" w:ascii="华文宋体" w:hAnsi="华文宋体" w:eastAsia="华文宋体"/>
                <w:szCs w:val="21"/>
              </w:rPr>
              <w:t>（产品、服务、活动范围）</w:t>
            </w:r>
          </w:p>
        </w:tc>
        <w:tc>
          <w:tcPr>
            <w:tcW w:w="1134" w:type="dxa"/>
            <w:vAlign w:val="center"/>
          </w:tcPr>
          <w:p>
            <w:pPr>
              <w:spacing w:line="220" w:lineRule="exact"/>
              <w:jc w:val="center"/>
              <w:rPr>
                <w:rFonts w:ascii="华文宋体" w:hAnsi="华文宋体" w:eastAsia="华文宋体"/>
                <w:szCs w:val="21"/>
              </w:rPr>
            </w:pPr>
            <w:r>
              <w:rPr>
                <w:rFonts w:hint="eastAsia" w:ascii="华文宋体" w:hAnsi="华文宋体" w:eastAsia="华文宋体"/>
                <w:szCs w:val="21"/>
              </w:rPr>
              <w:t>场所人数</w:t>
            </w:r>
          </w:p>
          <w:p>
            <w:pPr>
              <w:spacing w:line="220" w:lineRule="exact"/>
              <w:jc w:val="center"/>
              <w:rPr>
                <w:rFonts w:ascii="华文宋体" w:hAnsi="华文宋体" w:eastAsia="华文宋体"/>
                <w:szCs w:val="21"/>
              </w:rPr>
            </w:pPr>
            <w:r>
              <w:rPr>
                <w:rFonts w:hint="eastAsia" w:ascii="华文宋体" w:hAnsi="华文宋体" w:eastAsia="华文宋体"/>
                <w:szCs w:val="21"/>
              </w:rPr>
              <w:t>（含外包劳务人数时应单独注明）</w:t>
            </w:r>
          </w:p>
        </w:tc>
        <w:tc>
          <w:tcPr>
            <w:tcW w:w="127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项目/工程进度（完工/在施）</w:t>
            </w:r>
          </w:p>
        </w:tc>
        <w:tc>
          <w:tcPr>
            <w:tcW w:w="127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进场/开工时间</w:t>
            </w:r>
          </w:p>
        </w:tc>
        <w:tc>
          <w:tcPr>
            <w:tcW w:w="1434"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完工/撤场时间</w:t>
            </w:r>
          </w:p>
        </w:tc>
        <w:tc>
          <w:tcPr>
            <w:tcW w:w="1401"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项目联系人及电话</w:t>
            </w:r>
          </w:p>
        </w:tc>
        <w:tc>
          <w:tcPr>
            <w:tcW w:w="155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主要交通工具及所需时间(总部至分场所)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rFonts w:hint="eastAsia" w:eastAsia="宋体"/>
                <w:color w:val="404040"/>
                <w:sz w:val="24"/>
                <w:lang w:val="en-US" w:eastAsia="zh-CN"/>
              </w:rPr>
            </w:pPr>
            <w:r>
              <w:rPr>
                <w:rFonts w:hint="eastAsia"/>
                <w:color w:val="404040"/>
                <w:sz w:val="24"/>
                <w:lang w:val="en-US" w:eastAsia="zh-CN"/>
              </w:rPr>
              <w:t>1</w:t>
            </w:r>
          </w:p>
        </w:tc>
        <w:tc>
          <w:tcPr>
            <w:tcW w:w="1843" w:type="dxa"/>
            <w:vAlign w:val="center"/>
          </w:tcPr>
          <w:p>
            <w:pPr>
              <w:jc w:val="center"/>
              <w:rPr>
                <w:rFonts w:hint="eastAsia" w:eastAsia="宋体"/>
                <w:color w:val="404040"/>
                <w:sz w:val="24"/>
                <w:lang w:eastAsia="zh-CN"/>
              </w:rPr>
            </w:pPr>
            <w:r>
              <w:rPr>
                <w:rFonts w:hint="eastAsia"/>
                <w:color w:val="404040"/>
                <w:sz w:val="24"/>
                <w:lang w:eastAsia="zh-CN"/>
              </w:rPr>
              <w:t>太阳能路灯系统制作、安装项目</w:t>
            </w:r>
          </w:p>
        </w:tc>
        <w:tc>
          <w:tcPr>
            <w:tcW w:w="2409" w:type="dxa"/>
            <w:vAlign w:val="center"/>
          </w:tcPr>
          <w:p>
            <w:pPr>
              <w:jc w:val="center"/>
              <w:rPr>
                <w:color w:val="404040"/>
                <w:sz w:val="24"/>
              </w:rPr>
            </w:pPr>
            <w:r>
              <w:rPr>
                <w:rFonts w:hint="eastAsia"/>
                <w:color w:val="404040"/>
                <w:sz w:val="24"/>
              </w:rPr>
              <w:t>四川省生生酱园食品有限公司</w:t>
            </w:r>
          </w:p>
        </w:tc>
        <w:tc>
          <w:tcPr>
            <w:tcW w:w="2586" w:type="dxa"/>
            <w:vAlign w:val="center"/>
          </w:tcPr>
          <w:p>
            <w:pPr>
              <w:jc w:val="center"/>
              <w:rPr>
                <w:rFonts w:hint="eastAsia" w:eastAsia="宋体"/>
                <w:color w:val="404040"/>
                <w:sz w:val="24"/>
                <w:lang w:eastAsia="zh-CN"/>
              </w:rPr>
            </w:pPr>
            <w:r>
              <w:rPr>
                <w:rFonts w:hint="eastAsia"/>
                <w:lang w:val="en-US" w:eastAsia="zh-CN"/>
              </w:rPr>
              <w:t>机电工程（太阳能发电系统、太阳能路灯安装）；太阳能空气能热水工程系统，冻库，水暖安装</w:t>
            </w:r>
          </w:p>
        </w:tc>
        <w:tc>
          <w:tcPr>
            <w:tcW w:w="1134" w:type="dxa"/>
            <w:vAlign w:val="center"/>
          </w:tcPr>
          <w:p>
            <w:pPr>
              <w:jc w:val="center"/>
              <w:rPr>
                <w:rFonts w:hint="default" w:eastAsia="宋体"/>
                <w:color w:val="404040"/>
                <w:sz w:val="24"/>
                <w:lang w:val="en-US" w:eastAsia="zh-CN"/>
              </w:rPr>
            </w:pPr>
            <w:r>
              <w:rPr>
                <w:rFonts w:hint="eastAsia"/>
                <w:color w:val="404040"/>
                <w:sz w:val="24"/>
                <w:lang w:val="en-US" w:eastAsia="zh-CN"/>
              </w:rPr>
              <w:t>10</w:t>
            </w:r>
          </w:p>
        </w:tc>
        <w:tc>
          <w:tcPr>
            <w:tcW w:w="1276" w:type="dxa"/>
            <w:vAlign w:val="center"/>
          </w:tcPr>
          <w:p>
            <w:pPr>
              <w:jc w:val="center"/>
              <w:rPr>
                <w:color w:val="404040"/>
                <w:sz w:val="24"/>
              </w:rPr>
            </w:pPr>
            <w:r>
              <w:rPr>
                <w:rFonts w:hint="eastAsia" w:ascii="华文宋体" w:hAnsi="华文宋体" w:eastAsia="华文宋体"/>
                <w:szCs w:val="21"/>
              </w:rPr>
              <w:t>完工</w:t>
            </w:r>
          </w:p>
        </w:tc>
        <w:tc>
          <w:tcPr>
            <w:tcW w:w="1276" w:type="dxa"/>
            <w:vAlign w:val="center"/>
          </w:tcPr>
          <w:p>
            <w:pPr>
              <w:jc w:val="center"/>
              <w:rPr>
                <w:rFonts w:hint="default" w:eastAsia="宋体"/>
                <w:color w:val="404040"/>
                <w:sz w:val="24"/>
                <w:lang w:val="en-US" w:eastAsia="zh-CN"/>
              </w:rPr>
            </w:pPr>
            <w:r>
              <w:rPr>
                <w:rFonts w:hint="eastAsia"/>
                <w:color w:val="404040"/>
                <w:sz w:val="24"/>
                <w:lang w:val="en-US" w:eastAsia="zh-CN"/>
              </w:rPr>
              <w:t>2018-9-8</w:t>
            </w:r>
          </w:p>
        </w:tc>
        <w:tc>
          <w:tcPr>
            <w:tcW w:w="1434" w:type="dxa"/>
            <w:vAlign w:val="center"/>
          </w:tcPr>
          <w:p>
            <w:pPr>
              <w:jc w:val="center"/>
              <w:rPr>
                <w:rFonts w:hint="default" w:eastAsia="宋体"/>
                <w:color w:val="404040"/>
                <w:sz w:val="24"/>
                <w:lang w:val="en-US" w:eastAsia="zh-CN"/>
              </w:rPr>
            </w:pPr>
            <w:r>
              <w:rPr>
                <w:rFonts w:hint="eastAsia"/>
                <w:color w:val="404040"/>
                <w:sz w:val="24"/>
                <w:lang w:val="en-US" w:eastAsia="zh-CN"/>
              </w:rPr>
              <w:t>2018-10-10</w:t>
            </w:r>
          </w:p>
        </w:tc>
        <w:tc>
          <w:tcPr>
            <w:tcW w:w="1401" w:type="dxa"/>
            <w:vAlign w:val="center"/>
          </w:tcPr>
          <w:p>
            <w:pPr>
              <w:jc w:val="center"/>
              <w:rPr>
                <w:rFonts w:hint="default" w:eastAsia="宋体"/>
                <w:color w:val="404040"/>
                <w:sz w:val="24"/>
                <w:lang w:val="en-US" w:eastAsia="zh-CN"/>
              </w:rPr>
            </w:pPr>
            <w:r>
              <w:rPr>
                <w:rFonts w:hint="eastAsia"/>
                <w:color w:val="404040"/>
                <w:sz w:val="24"/>
                <w:lang w:val="en-US" w:eastAsia="zh-CN"/>
              </w:rPr>
              <w:t>侯总13778683808</w:t>
            </w:r>
          </w:p>
        </w:tc>
        <w:tc>
          <w:tcPr>
            <w:tcW w:w="1559" w:type="dxa"/>
            <w:vAlign w:val="center"/>
          </w:tcPr>
          <w:p>
            <w:pPr>
              <w:jc w:val="center"/>
              <w:rPr>
                <w:rFonts w:hint="default" w:eastAsia="宋体"/>
                <w:color w:val="404040"/>
                <w:sz w:val="24"/>
                <w:lang w:val="en-US" w:eastAsia="zh-CN"/>
              </w:rPr>
            </w:pPr>
            <w:r>
              <w:rPr>
                <w:rFonts w:hint="eastAsia"/>
                <w:color w:val="404040"/>
                <w:sz w:val="24"/>
                <w:lang w:eastAsia="zh-CN"/>
              </w:rPr>
              <w:t>货车，</w:t>
            </w:r>
            <w:r>
              <w:rPr>
                <w:rFonts w:hint="eastAsia"/>
                <w:color w:val="404040"/>
                <w:sz w:val="24"/>
                <w:lang w:val="en-US" w:eastAsia="zh-CN"/>
              </w:rPr>
              <w:t>半小时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rFonts w:hint="default" w:eastAsia="宋体"/>
                <w:color w:val="404040"/>
                <w:sz w:val="24"/>
                <w:lang w:val="en-US" w:eastAsia="zh-CN"/>
              </w:rPr>
            </w:pPr>
            <w:r>
              <w:rPr>
                <w:rFonts w:hint="eastAsia"/>
                <w:color w:val="404040"/>
                <w:sz w:val="24"/>
                <w:lang w:val="en-US" w:eastAsia="zh-CN"/>
              </w:rPr>
              <w:t>2</w:t>
            </w:r>
          </w:p>
        </w:tc>
        <w:tc>
          <w:tcPr>
            <w:tcW w:w="1843" w:type="dxa"/>
            <w:vAlign w:val="center"/>
          </w:tcPr>
          <w:p>
            <w:pPr>
              <w:ind w:firstLine="210"/>
              <w:jc w:val="center"/>
              <w:rPr>
                <w:rFonts w:hint="default" w:eastAsia="宋体"/>
                <w:color w:val="404040"/>
                <w:sz w:val="24"/>
                <w:lang w:val="en-US" w:eastAsia="zh-CN"/>
              </w:rPr>
            </w:pPr>
            <w:r>
              <w:rPr>
                <w:rFonts w:hint="eastAsia"/>
                <w:color w:val="404040"/>
                <w:sz w:val="24"/>
                <w:lang w:val="en-US" w:eastAsia="zh-CN"/>
              </w:rPr>
              <w:t>西昌市林业局湿地五期川兴安置点花间桃园太阳能路灯采购项目</w:t>
            </w:r>
          </w:p>
        </w:tc>
        <w:tc>
          <w:tcPr>
            <w:tcW w:w="2409" w:type="dxa"/>
            <w:vAlign w:val="center"/>
          </w:tcPr>
          <w:p>
            <w:pPr>
              <w:jc w:val="center"/>
              <w:rPr>
                <w:color w:val="404040"/>
                <w:sz w:val="24"/>
              </w:rPr>
            </w:pPr>
            <w:r>
              <w:rPr>
                <w:rFonts w:hint="eastAsia"/>
                <w:color w:val="404040"/>
                <w:sz w:val="24"/>
                <w:lang w:val="en-US" w:eastAsia="zh-CN"/>
              </w:rPr>
              <w:t>西昌市林业局</w:t>
            </w:r>
          </w:p>
        </w:tc>
        <w:tc>
          <w:tcPr>
            <w:tcW w:w="2586" w:type="dxa"/>
            <w:vAlign w:val="center"/>
          </w:tcPr>
          <w:p>
            <w:pPr>
              <w:jc w:val="center"/>
              <w:rPr>
                <w:color w:val="404040"/>
                <w:sz w:val="24"/>
              </w:rPr>
            </w:pPr>
            <w:r>
              <w:rPr>
                <w:rFonts w:hint="eastAsia"/>
                <w:lang w:val="en-US" w:eastAsia="zh-CN"/>
              </w:rPr>
              <w:t>机电工程（太阳能发电系统、太阳能路灯安装）；太阳能空气能热水工程系统，冻库，水暖安装</w:t>
            </w:r>
          </w:p>
        </w:tc>
        <w:tc>
          <w:tcPr>
            <w:tcW w:w="1134" w:type="dxa"/>
            <w:vAlign w:val="center"/>
          </w:tcPr>
          <w:p>
            <w:pPr>
              <w:jc w:val="center"/>
              <w:rPr>
                <w:rFonts w:hint="default" w:eastAsia="宋体"/>
                <w:color w:val="404040"/>
                <w:sz w:val="24"/>
                <w:lang w:val="en-US" w:eastAsia="zh-CN"/>
              </w:rPr>
            </w:pPr>
            <w:r>
              <w:rPr>
                <w:rFonts w:hint="eastAsia"/>
                <w:color w:val="404040"/>
                <w:sz w:val="24"/>
                <w:lang w:val="en-US" w:eastAsia="zh-CN"/>
              </w:rPr>
              <w:t>12</w:t>
            </w:r>
            <w:bookmarkStart w:id="0" w:name="_GoBack"/>
            <w:bookmarkEnd w:id="0"/>
          </w:p>
        </w:tc>
        <w:tc>
          <w:tcPr>
            <w:tcW w:w="1276" w:type="dxa"/>
            <w:vAlign w:val="center"/>
          </w:tcPr>
          <w:p>
            <w:pPr>
              <w:jc w:val="center"/>
              <w:rPr>
                <w:rFonts w:hint="eastAsia" w:eastAsia="宋体"/>
                <w:color w:val="404040"/>
                <w:sz w:val="24"/>
                <w:lang w:val="en-US" w:eastAsia="zh-CN"/>
              </w:rPr>
            </w:pPr>
            <w:r>
              <w:rPr>
                <w:rFonts w:hint="eastAsia"/>
                <w:color w:val="404040"/>
                <w:sz w:val="24"/>
                <w:lang w:val="en-US" w:eastAsia="zh-CN"/>
              </w:rPr>
              <w:t>施工中</w:t>
            </w:r>
          </w:p>
        </w:tc>
        <w:tc>
          <w:tcPr>
            <w:tcW w:w="1276" w:type="dxa"/>
            <w:vAlign w:val="center"/>
          </w:tcPr>
          <w:p>
            <w:pPr>
              <w:jc w:val="center"/>
              <w:rPr>
                <w:rFonts w:hint="default" w:eastAsia="宋体"/>
                <w:color w:val="404040"/>
                <w:sz w:val="24"/>
                <w:lang w:val="en-US" w:eastAsia="zh-CN"/>
              </w:rPr>
            </w:pPr>
            <w:r>
              <w:rPr>
                <w:rFonts w:hint="eastAsia"/>
                <w:color w:val="404040"/>
                <w:sz w:val="24"/>
                <w:lang w:val="en-US" w:eastAsia="zh-CN"/>
              </w:rPr>
              <w:t>2017-7</w:t>
            </w:r>
          </w:p>
        </w:tc>
        <w:tc>
          <w:tcPr>
            <w:tcW w:w="1434" w:type="dxa"/>
            <w:vAlign w:val="center"/>
          </w:tcPr>
          <w:p>
            <w:pPr>
              <w:jc w:val="center"/>
              <w:rPr>
                <w:rFonts w:hint="eastAsia" w:eastAsia="宋体"/>
                <w:color w:val="404040"/>
                <w:sz w:val="24"/>
                <w:lang w:val="en-US" w:eastAsia="zh-CN"/>
              </w:rPr>
            </w:pPr>
            <w:r>
              <w:rPr>
                <w:rFonts w:hint="eastAsia"/>
                <w:color w:val="404040"/>
                <w:sz w:val="24"/>
                <w:lang w:val="en-US" w:eastAsia="zh-CN"/>
              </w:rPr>
              <w:t>施工中</w:t>
            </w:r>
          </w:p>
        </w:tc>
        <w:tc>
          <w:tcPr>
            <w:tcW w:w="1401" w:type="dxa"/>
            <w:vAlign w:val="center"/>
          </w:tcPr>
          <w:p>
            <w:pPr>
              <w:jc w:val="center"/>
              <w:rPr>
                <w:rFonts w:hint="default" w:eastAsia="宋体"/>
                <w:color w:val="404040"/>
                <w:sz w:val="24"/>
                <w:lang w:val="en-US" w:eastAsia="zh-CN"/>
              </w:rPr>
            </w:pPr>
            <w:r>
              <w:rPr>
                <w:rFonts w:hint="eastAsia"/>
                <w:color w:val="404040"/>
                <w:sz w:val="24"/>
                <w:lang w:val="en-US" w:eastAsia="zh-CN"/>
              </w:rPr>
              <w:t>杨劲13881872932</w:t>
            </w:r>
          </w:p>
        </w:tc>
        <w:tc>
          <w:tcPr>
            <w:tcW w:w="1559" w:type="dxa"/>
            <w:vAlign w:val="center"/>
          </w:tcPr>
          <w:p>
            <w:pPr>
              <w:jc w:val="center"/>
              <w:rPr>
                <w:rFonts w:hint="default" w:eastAsia="宋体"/>
                <w:color w:val="404040"/>
                <w:sz w:val="24"/>
                <w:lang w:val="en-US" w:eastAsia="zh-CN"/>
              </w:rPr>
            </w:pPr>
            <w:r>
              <w:rPr>
                <w:rFonts w:hint="eastAsia"/>
                <w:color w:val="404040"/>
                <w:sz w:val="24"/>
                <w:lang w:val="en-US" w:eastAsia="zh-CN"/>
              </w:rPr>
              <w:t>货车，2小时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color w:val="404040"/>
                <w:sz w:val="24"/>
              </w:rPr>
            </w:pPr>
          </w:p>
        </w:tc>
        <w:tc>
          <w:tcPr>
            <w:tcW w:w="1843" w:type="dxa"/>
            <w:vAlign w:val="center"/>
          </w:tcPr>
          <w:p>
            <w:pPr>
              <w:ind w:firstLine="210"/>
              <w:jc w:val="center"/>
              <w:rPr>
                <w:color w:val="404040"/>
                <w:sz w:val="24"/>
              </w:rPr>
            </w:pPr>
          </w:p>
        </w:tc>
        <w:tc>
          <w:tcPr>
            <w:tcW w:w="2409" w:type="dxa"/>
            <w:vAlign w:val="center"/>
          </w:tcPr>
          <w:p>
            <w:pPr>
              <w:jc w:val="center"/>
              <w:rPr>
                <w:color w:val="404040"/>
                <w:sz w:val="24"/>
              </w:rPr>
            </w:pPr>
          </w:p>
        </w:tc>
        <w:tc>
          <w:tcPr>
            <w:tcW w:w="2586" w:type="dxa"/>
            <w:vAlign w:val="center"/>
          </w:tcPr>
          <w:p>
            <w:pPr>
              <w:jc w:val="center"/>
              <w:rPr>
                <w:color w:val="404040"/>
                <w:sz w:val="24"/>
              </w:rPr>
            </w:pPr>
          </w:p>
        </w:tc>
        <w:tc>
          <w:tcPr>
            <w:tcW w:w="1134" w:type="dxa"/>
            <w:vAlign w:val="center"/>
          </w:tcPr>
          <w:p>
            <w:pPr>
              <w:jc w:val="center"/>
              <w:rPr>
                <w:color w:val="404040"/>
                <w:sz w:val="24"/>
              </w:rPr>
            </w:pPr>
          </w:p>
        </w:tc>
        <w:tc>
          <w:tcPr>
            <w:tcW w:w="1276" w:type="dxa"/>
            <w:vAlign w:val="center"/>
          </w:tcPr>
          <w:p>
            <w:pPr>
              <w:jc w:val="center"/>
              <w:rPr>
                <w:color w:val="404040"/>
                <w:sz w:val="24"/>
              </w:rPr>
            </w:pPr>
          </w:p>
        </w:tc>
        <w:tc>
          <w:tcPr>
            <w:tcW w:w="1276" w:type="dxa"/>
            <w:vAlign w:val="center"/>
          </w:tcPr>
          <w:p>
            <w:pPr>
              <w:jc w:val="center"/>
              <w:rPr>
                <w:color w:val="404040"/>
                <w:sz w:val="24"/>
              </w:rPr>
            </w:pPr>
          </w:p>
        </w:tc>
        <w:tc>
          <w:tcPr>
            <w:tcW w:w="1434" w:type="dxa"/>
            <w:vAlign w:val="center"/>
          </w:tcPr>
          <w:p>
            <w:pPr>
              <w:jc w:val="center"/>
              <w:rPr>
                <w:color w:val="404040"/>
                <w:sz w:val="24"/>
              </w:rPr>
            </w:pPr>
          </w:p>
        </w:tc>
        <w:tc>
          <w:tcPr>
            <w:tcW w:w="1401" w:type="dxa"/>
            <w:vAlign w:val="center"/>
          </w:tcPr>
          <w:p>
            <w:pPr>
              <w:jc w:val="center"/>
              <w:rPr>
                <w:color w:val="404040"/>
                <w:sz w:val="24"/>
              </w:rPr>
            </w:pPr>
          </w:p>
        </w:tc>
        <w:tc>
          <w:tcPr>
            <w:tcW w:w="1559" w:type="dxa"/>
            <w:vAlign w:val="center"/>
          </w:tcPr>
          <w:p>
            <w:pPr>
              <w:jc w:val="center"/>
              <w:rPr>
                <w:color w:val="404040"/>
                <w:sz w:val="24"/>
              </w:rPr>
            </w:pPr>
          </w:p>
        </w:tc>
      </w:tr>
    </w:tbl>
    <w:p>
      <w:pPr>
        <w:rPr>
          <w:bCs/>
          <w:color w:val="404040"/>
          <w:szCs w:val="21"/>
        </w:rPr>
      </w:pPr>
      <w:r>
        <w:rPr>
          <w:rFonts w:hint="eastAsia"/>
          <w:bCs/>
          <w:color w:val="404040"/>
          <w:szCs w:val="21"/>
        </w:rPr>
        <w:t>注：</w:t>
      </w:r>
    </w:p>
    <w:p>
      <w:pPr>
        <w:numPr>
          <w:ilvl w:val="0"/>
          <w:numId w:val="1"/>
        </w:numPr>
        <w:rPr>
          <w:rFonts w:ascii="宋体" w:hAnsi="宋体"/>
          <w:bCs/>
          <w:color w:val="404040"/>
          <w:szCs w:val="21"/>
        </w:rPr>
      </w:pPr>
      <w:r>
        <w:rPr>
          <w:rFonts w:hint="eastAsia"/>
          <w:bCs/>
          <w:color w:val="404040"/>
          <w:szCs w:val="21"/>
        </w:rPr>
        <w:t>多场所指申请方拥有多个现场，每个现</w:t>
      </w:r>
      <w:r>
        <w:rPr>
          <w:rFonts w:hint="eastAsia" w:ascii="宋体" w:hAnsi="宋体"/>
          <w:bCs/>
          <w:color w:val="404040"/>
          <w:szCs w:val="21"/>
        </w:rPr>
        <w:t xml:space="preserve">场的大部分活动具有相同的性质，且在相同的体系下运行。 </w:t>
      </w:r>
    </w:p>
    <w:p>
      <w:pPr>
        <w:numPr>
          <w:ilvl w:val="0"/>
          <w:numId w:val="1"/>
        </w:numPr>
        <w:rPr>
          <w:rFonts w:ascii="宋体" w:hAnsi="宋体"/>
          <w:bCs/>
          <w:color w:val="404040"/>
          <w:szCs w:val="21"/>
        </w:rPr>
      </w:pPr>
      <w:r>
        <w:rPr>
          <w:rFonts w:hint="eastAsia" w:ascii="宋体" w:hAnsi="宋体"/>
          <w:bCs/>
          <w:color w:val="404040"/>
          <w:szCs w:val="21"/>
        </w:rPr>
        <w:t>场所为独立法律实体时分别加盖公章并提供每个场所法律地位证明文件。</w:t>
      </w:r>
    </w:p>
    <w:p>
      <w:pPr>
        <w:pStyle w:val="10"/>
        <w:numPr>
          <w:ilvl w:val="0"/>
          <w:numId w:val="1"/>
        </w:numPr>
        <w:ind w:firstLineChars="0"/>
        <w:rPr>
          <w:rFonts w:hint="eastAsia"/>
          <w:bCs/>
          <w:color w:val="404040"/>
          <w:szCs w:val="21"/>
        </w:rPr>
      </w:pPr>
      <w:r>
        <w:rPr>
          <w:rFonts w:hint="eastAsia"/>
          <w:bCs/>
          <w:color w:val="404040"/>
          <w:szCs w:val="21"/>
        </w:rPr>
        <w:t>多场所活动、活动分包情况需要填写多场所从事的活动有无分包</w:t>
      </w:r>
    </w:p>
    <w:p>
      <w:pPr>
        <w:pStyle w:val="4"/>
        <w:pBdr>
          <w:bottom w:val="none" w:color="auto" w:sz="0" w:space="0"/>
        </w:pBdr>
        <w:tabs>
          <w:tab w:val="right" w:pos="8640"/>
          <w:tab w:val="clear" w:pos="8306"/>
        </w:tabs>
        <w:spacing w:beforeLines="50" w:line="320" w:lineRule="exact"/>
        <w:ind w:right="-902"/>
        <w:jc w:val="both"/>
        <w:rPr>
          <w:rFonts w:ascii="华文宋体" w:hAnsi="华文宋体" w:eastAsia="华文宋体"/>
          <w:b/>
          <w:sz w:val="21"/>
          <w:szCs w:val="21"/>
        </w:rPr>
      </w:pPr>
      <w:r>
        <w:rPr>
          <w:rFonts w:hint="eastAsia" w:ascii="华文宋体" w:hAnsi="华文宋体" w:eastAsia="华文宋体"/>
          <w:b/>
          <w:sz w:val="21"/>
          <w:szCs w:val="21"/>
        </w:rPr>
        <w:t>本组织承诺，上述多场所信息真实无遗漏，如有虚假，愿承担相关责任。                        申请组织名称（盖章）：</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9142"/>
        <w:tab w:val="clear" w:pos="4153"/>
      </w:tabs>
      <w:spacing w:line="320" w:lineRule="exact"/>
      <w:ind w:left="-86" w:leftChars="-41" w:firstLine="840" w:firstLineChars="400"/>
      <w:jc w:val="left"/>
      <w:rPr>
        <w:rStyle w:val="9"/>
        <w:rFonts w:hint="default"/>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4654550</wp:posOffset>
              </wp:positionH>
              <wp:positionV relativeFrom="paragraph">
                <wp:posOffset>165735</wp:posOffset>
              </wp:positionV>
              <wp:extent cx="3371850" cy="256540"/>
              <wp:effectExtent l="0" t="0" r="0" b="10160"/>
              <wp:wrapNone/>
              <wp:docPr id="1" name="文本框 1"/>
              <wp:cNvGraphicFramePr/>
              <a:graphic xmlns:a="http://schemas.openxmlformats.org/drawingml/2006/main">
                <a:graphicData uri="http://schemas.microsoft.com/office/word/2010/wordprocessingShape">
                  <wps:wsp>
                    <wps:cNvSpPr txBox="1"/>
                    <wps:spPr>
                      <a:xfrm>
                        <a:off x="0" y="0"/>
                        <a:ext cx="3371850" cy="256540"/>
                      </a:xfrm>
                      <a:prstGeom prst="rect">
                        <a:avLst/>
                      </a:prstGeom>
                      <a:solidFill>
                        <a:srgbClr val="FFFFFF"/>
                      </a:solidFill>
                      <a:ln>
                        <a:noFill/>
                      </a:ln>
                    </wps:spPr>
                    <wps:txbx>
                      <w:txbxContent>
                        <w:p>
                          <w:r>
                            <w:rPr>
                              <w:rFonts w:hint="eastAsia" w:ascii="Times New Roman" w:hAnsi="Times New Roman"/>
                              <w:szCs w:val="21"/>
                            </w:rPr>
                            <w:t>ISC-A-I-01</w:t>
                          </w:r>
                          <w:r>
                            <w:rPr>
                              <w:rFonts w:hint="eastAsia"/>
                            </w:rPr>
                            <w:t>管理体系认证申请书—多现场清单（07版）</w:t>
                          </w:r>
                        </w:p>
                      </w:txbxContent>
                    </wps:txbx>
                    <wps:bodyPr upright="1"/>
                  </wps:wsp>
                </a:graphicData>
              </a:graphic>
            </wp:anchor>
          </w:drawing>
        </mc:Choice>
        <mc:Fallback>
          <w:pict>
            <v:shape id="_x0000_s1026" o:spid="_x0000_s1026" o:spt="202" type="#_x0000_t202" style="position:absolute;left:0pt;margin-left:366.5pt;margin-top:13.05pt;height:20.2pt;width:265.5pt;z-index:251659264;mso-width-relative:page;mso-height-relative:page;" fillcolor="#FFFFFF" filled="t" stroked="f" coordsize="21600,21600" o:gfxdata="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38KhtgAAAAKAQAADwAAAAAAAAABACAAAAAiAAAAZHJzL2Rvd25yZXYu&#10;eG1sUEsBAhQAFAAAAAgAh07iQJjaTirCAQAAdwMAAA4AAAAAAAAAAQAgAAAAJwEAAGRycy9lMm9E&#10;b2MueG1sUEsFBgAAAAAGAAYAWQEAAFsFAAAAAA==&#10;">
              <v:fill on="t" focussize="0,0"/>
              <v:stroke on="f"/>
              <v:imagedata o:title=""/>
              <o:lock v:ext="edit" aspectratio="f"/>
              <v:textbox>
                <w:txbxContent>
                  <w:p>
                    <w:r>
                      <w:rPr>
                        <w:rFonts w:hint="eastAsia" w:ascii="Times New Roman" w:hAnsi="Times New Roman"/>
                        <w:szCs w:val="21"/>
                      </w:rPr>
                      <w:t>ISC-A-I-01</w:t>
                    </w:r>
                    <w:r>
                      <w:rPr>
                        <w:rFonts w:hint="eastAsia"/>
                      </w:rPr>
                      <w:t>管理体系认证申请书—多现场清单（07版）</w:t>
                    </w:r>
                  </w:p>
                </w:txbxContent>
              </v:textbox>
            </v:shape>
          </w:pict>
        </mc:Fallback>
      </mc:AlternateContent>
    </w:r>
    <w:r>
      <w:rPr>
        <w:rStyle w:val="9"/>
        <w:rFonts w:hint="default"/>
        <w:szCs w:val="21"/>
      </w:rPr>
      <w:t>北京国标联合认证有限公司</w:t>
    </w:r>
    <w:r>
      <w:rPr>
        <w:rStyle w:val="9"/>
        <w:rFonts w:hint="default"/>
        <w:szCs w:val="21"/>
      </w:rPr>
      <w:tab/>
    </w:r>
    <w:r>
      <w:rPr>
        <w:rStyle w:val="9"/>
        <w:rFonts w:hint="default"/>
        <w:szCs w:val="21"/>
      </w:rPr>
      <w:tab/>
    </w:r>
  </w:p>
  <w:p>
    <w:pPr>
      <w:pStyle w:val="4"/>
      <w:pBdr>
        <w:bottom w:val="single" w:color="auto" w:sz="6" w:space="0"/>
      </w:pBdr>
      <w:spacing w:line="320" w:lineRule="exact"/>
      <w:ind w:firstLine="720" w:firstLineChars="400"/>
      <w:jc w:val="left"/>
    </w:pPr>
    <w:r>
      <w:rPr>
        <w:rFonts w:ascii="Times New Roman" w:hAnsi="Times New Roman"/>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9"/>
        <w:rFonts w:hint="default" w:ascii="Times New Roman" w:hAnsi="Times New Roman"/>
        <w:w w:val="90"/>
        <w:szCs w:val="21"/>
      </w:rPr>
      <w:t xml:space="preserve">Beijing International Standard united Certification Co.,Ltd.  </w:t>
    </w:r>
    <w:r>
      <w:rPr>
        <w:rStyle w:val="9"/>
        <w:rFonts w:hint="default"/>
        <w:w w:val="90"/>
        <w:sz w:val="20"/>
        <w:szCs w:val="20"/>
      </w:rPr>
      <w:t xml:space="preserve"> </w:t>
    </w:r>
    <w:r>
      <w:rPr>
        <w:rStyle w:val="9"/>
        <w:rFonts w:hint="default"/>
        <w:w w:val="90"/>
        <w:sz w:val="18"/>
      </w:rPr>
      <w:t xml:space="preserve">                   </w:t>
    </w:r>
  </w:p>
  <w:p>
    <w:pPr>
      <w:pStyle w:val="4"/>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D1C06"/>
    <w:multiLevelType w:val="multilevel"/>
    <w:tmpl w:val="014D1C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MWU3MDczOTkxMDk2MzJiODM1NDdkNjA1ZDJkNjkifQ=="/>
  </w:docVars>
  <w:rsids>
    <w:rsidRoot w:val="005D2086"/>
    <w:rsid w:val="00133FB4"/>
    <w:rsid w:val="001C72C7"/>
    <w:rsid w:val="00507DC8"/>
    <w:rsid w:val="005D2086"/>
    <w:rsid w:val="005D6FE8"/>
    <w:rsid w:val="008B48C2"/>
    <w:rsid w:val="00B73EA1"/>
    <w:rsid w:val="00D56B3A"/>
    <w:rsid w:val="032A66FA"/>
    <w:rsid w:val="03A241D6"/>
    <w:rsid w:val="0FF4402A"/>
    <w:rsid w:val="2F313038"/>
    <w:rsid w:val="384F11E3"/>
    <w:rsid w:val="60277266"/>
    <w:rsid w:val="7BBA62A3"/>
    <w:rsid w:val="7D797250"/>
    <w:rsid w:val="7FE1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semiHidden/>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517</Words>
  <Characters>560</Characters>
  <Lines>3</Lines>
  <Paragraphs>1</Paragraphs>
  <TotalTime>3</TotalTime>
  <ScaleCrop>false</ScaleCrop>
  <LinksUpToDate>false</LinksUpToDate>
  <CharactersWithSpaces>630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2021-12-23T01:38:00Z</dcterms:created>
  <dc:creator>8613958181415</dc:creator>
  <cp:lastModifiedBy>宋明珠</cp:lastModifiedBy>
  <cp:lastPrinted>2022-06-02T07:08:00Z</cp:lastPrinted>
  <dcterms:modified xsi:type="dcterms:W3CDTF">2022-06-08T02:55:04Z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AA6283BA7D8E44F3B8A3D49149DBDEDF</vt:lpwstr>
  </property>
</Properties>
</file>