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72"/>
          <w:szCs w:val="72"/>
          <w:lang w:eastAsia="zh-CN"/>
        </w:rPr>
      </w:pPr>
    </w:p>
    <w:p>
      <w:pPr>
        <w:jc w:val="center"/>
        <w:rPr>
          <w:rFonts w:hint="eastAsia" w:ascii="黑体" w:hAnsi="黑体" w:eastAsia="黑体" w:cs="黑体"/>
          <w:b/>
          <w:bCs/>
          <w:sz w:val="72"/>
          <w:szCs w:val="72"/>
          <w:lang w:eastAsia="zh-CN"/>
        </w:rPr>
      </w:pPr>
    </w:p>
    <w:p>
      <w:pPr>
        <w:jc w:val="center"/>
        <w:rPr>
          <w:rFonts w:hint="eastAsia" w:ascii="黑体" w:hAnsi="黑体" w:eastAsia="黑体" w:cs="黑体"/>
          <w:b/>
          <w:bCs/>
          <w:sz w:val="72"/>
          <w:szCs w:val="72"/>
          <w:lang w:eastAsia="zh-CN"/>
        </w:rPr>
      </w:pPr>
      <w:r>
        <w:rPr>
          <w:rFonts w:hint="eastAsia" w:ascii="黑体" w:hAnsi="黑体" w:eastAsia="黑体" w:cs="黑体"/>
          <w:b/>
          <w:bCs/>
          <w:sz w:val="72"/>
          <w:szCs w:val="72"/>
          <w:lang w:eastAsia="zh-CN"/>
        </w:rPr>
        <w:t>建设项目环境影响报告表</w:t>
      </w:r>
    </w:p>
    <w:p>
      <w:pPr>
        <w:jc w:val="center"/>
        <w:rPr>
          <w:rFonts w:hint="eastAsia" w:ascii="黑体" w:hAnsi="黑体" w:eastAsia="黑体" w:cs="黑体"/>
          <w:b/>
          <w:bCs/>
          <w:sz w:val="72"/>
          <w:szCs w:val="72"/>
          <w:lang w:eastAsia="zh-CN"/>
        </w:rPr>
      </w:pPr>
    </w:p>
    <w:p>
      <w:pPr>
        <w:jc w:val="center"/>
        <w:rPr>
          <w:rFonts w:hint="eastAsia" w:ascii="黑体" w:hAnsi="黑体" w:eastAsia="黑体" w:cs="黑体"/>
          <w:b/>
          <w:bCs/>
          <w:sz w:val="72"/>
          <w:szCs w:val="72"/>
          <w:lang w:eastAsia="zh-CN"/>
        </w:rPr>
      </w:pPr>
    </w:p>
    <w:p>
      <w:pPr>
        <w:jc w:val="center"/>
        <w:rPr>
          <w:rFonts w:hint="eastAsia" w:ascii="黑体" w:hAnsi="黑体" w:eastAsia="黑体" w:cs="黑体"/>
          <w:b/>
          <w:bCs/>
          <w:sz w:val="72"/>
          <w:szCs w:val="72"/>
          <w:lang w:eastAsia="zh-CN"/>
        </w:rPr>
      </w:pPr>
    </w:p>
    <w:p>
      <w:pPr>
        <w:jc w:val="center"/>
        <w:rPr>
          <w:rFonts w:hint="eastAsia" w:ascii="黑体" w:hAnsi="黑体" w:eastAsia="黑体" w:cs="黑体"/>
          <w:b/>
          <w:bCs/>
          <w:sz w:val="72"/>
          <w:szCs w:val="72"/>
          <w:lang w:eastAsia="zh-CN"/>
        </w:rPr>
      </w:pPr>
    </w:p>
    <w:p>
      <w:pPr>
        <w:jc w:val="center"/>
        <w:rPr>
          <w:rFonts w:hint="eastAsia" w:ascii="黑体" w:hAnsi="黑体" w:eastAsia="黑体" w:cs="黑体"/>
          <w:b/>
          <w:bCs/>
          <w:sz w:val="72"/>
          <w:szCs w:val="72"/>
          <w:lang w:eastAsia="zh-CN"/>
        </w:rPr>
      </w:pPr>
    </w:p>
    <w:p>
      <w:pPr>
        <w:jc w:val="center"/>
        <w:rPr>
          <w:rFonts w:hint="eastAsia" w:ascii="黑体" w:hAnsi="黑体" w:eastAsia="黑体" w:cs="黑体"/>
          <w:b/>
          <w:bCs/>
          <w:sz w:val="72"/>
          <w:szCs w:val="72"/>
          <w:lang w:eastAsia="zh-CN"/>
        </w:rPr>
      </w:pP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项目名称：</w:t>
      </w:r>
      <w:r>
        <w:rPr>
          <w:rFonts w:hint="eastAsia" w:ascii="黑体" w:hAnsi="黑体" w:eastAsia="黑体" w:cs="黑体"/>
          <w:b/>
          <w:bCs/>
          <w:sz w:val="32"/>
          <w:szCs w:val="32"/>
          <w:u w:val="single"/>
          <w:lang w:eastAsia="zh-CN"/>
        </w:rPr>
        <w:t>年加工</w:t>
      </w:r>
      <w:r>
        <w:rPr>
          <w:rFonts w:hint="eastAsia" w:ascii="黑体" w:hAnsi="黑体" w:eastAsia="黑体" w:cs="黑体"/>
          <w:b/>
          <w:bCs/>
          <w:sz w:val="32"/>
          <w:szCs w:val="32"/>
          <w:u w:val="single"/>
          <w:lang w:val="en-US" w:eastAsia="zh-CN"/>
        </w:rPr>
        <w:t>4000件铁路计量仪器项目</w:t>
      </w:r>
    </w:p>
    <w:p>
      <w:pPr>
        <w:jc w:val="center"/>
        <w:rPr>
          <w:rFonts w:hint="eastAsia"/>
          <w:b/>
          <w:bCs w:val="0"/>
          <w:color w:val="000000"/>
          <w:sz w:val="32"/>
          <w:lang w:eastAsia="zh-CN"/>
        </w:rPr>
      </w:pPr>
      <w:r>
        <w:rPr>
          <w:rFonts w:hint="eastAsia"/>
          <w:b/>
          <w:bCs w:val="0"/>
          <w:color w:val="000000"/>
          <w:sz w:val="32"/>
          <w:lang w:val="en-US" w:eastAsia="zh-CN"/>
        </w:rPr>
        <w:t xml:space="preserve">     </w:t>
      </w:r>
      <w:r>
        <w:rPr>
          <w:rFonts w:hint="eastAsia" w:ascii="黑体" w:hAnsi="黑体" w:eastAsia="黑体" w:cs="黑体"/>
          <w:b/>
          <w:bCs w:val="0"/>
          <w:color w:val="000000"/>
          <w:sz w:val="32"/>
          <w:lang w:val="en-US" w:eastAsia="zh-CN"/>
        </w:rPr>
        <w:t xml:space="preserve"> </w:t>
      </w:r>
      <w:r>
        <w:rPr>
          <w:rFonts w:hint="eastAsia" w:ascii="黑体" w:hAnsi="黑体" w:eastAsia="黑体" w:cs="黑体"/>
          <w:b/>
          <w:bCs w:val="0"/>
          <w:color w:val="000000"/>
          <w:sz w:val="32"/>
        </w:rPr>
        <w:t>建设单位（盖章）：</w:t>
      </w:r>
      <w:r>
        <w:rPr>
          <w:rFonts w:hint="eastAsia" w:ascii="黑体" w:hAnsi="黑体" w:eastAsia="黑体" w:cs="黑体"/>
          <w:b/>
          <w:bCs w:val="0"/>
          <w:color w:val="000000"/>
          <w:sz w:val="32"/>
          <w:u w:val="single"/>
          <w:lang w:eastAsia="zh-CN"/>
        </w:rPr>
        <w:t>石家庄京铁腾飞工量具有限公司</w:t>
      </w:r>
    </w:p>
    <w:p>
      <w:pPr>
        <w:jc w:val="center"/>
        <w:rPr>
          <w:rFonts w:hint="eastAsia"/>
          <w:b/>
          <w:bCs w:val="0"/>
          <w:color w:val="000000"/>
          <w:sz w:val="32"/>
          <w:lang w:eastAsia="zh-CN"/>
        </w:rPr>
      </w:pPr>
    </w:p>
    <w:p>
      <w:pPr>
        <w:jc w:val="center"/>
        <w:rPr>
          <w:rFonts w:hint="eastAsia"/>
          <w:b/>
          <w:bCs w:val="0"/>
          <w:color w:val="000000"/>
          <w:sz w:val="32"/>
          <w:lang w:eastAsia="zh-CN"/>
        </w:rPr>
      </w:pPr>
    </w:p>
    <w:p>
      <w:pPr>
        <w:jc w:val="center"/>
        <w:rPr>
          <w:rFonts w:hint="eastAsia"/>
          <w:b/>
          <w:bCs w:val="0"/>
          <w:color w:val="000000"/>
          <w:sz w:val="32"/>
          <w:lang w:eastAsia="zh-CN"/>
        </w:rPr>
      </w:pPr>
    </w:p>
    <w:p>
      <w:pPr>
        <w:spacing w:after="156" w:afterLines="50"/>
        <w:ind w:firstLine="2570" w:firstLineChars="800"/>
        <w:outlineLvl w:val="0"/>
        <w:rPr>
          <w:b/>
          <w:bCs/>
          <w:color w:val="000000"/>
          <w:sz w:val="32"/>
        </w:rPr>
      </w:pPr>
      <w:r>
        <w:rPr>
          <w:b/>
          <w:bCs/>
          <w:color w:val="000000"/>
          <w:sz w:val="32"/>
        </w:rPr>
        <w:t>编制日期：201</w:t>
      </w:r>
      <w:r>
        <w:rPr>
          <w:rFonts w:hint="eastAsia"/>
          <w:b/>
          <w:bCs/>
          <w:color w:val="000000"/>
          <w:sz w:val="32"/>
          <w:lang w:val="en-US" w:eastAsia="zh-CN"/>
        </w:rPr>
        <w:t>8</w:t>
      </w:r>
      <w:r>
        <w:rPr>
          <w:b/>
          <w:bCs/>
          <w:color w:val="000000"/>
          <w:sz w:val="32"/>
        </w:rPr>
        <w:t>年</w:t>
      </w:r>
      <w:r>
        <w:rPr>
          <w:rFonts w:hint="eastAsia"/>
          <w:b/>
          <w:bCs/>
          <w:color w:val="000000"/>
          <w:sz w:val="32"/>
          <w:lang w:val="en-US" w:eastAsia="zh-CN"/>
        </w:rPr>
        <w:t>4</w:t>
      </w:r>
      <w:r>
        <w:rPr>
          <w:b/>
          <w:bCs/>
          <w:color w:val="000000"/>
          <w:sz w:val="32"/>
        </w:rPr>
        <w:t>月</w:t>
      </w:r>
    </w:p>
    <w:p>
      <w:pPr>
        <w:jc w:val="center"/>
        <w:rPr>
          <w:b/>
          <w:bCs/>
          <w:color w:val="000000"/>
          <w:sz w:val="32"/>
        </w:rPr>
      </w:pPr>
      <w:r>
        <w:rPr>
          <w:b/>
          <w:bCs/>
          <w:color w:val="000000"/>
          <w:sz w:val="32"/>
        </w:rPr>
        <w:t>中华人民共和国环境保护部制</w:t>
      </w:r>
    </w:p>
    <w:p>
      <w:pPr>
        <w:jc w:val="center"/>
        <w:rPr>
          <w:b/>
          <w:bCs/>
          <w:color w:val="000000"/>
          <w:sz w:val="32"/>
        </w:rPr>
      </w:pPr>
    </w:p>
    <w:p>
      <w:pPr>
        <w:jc w:val="center"/>
        <w:rPr>
          <w:b/>
          <w:bCs/>
          <w:color w:val="000000"/>
          <w:sz w:val="32"/>
        </w:rPr>
      </w:pPr>
    </w:p>
    <w:p>
      <w:pPr>
        <w:jc w:val="center"/>
        <w:rPr>
          <w:b/>
          <w:bCs/>
          <w:color w:val="000000"/>
          <w:sz w:val="32"/>
        </w:rPr>
        <w:sectPr>
          <w:footerReference r:id="rId3" w:type="default"/>
          <w:footerReference r:id="rId4" w:type="even"/>
          <w:pgSz w:w="11906" w:h="16838"/>
          <w:pgMar w:top="1304" w:right="1701" w:bottom="1418" w:left="1701" w:header="964" w:footer="1021" w:gutter="0"/>
          <w:pgNumType w:fmt="decimal"/>
          <w:cols w:space="720" w:num="1"/>
          <w:docGrid w:type="lines" w:linePitch="312" w:charSpace="0"/>
        </w:sectPr>
      </w:pPr>
    </w:p>
    <w:p>
      <w:pPr>
        <w:jc w:val="center"/>
        <w:rPr>
          <w:b/>
          <w:bCs/>
          <w:color w:val="000000"/>
          <w:sz w:val="32"/>
        </w:rPr>
      </w:pPr>
    </w:p>
    <w:p>
      <w:pPr>
        <w:jc w:val="center"/>
        <w:rPr>
          <w:b/>
          <w:color w:val="000000"/>
          <w:sz w:val="32"/>
        </w:rPr>
      </w:pPr>
      <w:r>
        <w:rPr>
          <w:b/>
          <w:color w:val="000000"/>
          <w:sz w:val="32"/>
        </w:rPr>
        <w:t>《建设项目环境影响报告表》编制说明</w:t>
      </w:r>
    </w:p>
    <w:p>
      <w:pPr>
        <w:spacing w:line="540" w:lineRule="exact"/>
        <w:ind w:firstLine="570"/>
        <w:rPr>
          <w:color w:val="000000"/>
          <w:sz w:val="28"/>
        </w:rPr>
      </w:pPr>
    </w:p>
    <w:p>
      <w:pPr>
        <w:spacing w:line="600" w:lineRule="exact"/>
        <w:rPr>
          <w:color w:val="000000"/>
          <w:sz w:val="28"/>
          <w:szCs w:val="28"/>
        </w:rPr>
      </w:pPr>
      <w:r>
        <w:rPr>
          <w:color w:val="000000"/>
          <w:sz w:val="28"/>
          <w:szCs w:val="28"/>
        </w:rPr>
        <w:t>《建设项目环境影响报告表》由具有从事环境影响评价工作资质的单位编制。</w:t>
      </w:r>
    </w:p>
    <w:p>
      <w:pPr>
        <w:spacing w:line="600" w:lineRule="exact"/>
        <w:ind w:firstLine="560" w:firstLineChars="200"/>
        <w:rPr>
          <w:color w:val="000000"/>
          <w:sz w:val="28"/>
          <w:szCs w:val="28"/>
        </w:rPr>
      </w:pPr>
      <w:r>
        <w:rPr>
          <w:color w:val="000000"/>
          <w:sz w:val="28"/>
          <w:szCs w:val="28"/>
        </w:rPr>
        <w:t>1、项目名称——指项目立项批复时的名称，应不超过30个字（两个英文字段作一个汉字）。</w:t>
      </w:r>
    </w:p>
    <w:p>
      <w:pPr>
        <w:spacing w:line="600" w:lineRule="exact"/>
        <w:rPr>
          <w:color w:val="000000"/>
          <w:sz w:val="28"/>
          <w:szCs w:val="28"/>
        </w:rPr>
      </w:pPr>
      <w:r>
        <w:rPr>
          <w:color w:val="000000"/>
          <w:sz w:val="28"/>
          <w:szCs w:val="28"/>
        </w:rPr>
        <w:t xml:space="preserve">    2、建设地点——指项目所在地详细地址，公路、铁路应填写起止地点。    </w:t>
      </w:r>
    </w:p>
    <w:p>
      <w:pPr>
        <w:spacing w:line="600" w:lineRule="exact"/>
        <w:rPr>
          <w:color w:val="000000"/>
          <w:sz w:val="28"/>
          <w:szCs w:val="28"/>
        </w:rPr>
      </w:pPr>
      <w:r>
        <w:rPr>
          <w:color w:val="000000"/>
          <w:sz w:val="28"/>
          <w:szCs w:val="28"/>
        </w:rPr>
        <w:t xml:space="preserve">    3、行业类别——按国标填写。</w:t>
      </w:r>
    </w:p>
    <w:p>
      <w:pPr>
        <w:spacing w:line="600" w:lineRule="exact"/>
        <w:ind w:firstLine="560" w:firstLineChars="200"/>
        <w:rPr>
          <w:color w:val="000000"/>
          <w:sz w:val="28"/>
          <w:szCs w:val="28"/>
        </w:rPr>
      </w:pPr>
      <w:r>
        <w:rPr>
          <w:color w:val="000000"/>
          <w:sz w:val="28"/>
          <w:szCs w:val="28"/>
        </w:rPr>
        <w:t>4、总投资——指项目投资总额。</w:t>
      </w:r>
    </w:p>
    <w:p>
      <w:pPr>
        <w:spacing w:line="600" w:lineRule="exact"/>
        <w:rPr>
          <w:color w:val="000000"/>
          <w:sz w:val="28"/>
          <w:szCs w:val="28"/>
        </w:rPr>
      </w:pPr>
      <w:r>
        <w:rPr>
          <w:color w:val="000000"/>
          <w:sz w:val="28"/>
          <w:szCs w:val="28"/>
        </w:rPr>
        <w:t xml:space="preserve">    5、主要环境保护目标——指项目区周围一定范围内集中居民住宅区、学校、医院、保护文物、风景名胜区、水源地和生态敏感点等，应尽可能给出保护目标、性质、规模和距厂界距离等。</w:t>
      </w:r>
    </w:p>
    <w:p>
      <w:pPr>
        <w:spacing w:line="600" w:lineRule="exact"/>
        <w:rPr>
          <w:color w:val="000000"/>
          <w:sz w:val="28"/>
          <w:szCs w:val="28"/>
        </w:rPr>
      </w:pPr>
      <w:r>
        <w:rPr>
          <w:color w:val="000000"/>
          <w:sz w:val="28"/>
          <w:szCs w:val="28"/>
        </w:rPr>
        <w:t xml:space="preserve">    6、结论与建议——给出本项目清洁生产、达标排放和总量控制的分析结论，确定污染防治措施的有效性，说明本项目对环境造成的影响，给出建设项目环境可行性的明确结论。同时提出减少环境影响的其它建议。</w:t>
      </w:r>
    </w:p>
    <w:p>
      <w:pPr>
        <w:spacing w:line="600" w:lineRule="exact"/>
        <w:rPr>
          <w:color w:val="000000"/>
          <w:sz w:val="28"/>
          <w:szCs w:val="28"/>
        </w:rPr>
      </w:pPr>
      <w:r>
        <w:rPr>
          <w:color w:val="000000"/>
          <w:sz w:val="28"/>
          <w:szCs w:val="28"/>
        </w:rPr>
        <w:t xml:space="preserve">    7、预审意见——由行业主管部门填写答复意见，无主管部门项目，可不填。</w:t>
      </w:r>
    </w:p>
    <w:p>
      <w:pPr>
        <w:spacing w:line="600" w:lineRule="exact"/>
        <w:ind w:firstLine="560" w:firstLineChars="200"/>
        <w:rPr>
          <w:color w:val="000000"/>
          <w:sz w:val="28"/>
          <w:szCs w:val="28"/>
        </w:rPr>
        <w:sectPr>
          <w:footerReference r:id="rId5" w:type="default"/>
          <w:pgSz w:w="11906" w:h="16838"/>
          <w:pgMar w:top="1304" w:right="1701" w:bottom="1418" w:left="1701" w:header="964" w:footer="1021" w:gutter="0"/>
          <w:pgNumType w:fmt="decimal" w:start="1"/>
          <w:cols w:space="720" w:num="1"/>
          <w:docGrid w:type="lines" w:linePitch="312" w:charSpace="0"/>
        </w:sectPr>
      </w:pPr>
      <w:r>
        <w:rPr>
          <w:color w:val="000000"/>
          <w:sz w:val="28"/>
          <w:szCs w:val="28"/>
        </w:rPr>
        <w:t>8、审批意见——由负责审批该项目的环境保护行政主管部门批复。</w:t>
      </w:r>
    </w:p>
    <w:p>
      <w:pPr>
        <w:jc w:val="both"/>
        <w:rPr>
          <w:rFonts w:hint="eastAsia"/>
          <w:b/>
          <w:bCs w:val="0"/>
          <w:color w:val="000000"/>
          <w:sz w:val="32"/>
          <w:lang w:val="en-US" w:eastAsia="zh-CN"/>
        </w:rPr>
      </w:pPr>
      <w:r>
        <w:rPr>
          <w:rFonts w:hint="eastAsia"/>
          <w:b/>
          <w:bCs w:val="0"/>
          <w:color w:val="000000"/>
          <w:sz w:val="32"/>
          <w:lang w:val="en-US" w:eastAsia="zh-CN"/>
        </w:rPr>
        <w:t>建设项目基本情况</w:t>
      </w:r>
    </w:p>
    <w:tbl>
      <w:tblPr>
        <w:tblStyle w:val="8"/>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259"/>
        <w:gridCol w:w="350"/>
        <w:gridCol w:w="1023"/>
        <w:gridCol w:w="1536"/>
        <w:gridCol w:w="157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24" w:type="dxa"/>
            <w:vAlign w:val="center"/>
          </w:tcPr>
          <w:p>
            <w:pPr>
              <w:spacing w:line="400" w:lineRule="exact"/>
              <w:jc w:val="center"/>
              <w:rPr>
                <w:b/>
                <w:color w:val="000000"/>
                <w:sz w:val="28"/>
              </w:rPr>
            </w:pPr>
            <w:r>
              <w:rPr>
                <w:b/>
                <w:color w:val="000000"/>
                <w:sz w:val="28"/>
              </w:rPr>
              <w:t>项目名称</w:t>
            </w:r>
          </w:p>
        </w:tc>
        <w:tc>
          <w:tcPr>
            <w:tcW w:w="6707" w:type="dxa"/>
            <w:gridSpan w:val="6"/>
            <w:vAlign w:val="center"/>
          </w:tcPr>
          <w:p>
            <w:pPr>
              <w:snapToGrid w:val="0"/>
              <w:spacing w:line="400" w:lineRule="exact"/>
              <w:ind w:firstLine="235" w:firstLineChars="98"/>
              <w:jc w:val="center"/>
              <w:rPr>
                <w:color w:val="000000"/>
                <w:sz w:val="24"/>
                <w:szCs w:val="24"/>
              </w:rPr>
            </w:pPr>
            <w:r>
              <w:rPr>
                <w:rFonts w:hint="eastAsia"/>
                <w:color w:val="000000"/>
                <w:sz w:val="24"/>
                <w:szCs w:val="24"/>
              </w:rPr>
              <w:t>年加工</w:t>
            </w:r>
            <w:r>
              <w:rPr>
                <w:rFonts w:hint="eastAsia"/>
                <w:color w:val="000000"/>
                <w:sz w:val="24"/>
                <w:szCs w:val="24"/>
                <w:lang w:val="en-US" w:eastAsia="zh-CN"/>
              </w:rPr>
              <w:t>4</w:t>
            </w:r>
            <w:r>
              <w:rPr>
                <w:rFonts w:hint="eastAsia"/>
                <w:color w:val="000000"/>
                <w:sz w:val="24"/>
                <w:szCs w:val="24"/>
              </w:rPr>
              <w:t>000件</w:t>
            </w:r>
            <w:r>
              <w:rPr>
                <w:rFonts w:hint="eastAsia"/>
                <w:color w:val="000000"/>
                <w:sz w:val="24"/>
                <w:szCs w:val="24"/>
                <w:lang w:eastAsia="zh-CN"/>
              </w:rPr>
              <w:t>铁路计量仪器</w:t>
            </w:r>
            <w:r>
              <w:rPr>
                <w:rFonts w:hint="eastAsia"/>
                <w:color w:val="000000"/>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24" w:type="dxa"/>
            <w:vAlign w:val="center"/>
          </w:tcPr>
          <w:p>
            <w:pPr>
              <w:spacing w:line="400" w:lineRule="exact"/>
              <w:jc w:val="center"/>
              <w:rPr>
                <w:b/>
                <w:color w:val="000000"/>
                <w:sz w:val="28"/>
              </w:rPr>
            </w:pPr>
            <w:r>
              <w:rPr>
                <w:b/>
                <w:color w:val="000000"/>
                <w:sz w:val="28"/>
              </w:rPr>
              <w:t>建设单位</w:t>
            </w:r>
          </w:p>
        </w:tc>
        <w:tc>
          <w:tcPr>
            <w:tcW w:w="6707" w:type="dxa"/>
            <w:gridSpan w:val="6"/>
            <w:vAlign w:val="center"/>
          </w:tcPr>
          <w:p>
            <w:pPr>
              <w:snapToGrid w:val="0"/>
              <w:spacing w:line="400" w:lineRule="exact"/>
              <w:ind w:firstLine="235" w:firstLineChars="98"/>
              <w:jc w:val="center"/>
              <w:rPr>
                <w:color w:val="000000"/>
                <w:sz w:val="24"/>
                <w:szCs w:val="24"/>
              </w:rPr>
            </w:pPr>
            <w:r>
              <w:rPr>
                <w:rFonts w:hint="eastAsia"/>
                <w:color w:val="000000"/>
                <w:sz w:val="24"/>
                <w:szCs w:val="24"/>
              </w:rPr>
              <w:t>石家庄京铁腾飞工量具有限公司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24" w:type="dxa"/>
            <w:vAlign w:val="center"/>
          </w:tcPr>
          <w:p>
            <w:pPr>
              <w:spacing w:line="400" w:lineRule="exact"/>
              <w:jc w:val="center"/>
              <w:rPr>
                <w:b/>
                <w:color w:val="000000"/>
                <w:sz w:val="28"/>
              </w:rPr>
            </w:pPr>
            <w:r>
              <w:rPr>
                <w:b/>
                <w:color w:val="000000"/>
                <w:sz w:val="28"/>
              </w:rPr>
              <w:t>法人代表</w:t>
            </w:r>
          </w:p>
        </w:tc>
        <w:tc>
          <w:tcPr>
            <w:tcW w:w="2632" w:type="dxa"/>
            <w:gridSpan w:val="3"/>
            <w:vAlign w:val="center"/>
          </w:tcPr>
          <w:p>
            <w:pPr>
              <w:snapToGrid w:val="0"/>
              <w:spacing w:line="400" w:lineRule="exact"/>
              <w:ind w:firstLine="235" w:firstLineChars="98"/>
              <w:jc w:val="center"/>
              <w:rPr>
                <w:rFonts w:hint="eastAsia" w:eastAsiaTheme="minorEastAsia"/>
                <w:color w:val="000000"/>
                <w:sz w:val="24"/>
                <w:lang w:eastAsia="zh-CN"/>
              </w:rPr>
            </w:pPr>
            <w:r>
              <w:rPr>
                <w:rFonts w:hint="eastAsia"/>
                <w:color w:val="000000"/>
                <w:sz w:val="24"/>
                <w:lang w:eastAsia="zh-CN"/>
              </w:rPr>
              <w:t>李腾飞</w:t>
            </w:r>
          </w:p>
        </w:tc>
        <w:tc>
          <w:tcPr>
            <w:tcW w:w="1536" w:type="dxa"/>
            <w:vAlign w:val="center"/>
          </w:tcPr>
          <w:p>
            <w:pPr>
              <w:spacing w:line="400" w:lineRule="exact"/>
              <w:jc w:val="center"/>
              <w:rPr>
                <w:b/>
                <w:color w:val="000000"/>
                <w:sz w:val="28"/>
              </w:rPr>
            </w:pPr>
            <w:r>
              <w:rPr>
                <w:b/>
                <w:color w:val="000000"/>
                <w:sz w:val="28"/>
              </w:rPr>
              <w:t>联系人</w:t>
            </w:r>
          </w:p>
        </w:tc>
        <w:tc>
          <w:tcPr>
            <w:tcW w:w="2539" w:type="dxa"/>
            <w:gridSpan w:val="2"/>
            <w:vAlign w:val="center"/>
          </w:tcPr>
          <w:p>
            <w:pPr>
              <w:spacing w:line="400" w:lineRule="exact"/>
              <w:jc w:val="center"/>
              <w:rPr>
                <w:rFonts w:hint="eastAsia" w:eastAsiaTheme="minorEastAsia"/>
                <w:color w:val="000000"/>
                <w:sz w:val="24"/>
                <w:lang w:eastAsia="zh-CN"/>
              </w:rPr>
            </w:pPr>
            <w:r>
              <w:rPr>
                <w:rFonts w:hint="eastAsia"/>
                <w:color w:val="000000"/>
                <w:sz w:val="24"/>
                <w:lang w:eastAsia="zh-CN"/>
              </w:rPr>
              <w:t>李腾飞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24" w:type="dxa"/>
            <w:vAlign w:val="center"/>
          </w:tcPr>
          <w:p>
            <w:pPr>
              <w:spacing w:line="400" w:lineRule="exact"/>
              <w:jc w:val="center"/>
              <w:rPr>
                <w:b/>
                <w:color w:val="000000"/>
                <w:sz w:val="28"/>
              </w:rPr>
            </w:pPr>
            <w:r>
              <w:rPr>
                <w:b/>
                <w:color w:val="000000"/>
                <w:sz w:val="28"/>
              </w:rPr>
              <w:t>通讯地址</w:t>
            </w:r>
          </w:p>
        </w:tc>
        <w:tc>
          <w:tcPr>
            <w:tcW w:w="6707" w:type="dxa"/>
            <w:gridSpan w:val="6"/>
            <w:vAlign w:val="center"/>
          </w:tcPr>
          <w:p>
            <w:pPr>
              <w:spacing w:line="400" w:lineRule="exact"/>
              <w:ind w:firstLine="240" w:firstLineChars="100"/>
              <w:jc w:val="center"/>
              <w:rPr>
                <w:rFonts w:hint="eastAsia"/>
                <w:color w:val="000000"/>
                <w:sz w:val="24"/>
                <w:szCs w:val="24"/>
              </w:rPr>
            </w:pPr>
            <w:r>
              <w:rPr>
                <w:color w:val="000000"/>
                <w:sz w:val="24"/>
                <w:szCs w:val="24"/>
              </w:rPr>
              <w:t>石家庄市</w:t>
            </w:r>
            <w:r>
              <w:rPr>
                <w:rFonts w:hint="eastAsia"/>
                <w:color w:val="000000"/>
                <w:sz w:val="24"/>
                <w:szCs w:val="24"/>
                <w:lang w:eastAsia="zh-CN"/>
              </w:rPr>
              <w:t>裕华区西京北方村</w:t>
            </w:r>
          </w:p>
          <w:p>
            <w:pPr>
              <w:spacing w:line="400" w:lineRule="exact"/>
              <w:ind w:firstLine="240" w:firstLineChars="100"/>
              <w:jc w:val="both"/>
              <w:rPr>
                <w:rFonts w:hint="eastAsia"/>
                <w:color w:val="000000"/>
                <w:sz w:val="24"/>
                <w:szCs w:val="24"/>
              </w:rPr>
            </w:pPr>
          </w:p>
          <w:p>
            <w:pPr>
              <w:spacing w:line="400" w:lineRule="exact"/>
              <w:ind w:firstLine="240" w:firstLineChars="100"/>
              <w:jc w:val="center"/>
              <w:rPr>
                <w:rFonts w:hint="eastAsia"/>
                <w:color w:val="000000"/>
                <w:sz w:val="24"/>
                <w:szCs w:val="24"/>
              </w:rPr>
            </w:pPr>
          </w:p>
          <w:p>
            <w:pPr>
              <w:spacing w:line="400" w:lineRule="exact"/>
              <w:ind w:firstLine="240" w:firstLineChars="100"/>
              <w:jc w:val="center"/>
              <w:rPr>
                <w:rFonts w:hint="eastAsia"/>
                <w:color w:val="000000"/>
                <w:sz w:val="24"/>
                <w:szCs w:val="24"/>
              </w:rPr>
            </w:pPr>
          </w:p>
          <w:p>
            <w:pPr>
              <w:spacing w:line="400" w:lineRule="exact"/>
              <w:ind w:firstLine="240" w:firstLineChars="100"/>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24" w:type="dxa"/>
            <w:vAlign w:val="center"/>
          </w:tcPr>
          <w:p>
            <w:pPr>
              <w:spacing w:line="400" w:lineRule="exact"/>
              <w:jc w:val="center"/>
              <w:rPr>
                <w:b/>
                <w:color w:val="000000"/>
                <w:sz w:val="28"/>
              </w:rPr>
            </w:pPr>
            <w:r>
              <w:rPr>
                <w:b/>
                <w:color w:val="000000"/>
                <w:sz w:val="28"/>
              </w:rPr>
              <w:t>联系电话</w:t>
            </w:r>
          </w:p>
        </w:tc>
        <w:tc>
          <w:tcPr>
            <w:tcW w:w="1609" w:type="dxa"/>
            <w:gridSpan w:val="2"/>
            <w:vAlign w:val="center"/>
          </w:tcPr>
          <w:p>
            <w:pPr>
              <w:spacing w:line="400" w:lineRule="exact"/>
              <w:jc w:val="center"/>
              <w:rPr>
                <w:color w:val="000000"/>
                <w:sz w:val="24"/>
                <w:szCs w:val="24"/>
              </w:rPr>
            </w:pPr>
            <w:r>
              <w:rPr>
                <w:rFonts w:hint="eastAsia"/>
                <w:color w:val="000000"/>
                <w:sz w:val="24"/>
                <w:szCs w:val="24"/>
              </w:rPr>
              <w:t>13473959183</w:t>
            </w:r>
          </w:p>
        </w:tc>
        <w:tc>
          <w:tcPr>
            <w:tcW w:w="1023" w:type="dxa"/>
            <w:vAlign w:val="center"/>
          </w:tcPr>
          <w:p>
            <w:pPr>
              <w:spacing w:line="400" w:lineRule="exact"/>
              <w:jc w:val="center"/>
              <w:rPr>
                <w:b/>
                <w:color w:val="000000"/>
                <w:sz w:val="28"/>
              </w:rPr>
            </w:pPr>
            <w:r>
              <w:rPr>
                <w:b/>
                <w:color w:val="000000"/>
                <w:sz w:val="28"/>
              </w:rPr>
              <w:t>传真</w:t>
            </w:r>
          </w:p>
        </w:tc>
        <w:tc>
          <w:tcPr>
            <w:tcW w:w="1536" w:type="dxa"/>
            <w:vAlign w:val="center"/>
          </w:tcPr>
          <w:p>
            <w:pPr>
              <w:spacing w:line="400" w:lineRule="exact"/>
              <w:jc w:val="center"/>
              <w:rPr>
                <w:color w:val="000000"/>
                <w:sz w:val="24"/>
              </w:rPr>
            </w:pPr>
          </w:p>
        </w:tc>
        <w:tc>
          <w:tcPr>
            <w:tcW w:w="1570" w:type="dxa"/>
            <w:vAlign w:val="center"/>
          </w:tcPr>
          <w:p>
            <w:pPr>
              <w:spacing w:line="400" w:lineRule="exact"/>
              <w:jc w:val="center"/>
              <w:rPr>
                <w:b/>
                <w:color w:val="000000"/>
                <w:sz w:val="28"/>
              </w:rPr>
            </w:pPr>
            <w:r>
              <w:rPr>
                <w:b/>
                <w:color w:val="000000"/>
                <w:sz w:val="28"/>
              </w:rPr>
              <w:t>邮政编码</w:t>
            </w:r>
          </w:p>
        </w:tc>
        <w:tc>
          <w:tcPr>
            <w:tcW w:w="969" w:type="dxa"/>
            <w:vAlign w:val="center"/>
          </w:tcPr>
          <w:p>
            <w:pPr>
              <w:spacing w:line="400" w:lineRule="exact"/>
              <w:jc w:val="center"/>
              <w:rPr>
                <w:color w:val="000000"/>
                <w:sz w:val="24"/>
              </w:rPr>
            </w:pPr>
            <w:r>
              <w:rPr>
                <w:color w:val="000000"/>
                <w:sz w:val="24"/>
              </w:rPr>
              <w:t>050</w:t>
            </w:r>
            <w:r>
              <w:rPr>
                <w:rFonts w:hint="eastAsia"/>
                <w:color w:val="00000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24" w:type="dxa"/>
            <w:vAlign w:val="center"/>
          </w:tcPr>
          <w:p>
            <w:pPr>
              <w:spacing w:line="400" w:lineRule="exact"/>
              <w:jc w:val="center"/>
              <w:rPr>
                <w:b/>
                <w:color w:val="000000"/>
                <w:sz w:val="28"/>
              </w:rPr>
            </w:pPr>
            <w:r>
              <w:rPr>
                <w:b/>
                <w:color w:val="000000"/>
                <w:sz w:val="28"/>
              </w:rPr>
              <w:t>建设地点</w:t>
            </w:r>
          </w:p>
        </w:tc>
        <w:tc>
          <w:tcPr>
            <w:tcW w:w="6707" w:type="dxa"/>
            <w:gridSpan w:val="6"/>
            <w:vAlign w:val="center"/>
          </w:tcPr>
          <w:p>
            <w:pPr>
              <w:spacing w:line="400" w:lineRule="exact"/>
              <w:ind w:firstLine="240" w:firstLineChars="100"/>
              <w:jc w:val="center"/>
              <w:rPr>
                <w:rFonts w:hint="eastAsia"/>
                <w:color w:val="000000"/>
                <w:sz w:val="24"/>
                <w:szCs w:val="24"/>
              </w:rPr>
            </w:pPr>
            <w:r>
              <w:rPr>
                <w:color w:val="000000"/>
                <w:sz w:val="24"/>
                <w:szCs w:val="24"/>
              </w:rPr>
              <w:t>石家庄市</w:t>
            </w:r>
            <w:r>
              <w:rPr>
                <w:rFonts w:hint="eastAsia"/>
                <w:color w:val="000000"/>
                <w:sz w:val="24"/>
                <w:szCs w:val="24"/>
                <w:lang w:eastAsia="zh-CN"/>
              </w:rPr>
              <w:t>裕华区西京北村方郗路</w:t>
            </w:r>
            <w:r>
              <w:rPr>
                <w:rFonts w:hint="eastAsia"/>
                <w:color w:val="000000"/>
                <w:sz w:val="24"/>
                <w:szCs w:val="24"/>
                <w:lang w:val="en-US" w:eastAsia="zh-CN"/>
              </w:rPr>
              <w:t>158号</w:t>
            </w:r>
          </w:p>
          <w:p>
            <w:pPr>
              <w:snapToGrid w:val="0"/>
              <w:spacing w:line="400" w:lineRule="exact"/>
              <w:ind w:firstLine="235" w:firstLineChars="98"/>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1724" w:type="dxa"/>
            <w:vAlign w:val="center"/>
          </w:tcPr>
          <w:p>
            <w:pPr>
              <w:spacing w:line="400" w:lineRule="exact"/>
              <w:jc w:val="center"/>
              <w:rPr>
                <w:b/>
                <w:color w:val="000000"/>
                <w:sz w:val="28"/>
              </w:rPr>
            </w:pPr>
            <w:r>
              <w:rPr>
                <w:b/>
                <w:color w:val="000000"/>
                <w:sz w:val="28"/>
              </w:rPr>
              <w:t>立项审批部门</w:t>
            </w:r>
          </w:p>
        </w:tc>
        <w:tc>
          <w:tcPr>
            <w:tcW w:w="2632" w:type="dxa"/>
            <w:gridSpan w:val="3"/>
            <w:vAlign w:val="center"/>
          </w:tcPr>
          <w:p>
            <w:pPr>
              <w:spacing w:line="400" w:lineRule="exact"/>
              <w:jc w:val="center"/>
              <w:rPr>
                <w:sz w:val="24"/>
              </w:rPr>
            </w:pPr>
          </w:p>
        </w:tc>
        <w:tc>
          <w:tcPr>
            <w:tcW w:w="1536" w:type="dxa"/>
            <w:vAlign w:val="center"/>
          </w:tcPr>
          <w:p>
            <w:pPr>
              <w:spacing w:line="400" w:lineRule="exact"/>
              <w:jc w:val="center"/>
              <w:rPr>
                <w:b/>
                <w:sz w:val="28"/>
              </w:rPr>
            </w:pPr>
            <w:r>
              <w:rPr>
                <w:b/>
                <w:sz w:val="28"/>
              </w:rPr>
              <w:t>批准文号</w:t>
            </w:r>
          </w:p>
        </w:tc>
        <w:tc>
          <w:tcPr>
            <w:tcW w:w="2539" w:type="dxa"/>
            <w:gridSpan w:val="2"/>
            <w:vAlign w:val="center"/>
          </w:tcPr>
          <w:p>
            <w:pPr>
              <w:spacing w:line="400" w:lineRule="exact"/>
              <w:ind w:left="-105" w:leftChars="-51" w:right="-107" w:rightChars="-51" w:hanging="2"/>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724" w:type="dxa"/>
            <w:vAlign w:val="center"/>
          </w:tcPr>
          <w:p>
            <w:pPr>
              <w:spacing w:line="400" w:lineRule="exact"/>
              <w:jc w:val="center"/>
              <w:rPr>
                <w:b/>
                <w:color w:val="000000"/>
                <w:sz w:val="28"/>
              </w:rPr>
            </w:pPr>
            <w:r>
              <w:rPr>
                <w:b/>
                <w:color w:val="000000"/>
                <w:sz w:val="28"/>
              </w:rPr>
              <w:t>建设性质</w:t>
            </w:r>
          </w:p>
        </w:tc>
        <w:tc>
          <w:tcPr>
            <w:tcW w:w="2632" w:type="dxa"/>
            <w:gridSpan w:val="3"/>
            <w:vAlign w:val="center"/>
          </w:tcPr>
          <w:p>
            <w:pPr>
              <w:spacing w:line="400" w:lineRule="exact"/>
              <w:ind w:firstLine="960" w:firstLineChars="400"/>
              <w:jc w:val="both"/>
              <w:rPr>
                <w:rFonts w:hint="eastAsia" w:eastAsiaTheme="minorEastAsia"/>
                <w:color w:val="000000"/>
                <w:sz w:val="24"/>
                <w:lang w:val="en-US" w:eastAsia="zh-CN"/>
              </w:rPr>
            </w:pPr>
            <w:r>
              <w:rPr>
                <w:rFonts w:hint="eastAsia"/>
                <w:color w:val="000000"/>
                <w:sz w:val="24"/>
                <w:lang w:val="en-US" w:eastAsia="zh-CN"/>
              </w:rPr>
              <w:t>新建</w:t>
            </w:r>
          </w:p>
        </w:tc>
        <w:tc>
          <w:tcPr>
            <w:tcW w:w="1536" w:type="dxa"/>
            <w:vAlign w:val="center"/>
          </w:tcPr>
          <w:p>
            <w:pPr>
              <w:spacing w:line="400" w:lineRule="exact"/>
              <w:jc w:val="center"/>
              <w:rPr>
                <w:b/>
                <w:color w:val="000000"/>
                <w:sz w:val="28"/>
              </w:rPr>
            </w:pPr>
            <w:r>
              <w:rPr>
                <w:b/>
                <w:color w:val="000000"/>
                <w:sz w:val="28"/>
              </w:rPr>
              <w:t>行业类别</w:t>
            </w:r>
          </w:p>
          <w:p>
            <w:pPr>
              <w:spacing w:line="400" w:lineRule="exact"/>
              <w:jc w:val="center"/>
              <w:rPr>
                <w:b/>
                <w:color w:val="000000"/>
                <w:sz w:val="28"/>
              </w:rPr>
            </w:pPr>
            <w:r>
              <w:rPr>
                <w:b/>
                <w:color w:val="000000"/>
                <w:sz w:val="28"/>
              </w:rPr>
              <w:t>及代码</w:t>
            </w:r>
          </w:p>
        </w:tc>
        <w:tc>
          <w:tcPr>
            <w:tcW w:w="2539" w:type="dxa"/>
            <w:gridSpan w:val="2"/>
            <w:vAlign w:val="center"/>
          </w:tcPr>
          <w:p>
            <w:pPr>
              <w:spacing w:line="400" w:lineRule="exact"/>
              <w:jc w:val="center"/>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金属结构制造</w:t>
            </w:r>
          </w:p>
          <w:p>
            <w:pPr>
              <w:spacing w:line="400" w:lineRule="exact"/>
              <w:jc w:val="center"/>
              <w:rPr>
                <w:color w:val="FF0000"/>
                <w:sz w:val="24"/>
                <w:szCs w:val="24"/>
              </w:rPr>
            </w:pPr>
            <w:r>
              <w:rPr>
                <w:rFonts w:hint="eastAsia" w:ascii="宋体" w:hAnsi="宋体" w:eastAsia="宋体" w:cs="宋体"/>
                <w:b w:val="0"/>
                <w:i w:val="0"/>
                <w:caps w:val="0"/>
                <w:color w:val="000000"/>
                <w:spacing w:val="0"/>
                <w:sz w:val="24"/>
                <w:szCs w:val="24"/>
                <w:shd w:val="clear" w:fill="FFFFFF"/>
                <w:lang w:val="en-US" w:eastAsia="zh-CN"/>
              </w:rPr>
              <w:t>C3311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724" w:type="dxa"/>
            <w:vAlign w:val="center"/>
          </w:tcPr>
          <w:p>
            <w:pPr>
              <w:spacing w:line="400" w:lineRule="exact"/>
              <w:jc w:val="center"/>
              <w:rPr>
                <w:b/>
                <w:color w:val="000000"/>
                <w:sz w:val="28"/>
              </w:rPr>
            </w:pPr>
            <w:r>
              <w:rPr>
                <w:b/>
                <w:color w:val="000000"/>
                <w:sz w:val="28"/>
              </w:rPr>
              <w:t>占地面积</w:t>
            </w:r>
          </w:p>
          <w:p>
            <w:pPr>
              <w:spacing w:line="400" w:lineRule="exact"/>
              <w:jc w:val="center"/>
              <w:rPr>
                <w:b/>
                <w:color w:val="000000"/>
                <w:sz w:val="28"/>
              </w:rPr>
            </w:pPr>
            <w:r>
              <w:rPr>
                <w:b/>
                <w:color w:val="000000"/>
                <w:sz w:val="28"/>
              </w:rPr>
              <w:t>（平方米）</w:t>
            </w:r>
          </w:p>
        </w:tc>
        <w:tc>
          <w:tcPr>
            <w:tcW w:w="2632" w:type="dxa"/>
            <w:gridSpan w:val="3"/>
            <w:vAlign w:val="center"/>
          </w:tcPr>
          <w:p>
            <w:pPr>
              <w:spacing w:line="400" w:lineRule="exact"/>
              <w:jc w:val="center"/>
              <w:rPr>
                <w:rFonts w:hint="eastAsia" w:eastAsiaTheme="minorEastAsia"/>
                <w:color w:val="000000"/>
                <w:sz w:val="24"/>
                <w:szCs w:val="24"/>
                <w:lang w:val="en-US" w:eastAsia="zh-CN"/>
              </w:rPr>
            </w:pPr>
            <w:r>
              <w:rPr>
                <w:rFonts w:hint="eastAsia"/>
                <w:color w:val="000000"/>
                <w:sz w:val="24"/>
                <w:szCs w:val="24"/>
                <w:lang w:val="en-US" w:eastAsia="zh-CN"/>
              </w:rPr>
              <w:t>1350㎡</w:t>
            </w:r>
          </w:p>
        </w:tc>
        <w:tc>
          <w:tcPr>
            <w:tcW w:w="1536" w:type="dxa"/>
            <w:vAlign w:val="center"/>
          </w:tcPr>
          <w:p>
            <w:pPr>
              <w:spacing w:line="400" w:lineRule="exact"/>
              <w:jc w:val="center"/>
              <w:rPr>
                <w:b/>
                <w:color w:val="000000"/>
                <w:sz w:val="28"/>
              </w:rPr>
            </w:pPr>
            <w:r>
              <w:rPr>
                <w:b/>
                <w:color w:val="000000"/>
                <w:sz w:val="28"/>
              </w:rPr>
              <w:t>绿化面积（平方米）</w:t>
            </w:r>
          </w:p>
        </w:tc>
        <w:tc>
          <w:tcPr>
            <w:tcW w:w="2539" w:type="dxa"/>
            <w:gridSpan w:val="2"/>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724" w:type="dxa"/>
            <w:vAlign w:val="center"/>
          </w:tcPr>
          <w:p>
            <w:pPr>
              <w:spacing w:line="400" w:lineRule="exact"/>
              <w:jc w:val="center"/>
              <w:rPr>
                <w:b/>
                <w:color w:val="000000"/>
                <w:sz w:val="28"/>
              </w:rPr>
            </w:pPr>
            <w:r>
              <w:rPr>
                <w:b/>
                <w:color w:val="000000"/>
                <w:sz w:val="28"/>
              </w:rPr>
              <w:t>总投资</w:t>
            </w:r>
          </w:p>
          <w:p>
            <w:pPr>
              <w:spacing w:line="400" w:lineRule="exact"/>
              <w:jc w:val="center"/>
              <w:rPr>
                <w:b/>
                <w:color w:val="000000"/>
                <w:sz w:val="28"/>
              </w:rPr>
            </w:pPr>
            <w:r>
              <w:rPr>
                <w:b/>
                <w:color w:val="000000"/>
                <w:sz w:val="28"/>
              </w:rPr>
              <w:t>（万元）</w:t>
            </w:r>
          </w:p>
        </w:tc>
        <w:tc>
          <w:tcPr>
            <w:tcW w:w="1259" w:type="dxa"/>
            <w:vAlign w:val="center"/>
          </w:tcPr>
          <w:p>
            <w:pPr>
              <w:spacing w:line="400" w:lineRule="exact"/>
              <w:jc w:val="center"/>
              <w:rPr>
                <w:rFonts w:hint="eastAsia" w:eastAsia="宋体"/>
                <w:color w:val="000000"/>
                <w:sz w:val="24"/>
                <w:szCs w:val="24"/>
                <w:lang w:val="en-US" w:eastAsia="zh-CN"/>
              </w:rPr>
            </w:pPr>
            <w:r>
              <w:rPr>
                <w:rFonts w:hint="eastAsia" w:eastAsia="宋体"/>
                <w:color w:val="000000"/>
                <w:sz w:val="24"/>
                <w:szCs w:val="24"/>
                <w:lang w:val="en-US" w:eastAsia="zh-CN"/>
              </w:rPr>
              <w:t>500</w:t>
            </w:r>
          </w:p>
        </w:tc>
        <w:tc>
          <w:tcPr>
            <w:tcW w:w="1373" w:type="dxa"/>
            <w:gridSpan w:val="2"/>
            <w:vAlign w:val="center"/>
          </w:tcPr>
          <w:p>
            <w:pPr>
              <w:spacing w:line="400" w:lineRule="exact"/>
              <w:ind w:left="-108" w:right="-85"/>
              <w:jc w:val="center"/>
              <w:rPr>
                <w:b/>
                <w:color w:val="000000"/>
                <w:spacing w:val="-6"/>
                <w:sz w:val="28"/>
              </w:rPr>
            </w:pPr>
            <w:r>
              <w:rPr>
                <w:b/>
                <w:color w:val="000000"/>
                <w:spacing w:val="-6"/>
                <w:sz w:val="28"/>
              </w:rPr>
              <w:t>其中：环保</w:t>
            </w:r>
          </w:p>
          <w:p>
            <w:pPr>
              <w:spacing w:line="400" w:lineRule="exact"/>
              <w:ind w:left="-108" w:right="-85"/>
              <w:jc w:val="center"/>
              <w:rPr>
                <w:b/>
                <w:color w:val="000000"/>
                <w:spacing w:val="-6"/>
                <w:sz w:val="28"/>
              </w:rPr>
            </w:pPr>
            <w:r>
              <w:rPr>
                <w:b/>
                <w:color w:val="000000"/>
                <w:spacing w:val="-6"/>
                <w:sz w:val="28"/>
              </w:rPr>
              <w:t>投资（万元）</w:t>
            </w:r>
          </w:p>
        </w:tc>
        <w:tc>
          <w:tcPr>
            <w:tcW w:w="1536" w:type="dxa"/>
            <w:vAlign w:val="center"/>
          </w:tcPr>
          <w:p>
            <w:pPr>
              <w:spacing w:line="400" w:lineRule="exact"/>
              <w:jc w:val="center"/>
              <w:rPr>
                <w:rFonts w:hint="eastAsia" w:eastAsiaTheme="minorEastAsia"/>
                <w:sz w:val="24"/>
                <w:lang w:eastAsia="zh-CN"/>
              </w:rPr>
            </w:pPr>
            <w:r>
              <w:rPr>
                <w:rFonts w:hint="eastAsia"/>
                <w:sz w:val="24"/>
                <w:lang w:val="en-US" w:eastAsia="zh-CN"/>
              </w:rPr>
              <w:t>5</w:t>
            </w:r>
          </w:p>
        </w:tc>
        <w:tc>
          <w:tcPr>
            <w:tcW w:w="1570" w:type="dxa"/>
            <w:vAlign w:val="center"/>
          </w:tcPr>
          <w:p>
            <w:pPr>
              <w:spacing w:line="400" w:lineRule="exact"/>
              <w:ind w:left="-126" w:leftChars="-60" w:right="-128" w:rightChars="-61"/>
              <w:jc w:val="center"/>
              <w:rPr>
                <w:b/>
                <w:sz w:val="28"/>
              </w:rPr>
            </w:pPr>
            <w:r>
              <w:rPr>
                <w:b/>
                <w:sz w:val="28"/>
              </w:rPr>
              <w:t>环保投资占</w:t>
            </w:r>
          </w:p>
          <w:p>
            <w:pPr>
              <w:spacing w:line="400" w:lineRule="exact"/>
              <w:ind w:left="-126" w:leftChars="-60" w:right="-128" w:rightChars="-61"/>
              <w:jc w:val="center"/>
              <w:rPr>
                <w:b/>
                <w:sz w:val="28"/>
              </w:rPr>
            </w:pPr>
            <w:r>
              <w:rPr>
                <w:b/>
                <w:sz w:val="28"/>
              </w:rPr>
              <w:t>总投资比例</w:t>
            </w:r>
          </w:p>
        </w:tc>
        <w:tc>
          <w:tcPr>
            <w:tcW w:w="969" w:type="dxa"/>
            <w:vAlign w:val="center"/>
          </w:tcPr>
          <w:p>
            <w:pPr>
              <w:spacing w:line="400" w:lineRule="exact"/>
              <w:jc w:val="center"/>
              <w:rPr>
                <w:rFonts w:hint="eastAsia" w:eastAsiaTheme="minorEastAsia"/>
                <w:sz w:val="24"/>
                <w:lang w:eastAsia="zh-CN"/>
              </w:rPr>
            </w:pPr>
            <w:r>
              <w:rPr>
                <w:rFonts w:hint="eastAsia"/>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724" w:type="dxa"/>
            <w:vAlign w:val="center"/>
          </w:tcPr>
          <w:p>
            <w:pPr>
              <w:spacing w:line="400" w:lineRule="exact"/>
              <w:jc w:val="center"/>
              <w:rPr>
                <w:b/>
                <w:color w:val="000000"/>
                <w:sz w:val="28"/>
              </w:rPr>
            </w:pPr>
            <w:r>
              <w:rPr>
                <w:b/>
                <w:color w:val="000000"/>
                <w:sz w:val="28"/>
              </w:rPr>
              <w:t>评价经费</w:t>
            </w:r>
          </w:p>
          <w:p>
            <w:pPr>
              <w:spacing w:line="400" w:lineRule="exact"/>
              <w:jc w:val="center"/>
              <w:rPr>
                <w:b/>
                <w:color w:val="000000"/>
                <w:sz w:val="28"/>
              </w:rPr>
            </w:pPr>
            <w:r>
              <w:rPr>
                <w:b/>
                <w:color w:val="000000"/>
                <w:sz w:val="28"/>
              </w:rPr>
              <w:t>（万元）</w:t>
            </w:r>
          </w:p>
        </w:tc>
        <w:tc>
          <w:tcPr>
            <w:tcW w:w="1259" w:type="dxa"/>
            <w:vAlign w:val="center"/>
          </w:tcPr>
          <w:p>
            <w:pPr>
              <w:spacing w:line="400" w:lineRule="exact"/>
              <w:jc w:val="center"/>
              <w:rPr>
                <w:color w:val="000000"/>
                <w:sz w:val="24"/>
              </w:rPr>
            </w:pPr>
          </w:p>
        </w:tc>
        <w:tc>
          <w:tcPr>
            <w:tcW w:w="1373" w:type="dxa"/>
            <w:gridSpan w:val="2"/>
            <w:vAlign w:val="center"/>
          </w:tcPr>
          <w:p>
            <w:pPr>
              <w:spacing w:line="400" w:lineRule="exact"/>
              <w:jc w:val="center"/>
              <w:rPr>
                <w:b/>
                <w:color w:val="000000"/>
                <w:sz w:val="28"/>
              </w:rPr>
            </w:pPr>
            <w:r>
              <w:rPr>
                <w:b/>
                <w:color w:val="000000"/>
                <w:sz w:val="28"/>
              </w:rPr>
              <w:t>预期</w:t>
            </w:r>
          </w:p>
          <w:p>
            <w:pPr>
              <w:spacing w:line="400" w:lineRule="exact"/>
              <w:jc w:val="center"/>
              <w:rPr>
                <w:b/>
                <w:color w:val="000000"/>
                <w:sz w:val="28"/>
              </w:rPr>
            </w:pPr>
            <w:r>
              <w:rPr>
                <w:b/>
                <w:color w:val="000000"/>
                <w:sz w:val="28"/>
              </w:rPr>
              <w:t>投产日期</w:t>
            </w:r>
          </w:p>
        </w:tc>
        <w:tc>
          <w:tcPr>
            <w:tcW w:w="4075" w:type="dxa"/>
            <w:gridSpan w:val="3"/>
            <w:vAlign w:val="center"/>
          </w:tcPr>
          <w:p>
            <w:pPr>
              <w:spacing w:line="400" w:lineRule="exact"/>
              <w:jc w:val="center"/>
              <w:rPr>
                <w:color w:val="000000"/>
                <w:sz w:val="24"/>
                <w:szCs w:val="24"/>
              </w:rPr>
            </w:pPr>
            <w:r>
              <w:rPr>
                <w:rFonts w:hint="eastAsia"/>
                <w:color w:val="000000"/>
                <w:sz w:val="24"/>
                <w:szCs w:val="24"/>
              </w:rPr>
              <w:t>201</w:t>
            </w:r>
            <w:r>
              <w:rPr>
                <w:rFonts w:hint="eastAsia"/>
                <w:color w:val="000000"/>
                <w:sz w:val="24"/>
                <w:szCs w:val="24"/>
                <w:lang w:val="en-US" w:eastAsia="zh-CN"/>
              </w:rPr>
              <w:t>8</w:t>
            </w:r>
            <w:r>
              <w:rPr>
                <w:rFonts w:hint="eastAsia"/>
                <w:color w:val="000000"/>
                <w:sz w:val="24"/>
                <w:szCs w:val="24"/>
              </w:rPr>
              <w:t>年</w:t>
            </w:r>
            <w:r>
              <w:rPr>
                <w:rFonts w:hint="eastAsia"/>
                <w:color w:val="000000"/>
                <w:sz w:val="24"/>
                <w:szCs w:val="24"/>
                <w:lang w:val="en-US" w:eastAsia="zh-CN"/>
              </w:rPr>
              <w:t>4</w:t>
            </w:r>
            <w:r>
              <w:rPr>
                <w:rFonts w:hint="eastAsia"/>
                <w:color w:val="00000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431" w:type="dxa"/>
            <w:gridSpan w:val="7"/>
          </w:tcPr>
          <w:p>
            <w:pPr>
              <w:pStyle w:val="3"/>
            </w:pPr>
            <w:r>
              <w:t>工程内容及规模:</w:t>
            </w:r>
          </w:p>
          <w:p>
            <w:pPr>
              <w:adjustRightInd w:val="0"/>
              <w:snapToGrid w:val="0"/>
              <w:spacing w:line="480" w:lineRule="exact"/>
              <w:ind w:firstLine="470" w:firstLineChars="196"/>
              <w:rPr>
                <w:color w:val="000000"/>
                <w:sz w:val="24"/>
                <w:szCs w:val="24"/>
              </w:rPr>
            </w:pPr>
            <w:r>
              <w:rPr>
                <w:rFonts w:hint="eastAsia"/>
                <w:color w:val="000000"/>
                <w:sz w:val="24"/>
                <w:szCs w:val="24"/>
              </w:rPr>
              <w:t>石家庄京铁腾飞工量具有限公司</w:t>
            </w:r>
            <w:r>
              <w:rPr>
                <w:color w:val="000000"/>
                <w:sz w:val="24"/>
                <w:szCs w:val="24"/>
              </w:rPr>
              <w:t>位于</w:t>
            </w:r>
            <w:r>
              <w:rPr>
                <w:rFonts w:hint="eastAsia"/>
                <w:color w:val="000000"/>
                <w:sz w:val="24"/>
                <w:szCs w:val="24"/>
              </w:rPr>
              <w:t>石家庄市裕华区西京北方村方郗路158号，拟</w:t>
            </w:r>
            <w:r>
              <w:rPr>
                <w:color w:val="000000"/>
                <w:sz w:val="24"/>
                <w:szCs w:val="24"/>
              </w:rPr>
              <w:t>投资</w:t>
            </w:r>
            <w:r>
              <w:rPr>
                <w:rFonts w:hint="eastAsia"/>
                <w:color w:val="000000"/>
                <w:sz w:val="24"/>
                <w:szCs w:val="24"/>
                <w:lang w:val="en-US" w:eastAsia="zh-CN"/>
              </w:rPr>
              <w:t>500</w:t>
            </w:r>
            <w:r>
              <w:rPr>
                <w:color w:val="000000"/>
                <w:sz w:val="24"/>
                <w:szCs w:val="24"/>
              </w:rPr>
              <w:t>万元新建</w:t>
            </w:r>
            <w:r>
              <w:rPr>
                <w:rFonts w:hint="eastAsia"/>
                <w:color w:val="000000"/>
                <w:sz w:val="24"/>
                <w:szCs w:val="24"/>
                <w:lang w:eastAsia="zh-CN"/>
              </w:rPr>
              <w:t>铁路计量仪器</w:t>
            </w:r>
            <w:r>
              <w:rPr>
                <w:rFonts w:hint="eastAsia"/>
                <w:color w:val="000000"/>
                <w:sz w:val="24"/>
                <w:szCs w:val="24"/>
              </w:rPr>
              <w:t>加工项目</w:t>
            </w:r>
            <w:r>
              <w:rPr>
                <w:rFonts w:hint="eastAsia"/>
                <w:color w:val="000000"/>
                <w:sz w:val="24"/>
                <w:szCs w:val="24"/>
                <w:lang w:eastAsia="zh-CN"/>
              </w:rPr>
              <w:t>。</w:t>
            </w:r>
          </w:p>
          <w:p>
            <w:pPr>
              <w:adjustRightInd w:val="0"/>
              <w:snapToGrid w:val="0"/>
              <w:spacing w:line="480" w:lineRule="exact"/>
              <w:ind w:firstLine="470" w:firstLineChars="196"/>
              <w:rPr>
                <w:color w:val="000000"/>
                <w:sz w:val="24"/>
                <w:szCs w:val="24"/>
              </w:rPr>
            </w:pPr>
            <w:r>
              <w:rPr>
                <w:color w:val="000000"/>
                <w:sz w:val="24"/>
                <w:szCs w:val="24"/>
              </w:rPr>
              <w:t>根据《中华人民共和国环境影响评价法》、《建设项目环境保护管理条例》以及《建设项目环境影响评价分类管理名录》中有关规定，本项目需编制环境影响报告表。</w:t>
            </w:r>
            <w:r>
              <w:rPr>
                <w:rFonts w:hint="eastAsia"/>
                <w:color w:val="000000"/>
                <w:sz w:val="24"/>
                <w:szCs w:val="24"/>
              </w:rPr>
              <w:t>石家庄京铁腾飞工量具有限公司于201</w:t>
            </w:r>
            <w:r>
              <w:rPr>
                <w:rFonts w:hint="eastAsia"/>
                <w:color w:val="000000"/>
                <w:sz w:val="24"/>
                <w:szCs w:val="24"/>
                <w:lang w:val="en-US" w:eastAsia="zh-CN"/>
              </w:rPr>
              <w:t>8</w:t>
            </w:r>
            <w:r>
              <w:rPr>
                <w:rFonts w:hint="eastAsia"/>
                <w:color w:val="000000"/>
                <w:sz w:val="24"/>
                <w:szCs w:val="24"/>
              </w:rPr>
              <w:t>年</w:t>
            </w:r>
            <w:r>
              <w:rPr>
                <w:rFonts w:hint="eastAsia"/>
                <w:color w:val="000000"/>
                <w:sz w:val="24"/>
                <w:szCs w:val="24"/>
                <w:lang w:val="en-US" w:eastAsia="zh-CN"/>
              </w:rPr>
              <w:t>4</w:t>
            </w:r>
            <w:r>
              <w:rPr>
                <w:rFonts w:hint="eastAsia"/>
                <w:color w:val="000000"/>
                <w:sz w:val="24"/>
                <w:szCs w:val="24"/>
              </w:rPr>
              <w:t>月，</w:t>
            </w:r>
            <w:r>
              <w:rPr>
                <w:sz w:val="24"/>
                <w:szCs w:val="24"/>
              </w:rPr>
              <w:t>委托</w:t>
            </w:r>
            <w:r>
              <w:rPr>
                <w:rFonts w:hint="eastAsia"/>
                <w:sz w:val="24"/>
                <w:szCs w:val="24"/>
              </w:rPr>
              <w:t>我公司</w:t>
            </w:r>
            <w:r>
              <w:rPr>
                <w:sz w:val="24"/>
                <w:szCs w:val="24"/>
              </w:rPr>
              <w:t>承担该</w:t>
            </w:r>
            <w:r>
              <w:rPr>
                <w:color w:val="000000"/>
                <w:sz w:val="24"/>
                <w:szCs w:val="24"/>
              </w:rPr>
              <w:t>项目环境影响报告表的编制工作</w:t>
            </w:r>
            <w:r>
              <w:rPr>
                <w:rFonts w:hint="eastAsia"/>
                <w:sz w:val="24"/>
                <w:szCs w:val="24"/>
              </w:rPr>
              <w:t>。</w:t>
            </w:r>
            <w:r>
              <w:rPr>
                <w:rFonts w:hint="eastAsia" w:asciiTheme="minorEastAsia" w:hAnsiTheme="minorEastAsia" w:eastAsiaTheme="minorEastAsia" w:cstheme="minorEastAsia"/>
                <w:sz w:val="24"/>
                <w:szCs w:val="24"/>
              </w:rPr>
              <w:t>根据国家环保部《建设项目环境影响评价分类管理名录》（2017年9月1日实施），该项目属“</w:t>
            </w:r>
            <w:r>
              <w:rPr>
                <w:rFonts w:hint="eastAsia" w:asciiTheme="minorEastAsia" w:hAnsiTheme="minorEastAsia" w:eastAsiaTheme="minorEastAsia" w:cstheme="minorEastAsia"/>
                <w:sz w:val="24"/>
                <w:szCs w:val="24"/>
                <w:lang w:eastAsia="zh-CN"/>
              </w:rPr>
              <w:t>二</w:t>
            </w:r>
            <w:r>
              <w:rPr>
                <w:rFonts w:hint="eastAsia" w:asciiTheme="minorEastAsia" w:hAnsiTheme="minorEastAsia" w:cstheme="minorEastAsia"/>
                <w:sz w:val="24"/>
                <w:szCs w:val="24"/>
                <w:lang w:eastAsia="zh-CN"/>
              </w:rPr>
              <w:t>十六”“</w:t>
            </w:r>
            <w:r>
              <w:rPr>
                <w:rFonts w:hint="eastAsia" w:asciiTheme="minorEastAsia" w:hAnsiTheme="minorEastAsia" w:eastAsiaTheme="minorEastAsia" w:cstheme="minorEastAsia"/>
                <w:sz w:val="24"/>
                <w:szCs w:val="24"/>
              </w:rPr>
              <w:t>铁路、船舶、航空航天和其他运输设备制造业”中“</w:t>
            </w:r>
            <w:r>
              <w:rPr>
                <w:rFonts w:hint="eastAsia" w:asciiTheme="minorEastAsia" w:hAnsiTheme="minorEastAsia" w:cstheme="minorEastAsia"/>
                <w:sz w:val="24"/>
                <w:szCs w:val="24"/>
                <w:lang w:val="en-US" w:eastAsia="zh-CN"/>
              </w:rPr>
              <w:t>72”“</w:t>
            </w:r>
            <w:r>
              <w:rPr>
                <w:rFonts w:hint="eastAsia" w:asciiTheme="minorEastAsia" w:hAnsiTheme="minorEastAsia" w:eastAsiaTheme="minorEastAsia" w:cstheme="minorEastAsia"/>
                <w:sz w:val="24"/>
                <w:szCs w:val="24"/>
                <w:lang w:val="en-US" w:eastAsia="zh-CN"/>
              </w:rPr>
              <w:t xml:space="preserve"> 铁路运输设备制造及修理</w:t>
            </w:r>
            <w:r>
              <w:rPr>
                <w:rFonts w:hint="eastAsia" w:asciiTheme="minorEastAsia" w:hAnsiTheme="minorEastAsia" w:eastAsiaTheme="minorEastAsia" w:cstheme="minorEastAsia"/>
                <w:sz w:val="24"/>
                <w:szCs w:val="24"/>
              </w:rPr>
              <w:t>”类别</w:t>
            </w:r>
            <w:r>
              <w:rPr>
                <w:rFonts w:hint="eastAsia" w:asciiTheme="minorEastAsia" w:hAnsiTheme="minorEastAsia" w:cstheme="minorEastAsia"/>
                <w:sz w:val="24"/>
                <w:szCs w:val="24"/>
                <w:lang w:eastAsia="zh-CN"/>
              </w:rPr>
              <w:t>。</w:t>
            </w:r>
            <w:r>
              <w:rPr>
                <w:color w:val="000000"/>
                <w:sz w:val="24"/>
                <w:szCs w:val="24"/>
              </w:rPr>
              <w:t>我单位接受委托后，通过现场踏勘、资料收集等工作，并按照《环境影响评价技术导则》的规定编制完成了本项目环境影响报告表。</w:t>
            </w:r>
          </w:p>
          <w:p>
            <w:pPr>
              <w:adjustRightInd w:val="0"/>
              <w:snapToGrid w:val="0"/>
              <w:spacing w:line="480" w:lineRule="exact"/>
              <w:rPr>
                <w:color w:val="000000"/>
                <w:sz w:val="24"/>
                <w:szCs w:val="24"/>
              </w:rPr>
            </w:pPr>
          </w:p>
          <w:p>
            <w:pPr>
              <w:adjustRightInd w:val="0"/>
              <w:snapToGrid w:val="0"/>
              <w:spacing w:line="480" w:lineRule="exact"/>
              <w:rPr>
                <w:color w:val="000000"/>
                <w:sz w:val="24"/>
                <w:szCs w:val="24"/>
              </w:rPr>
            </w:pPr>
          </w:p>
          <w:p>
            <w:pPr>
              <w:adjustRightInd w:val="0"/>
              <w:snapToGrid w:val="0"/>
              <w:spacing w:line="48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5" w:hRule="atLeast"/>
          <w:jc w:val="center"/>
        </w:trPr>
        <w:tc>
          <w:tcPr>
            <w:tcW w:w="8431" w:type="dxa"/>
            <w:gridSpan w:val="7"/>
            <w:vAlign w:val="center"/>
          </w:tcPr>
          <w:p>
            <w:pPr>
              <w:adjustRightInd w:val="0"/>
              <w:snapToGrid w:val="0"/>
              <w:spacing w:line="480" w:lineRule="exact"/>
              <w:ind w:firstLine="482" w:firstLineChars="200"/>
              <w:rPr>
                <w:b/>
                <w:bCs/>
                <w:color w:val="000000"/>
                <w:sz w:val="24"/>
                <w:szCs w:val="24"/>
              </w:rPr>
            </w:pPr>
            <w:r>
              <w:rPr>
                <w:b/>
                <w:bCs/>
                <w:color w:val="000000"/>
                <w:sz w:val="24"/>
                <w:szCs w:val="24"/>
              </w:rPr>
              <w:t>1、项目基本概况</w:t>
            </w:r>
          </w:p>
          <w:p>
            <w:pPr>
              <w:adjustRightInd w:val="0"/>
              <w:snapToGrid w:val="0"/>
              <w:spacing w:line="360" w:lineRule="auto"/>
              <w:ind w:firstLine="480" w:firstLineChars="200"/>
              <w:rPr>
                <w:color w:val="000000"/>
                <w:sz w:val="24"/>
                <w:szCs w:val="24"/>
              </w:rPr>
            </w:pPr>
            <w:r>
              <w:rPr>
                <w:rFonts w:hint="eastAsia"/>
                <w:color w:val="000000"/>
                <w:sz w:val="24"/>
                <w:szCs w:val="24"/>
              </w:rPr>
              <w:t>（1）</w:t>
            </w:r>
            <w:r>
              <w:rPr>
                <w:color w:val="000000"/>
                <w:sz w:val="24"/>
                <w:szCs w:val="24"/>
              </w:rPr>
              <w:t>项目名称：</w:t>
            </w:r>
            <w:r>
              <w:rPr>
                <w:rFonts w:hint="eastAsia"/>
                <w:color w:val="000000"/>
                <w:sz w:val="24"/>
                <w:szCs w:val="24"/>
              </w:rPr>
              <w:t>年加工</w:t>
            </w:r>
            <w:r>
              <w:rPr>
                <w:rFonts w:hint="eastAsia"/>
                <w:color w:val="000000"/>
                <w:sz w:val="24"/>
                <w:szCs w:val="24"/>
                <w:lang w:val="en-US" w:eastAsia="zh-CN"/>
              </w:rPr>
              <w:t>4</w:t>
            </w:r>
            <w:r>
              <w:rPr>
                <w:rFonts w:hint="eastAsia"/>
                <w:color w:val="000000"/>
                <w:sz w:val="24"/>
                <w:szCs w:val="24"/>
              </w:rPr>
              <w:t>000件</w:t>
            </w:r>
            <w:r>
              <w:rPr>
                <w:rFonts w:hint="eastAsia"/>
                <w:color w:val="000000"/>
                <w:sz w:val="24"/>
                <w:szCs w:val="24"/>
                <w:lang w:eastAsia="zh-CN"/>
              </w:rPr>
              <w:t>铁路计量仪器</w:t>
            </w:r>
            <w:r>
              <w:rPr>
                <w:rFonts w:hint="eastAsia"/>
                <w:color w:val="000000"/>
                <w:sz w:val="24"/>
                <w:szCs w:val="24"/>
              </w:rPr>
              <w:t>项目</w:t>
            </w:r>
          </w:p>
          <w:p>
            <w:pPr>
              <w:adjustRightInd w:val="0"/>
              <w:snapToGrid w:val="0"/>
              <w:spacing w:line="360" w:lineRule="auto"/>
              <w:ind w:firstLine="480" w:firstLineChars="200"/>
              <w:rPr>
                <w:color w:val="000000"/>
                <w:sz w:val="24"/>
                <w:szCs w:val="24"/>
              </w:rPr>
            </w:pPr>
            <w:r>
              <w:rPr>
                <w:rFonts w:hint="eastAsia"/>
                <w:color w:val="000000"/>
                <w:sz w:val="24"/>
                <w:szCs w:val="24"/>
              </w:rPr>
              <w:t>（2）</w:t>
            </w:r>
            <w:r>
              <w:rPr>
                <w:color w:val="000000"/>
                <w:sz w:val="24"/>
                <w:szCs w:val="24"/>
              </w:rPr>
              <w:t>建设单位</w:t>
            </w:r>
            <w:r>
              <w:rPr>
                <w:rFonts w:hint="eastAsia"/>
                <w:color w:val="000000"/>
                <w:sz w:val="24"/>
                <w:szCs w:val="24"/>
              </w:rPr>
              <w:t>：石家庄京铁腾飞工量具有限公司</w:t>
            </w:r>
          </w:p>
          <w:p>
            <w:pPr>
              <w:adjustRightInd w:val="0"/>
              <w:snapToGrid w:val="0"/>
              <w:spacing w:line="360" w:lineRule="auto"/>
              <w:ind w:firstLine="470" w:firstLineChars="196"/>
              <w:jc w:val="left"/>
              <w:rPr>
                <w:color w:val="000000"/>
                <w:sz w:val="24"/>
                <w:szCs w:val="24"/>
              </w:rPr>
            </w:pPr>
            <w:r>
              <w:rPr>
                <w:rFonts w:hint="eastAsia"/>
                <w:color w:val="000000"/>
                <w:sz w:val="24"/>
                <w:szCs w:val="24"/>
              </w:rPr>
              <w:t>（3）</w:t>
            </w:r>
            <w:r>
              <w:rPr>
                <w:color w:val="000000"/>
                <w:sz w:val="24"/>
                <w:szCs w:val="24"/>
              </w:rPr>
              <w:t>建设性质：新建</w:t>
            </w:r>
          </w:p>
          <w:p>
            <w:pPr>
              <w:adjustRightInd w:val="0"/>
              <w:snapToGrid w:val="0"/>
              <w:spacing w:line="360" w:lineRule="auto"/>
              <w:ind w:firstLine="470" w:firstLineChars="196"/>
              <w:jc w:val="left"/>
              <w:rPr>
                <w:color w:val="000000" w:themeColor="text1"/>
                <w:sz w:val="24"/>
                <w:szCs w:val="24"/>
                <w14:textFill>
                  <w14:solidFill>
                    <w14:schemeClr w14:val="tx1"/>
                  </w14:solidFill>
                </w14:textFill>
              </w:rPr>
            </w:pPr>
            <w:r>
              <w:rPr>
                <w:rFonts w:hint="eastAsia"/>
                <w:color w:val="000000"/>
                <w:sz w:val="24"/>
                <w:szCs w:val="24"/>
              </w:rPr>
              <w:t>（4）</w:t>
            </w:r>
            <w:r>
              <w:rPr>
                <w:color w:val="000000"/>
                <w:sz w:val="24"/>
                <w:szCs w:val="24"/>
              </w:rPr>
              <w:t>项目投资：本项目总投资为</w:t>
            </w:r>
            <w:r>
              <w:rPr>
                <w:rFonts w:hint="eastAsia"/>
                <w:color w:val="000000"/>
                <w:sz w:val="24"/>
                <w:szCs w:val="24"/>
                <w:lang w:val="en-US" w:eastAsia="zh-CN"/>
              </w:rPr>
              <w:t>500</w:t>
            </w:r>
            <w:r>
              <w:rPr>
                <w:color w:val="000000"/>
                <w:sz w:val="24"/>
                <w:szCs w:val="24"/>
              </w:rPr>
              <w:t>万元，其中环保投资为</w:t>
            </w:r>
            <w:r>
              <w:rPr>
                <w:rFonts w:hint="eastAsia"/>
                <w:color w:val="000000"/>
                <w:sz w:val="24"/>
                <w:szCs w:val="24"/>
                <w:lang w:val="en-US" w:eastAsia="zh-CN"/>
              </w:rPr>
              <w:t>5</w:t>
            </w:r>
            <w:r>
              <w:rPr>
                <w:rFonts w:hint="eastAsia"/>
                <w:color w:val="000000" w:themeColor="text1"/>
                <w:sz w:val="24"/>
                <w:szCs w:val="24"/>
                <w14:textFill>
                  <w14:solidFill>
                    <w14:schemeClr w14:val="tx1"/>
                  </w14:solidFill>
                </w14:textFill>
              </w:rPr>
              <w:t>万元</w:t>
            </w:r>
            <w:r>
              <w:rPr>
                <w:color w:val="000000" w:themeColor="text1"/>
                <w:sz w:val="24"/>
                <w:szCs w:val="24"/>
                <w14:textFill>
                  <w14:solidFill>
                    <w14:schemeClr w14:val="tx1"/>
                  </w14:solidFill>
                </w14:textFill>
              </w:rPr>
              <w:t>，占总投资的</w:t>
            </w:r>
            <w:r>
              <w:rPr>
                <w:rFonts w:hint="eastAsia"/>
                <w:color w:val="000000" w:themeColor="text1"/>
                <w:sz w:val="24"/>
                <w:szCs w:val="24"/>
                <w:lang w:val="en-US" w:eastAsia="zh-CN"/>
                <w14:textFill>
                  <w14:solidFill>
                    <w14:schemeClr w14:val="tx1"/>
                  </w14:solidFill>
                </w14:textFill>
              </w:rPr>
              <w:t>1</w:t>
            </w:r>
            <w:r>
              <w:rPr>
                <w:color w:val="000000" w:themeColor="text1"/>
                <w:sz w:val="24"/>
                <w:szCs w:val="24"/>
                <w14:textFill>
                  <w14:solidFill>
                    <w14:schemeClr w14:val="tx1"/>
                  </w14:solidFill>
                </w14:textFill>
              </w:rPr>
              <w:t>%。</w:t>
            </w:r>
          </w:p>
          <w:p>
            <w:pPr>
              <w:adjustRightInd w:val="0"/>
              <w:snapToGrid w:val="0"/>
              <w:spacing w:line="360" w:lineRule="auto"/>
              <w:ind w:firstLine="480" w:firstLineChars="200"/>
              <w:jc w:val="left"/>
              <w:rPr>
                <w:sz w:val="24"/>
                <w:szCs w:val="24"/>
              </w:rPr>
            </w:pPr>
            <w:r>
              <w:rPr>
                <w:rFonts w:hint="eastAsia"/>
                <w:color w:val="000000"/>
                <w:sz w:val="24"/>
                <w:szCs w:val="24"/>
              </w:rPr>
              <w:t>（5）</w:t>
            </w:r>
            <w:r>
              <w:rPr>
                <w:color w:val="000000"/>
                <w:sz w:val="24"/>
                <w:szCs w:val="24"/>
              </w:rPr>
              <w:t>建设地点：项目位于</w:t>
            </w:r>
            <w:r>
              <w:rPr>
                <w:rFonts w:hint="eastAsia"/>
                <w:color w:val="000000"/>
                <w:sz w:val="24"/>
                <w:szCs w:val="24"/>
              </w:rPr>
              <w:t>石家庄市裕华区西京北方村方郗路158号</w:t>
            </w:r>
            <w:r>
              <w:rPr>
                <w:rFonts w:hint="eastAsia"/>
                <w:color w:val="000000"/>
                <w:sz w:val="24"/>
                <w:szCs w:val="24"/>
                <w:lang w:eastAsia="zh-CN"/>
              </w:rPr>
              <w:t>。</w:t>
            </w:r>
            <w:r>
              <w:rPr>
                <w:rFonts w:hint="eastAsia"/>
                <w:color w:val="000000"/>
                <w:sz w:val="24"/>
                <w:szCs w:val="24"/>
              </w:rPr>
              <w:t>项目中心地理坐标为</w:t>
            </w:r>
            <w:r>
              <w:rPr>
                <w:sz w:val="24"/>
                <w:szCs w:val="24"/>
                <w:highlight w:val="none"/>
              </w:rPr>
              <w:t>N：</w:t>
            </w:r>
            <w:r>
              <w:rPr>
                <w:rFonts w:ascii="宋体" w:hAnsi="宋体" w:eastAsia="宋体" w:cs="宋体"/>
                <w:b w:val="0"/>
                <w:i w:val="0"/>
                <w:caps w:val="0"/>
                <w:color w:val="000000"/>
                <w:spacing w:val="0"/>
                <w:sz w:val="27"/>
                <w:szCs w:val="27"/>
                <w:highlight w:val="none"/>
                <w:shd w:val="clear" w:fill="EFEFEF"/>
              </w:rPr>
              <w:t>37°58</w:t>
            </w:r>
            <w:r>
              <w:rPr>
                <w:sz w:val="24"/>
                <w:szCs w:val="24"/>
                <w:highlight w:val="none"/>
              </w:rPr>
              <w:t>′</w:t>
            </w:r>
            <w:r>
              <w:rPr>
                <w:rFonts w:hint="eastAsia"/>
                <w:sz w:val="24"/>
                <w:szCs w:val="24"/>
                <w:highlight w:val="none"/>
                <w:lang w:val="en-US" w:eastAsia="zh-CN"/>
              </w:rPr>
              <w:t xml:space="preserve"> </w:t>
            </w:r>
            <w:r>
              <w:rPr>
                <w:rFonts w:ascii="宋体" w:hAnsi="宋体" w:eastAsia="宋体" w:cs="宋体"/>
                <w:b w:val="0"/>
                <w:i w:val="0"/>
                <w:caps w:val="0"/>
                <w:color w:val="000000"/>
                <w:spacing w:val="0"/>
                <w:sz w:val="27"/>
                <w:szCs w:val="27"/>
                <w:highlight w:val="none"/>
                <w:shd w:val="clear" w:fill="EFEFEF"/>
              </w:rPr>
              <w:t>36.</w:t>
            </w:r>
            <w:r>
              <w:rPr>
                <w:rFonts w:hint="eastAsia" w:ascii="宋体" w:hAnsi="宋体" w:eastAsia="宋体" w:cs="宋体"/>
                <w:b w:val="0"/>
                <w:i w:val="0"/>
                <w:caps w:val="0"/>
                <w:color w:val="000000"/>
                <w:spacing w:val="0"/>
                <w:sz w:val="27"/>
                <w:szCs w:val="27"/>
                <w:highlight w:val="none"/>
                <w:shd w:val="clear" w:fill="EFEFEF"/>
                <w:lang w:val="en-US" w:eastAsia="zh-CN"/>
              </w:rPr>
              <w:t>5</w:t>
            </w:r>
            <w:r>
              <w:rPr>
                <w:rFonts w:ascii="宋体" w:hAnsi="宋体" w:eastAsia="宋体" w:cs="宋体"/>
                <w:b w:val="0"/>
                <w:i w:val="0"/>
                <w:caps w:val="0"/>
                <w:color w:val="000000"/>
                <w:spacing w:val="0"/>
                <w:sz w:val="27"/>
                <w:szCs w:val="27"/>
                <w:highlight w:val="none"/>
                <w:shd w:val="clear" w:fill="EFEFEF"/>
              </w:rPr>
              <w:t>"</w:t>
            </w:r>
            <w:r>
              <w:rPr>
                <w:sz w:val="24"/>
                <w:szCs w:val="24"/>
                <w:highlight w:val="none"/>
              </w:rPr>
              <w:t>，E：</w:t>
            </w:r>
            <w:r>
              <w:rPr>
                <w:rFonts w:ascii="宋体" w:hAnsi="宋体" w:eastAsia="宋体" w:cs="宋体"/>
                <w:b w:val="0"/>
                <w:i w:val="0"/>
                <w:caps w:val="0"/>
                <w:color w:val="000000"/>
                <w:spacing w:val="0"/>
                <w:sz w:val="27"/>
                <w:szCs w:val="27"/>
                <w:highlight w:val="none"/>
                <w:shd w:val="clear" w:fill="EFEFEF"/>
              </w:rPr>
              <w:t>114°35</w:t>
            </w:r>
            <w:r>
              <w:rPr>
                <w:sz w:val="24"/>
                <w:szCs w:val="24"/>
                <w:highlight w:val="none"/>
              </w:rPr>
              <w:t>′</w:t>
            </w:r>
            <w:r>
              <w:rPr>
                <w:rFonts w:hint="eastAsia"/>
                <w:sz w:val="24"/>
                <w:szCs w:val="24"/>
                <w:highlight w:val="none"/>
                <w:lang w:val="en-US" w:eastAsia="zh-CN"/>
              </w:rPr>
              <w:t xml:space="preserve"> </w:t>
            </w:r>
            <w:r>
              <w:rPr>
                <w:rFonts w:ascii="宋体" w:hAnsi="宋体" w:eastAsia="宋体" w:cs="宋体"/>
                <w:b w:val="0"/>
                <w:i w:val="0"/>
                <w:caps w:val="0"/>
                <w:color w:val="000000"/>
                <w:spacing w:val="0"/>
                <w:sz w:val="27"/>
                <w:szCs w:val="27"/>
                <w:highlight w:val="none"/>
                <w:shd w:val="clear" w:fill="EFEFEF"/>
              </w:rPr>
              <w:t>32.3"</w:t>
            </w:r>
            <w:r>
              <w:rPr>
                <w:rFonts w:hint="eastAsia"/>
                <w:sz w:val="24"/>
                <w:szCs w:val="24"/>
                <w:highlight w:val="none"/>
              </w:rPr>
              <w:t>。</w:t>
            </w:r>
            <w:r>
              <w:rPr>
                <w:rFonts w:hint="eastAsia"/>
                <w:sz w:val="24"/>
                <w:szCs w:val="24"/>
              </w:rPr>
              <w:t>项目东临</w:t>
            </w:r>
            <w:r>
              <w:rPr>
                <w:rFonts w:hint="eastAsia"/>
                <w:sz w:val="24"/>
                <w:szCs w:val="24"/>
                <w:lang w:eastAsia="zh-CN"/>
              </w:rPr>
              <w:t>宇华模具厂</w:t>
            </w:r>
            <w:r>
              <w:rPr>
                <w:rFonts w:hint="eastAsia"/>
                <w:sz w:val="24"/>
                <w:szCs w:val="24"/>
              </w:rPr>
              <w:t>；南隔道为闲置厂房；西侧为</w:t>
            </w:r>
            <w:r>
              <w:rPr>
                <w:rFonts w:hint="eastAsia"/>
                <w:sz w:val="24"/>
                <w:szCs w:val="24"/>
                <w:lang w:eastAsia="zh-CN"/>
              </w:rPr>
              <w:t>空厂</w:t>
            </w:r>
            <w:r>
              <w:rPr>
                <w:rFonts w:hint="eastAsia"/>
                <w:sz w:val="24"/>
                <w:szCs w:val="24"/>
              </w:rPr>
              <w:t>房；北侧为</w:t>
            </w:r>
            <w:r>
              <w:rPr>
                <w:rFonts w:hint="eastAsia"/>
                <w:sz w:val="24"/>
                <w:szCs w:val="24"/>
                <w:lang w:eastAsia="zh-CN"/>
              </w:rPr>
              <w:t>闲置地</w:t>
            </w:r>
            <w:r>
              <w:rPr>
                <w:rFonts w:hint="eastAsia"/>
                <w:sz w:val="24"/>
                <w:szCs w:val="24"/>
              </w:rPr>
              <w:t>。</w:t>
            </w:r>
            <w:r>
              <w:rPr>
                <w:rFonts w:hint="eastAsia"/>
                <w:sz w:val="24"/>
                <w:szCs w:val="24"/>
                <w:highlight w:val="none"/>
              </w:rPr>
              <w:t>项目东</w:t>
            </w:r>
            <w:r>
              <w:rPr>
                <w:rFonts w:hint="eastAsia"/>
                <w:sz w:val="24"/>
                <w:szCs w:val="24"/>
                <w:highlight w:val="none"/>
                <w:lang w:eastAsia="zh-CN"/>
              </w:rPr>
              <w:t>北</w:t>
            </w:r>
            <w:r>
              <w:rPr>
                <w:rFonts w:hint="eastAsia"/>
                <w:sz w:val="24"/>
                <w:szCs w:val="24"/>
                <w:highlight w:val="none"/>
                <w:lang w:val="en-US" w:eastAsia="zh-CN"/>
              </w:rPr>
              <w:t>550</w:t>
            </w:r>
            <w:r>
              <w:rPr>
                <w:rFonts w:hint="eastAsia"/>
                <w:sz w:val="24"/>
                <w:szCs w:val="24"/>
                <w:highlight w:val="none"/>
              </w:rPr>
              <w:t>米为</w:t>
            </w:r>
            <w:r>
              <w:rPr>
                <w:rFonts w:hint="eastAsia"/>
                <w:sz w:val="24"/>
                <w:szCs w:val="24"/>
                <w:highlight w:val="none"/>
                <w:lang w:eastAsia="zh-CN"/>
              </w:rPr>
              <w:t>东京北</w:t>
            </w:r>
            <w:r>
              <w:rPr>
                <w:rFonts w:hint="eastAsia"/>
                <w:sz w:val="24"/>
                <w:szCs w:val="24"/>
                <w:highlight w:val="none"/>
              </w:rPr>
              <w:t>村；</w:t>
            </w:r>
            <w:r>
              <w:rPr>
                <w:rFonts w:hint="eastAsia"/>
                <w:sz w:val="24"/>
                <w:szCs w:val="24"/>
                <w:highlight w:val="none"/>
                <w:lang w:eastAsia="zh-CN"/>
              </w:rPr>
              <w:t>西北</w:t>
            </w:r>
            <w:r>
              <w:rPr>
                <w:rFonts w:hint="eastAsia"/>
                <w:sz w:val="24"/>
                <w:szCs w:val="24"/>
                <w:highlight w:val="none"/>
                <w:lang w:val="en-US" w:eastAsia="zh-CN"/>
              </w:rPr>
              <w:t>572</w:t>
            </w:r>
            <w:r>
              <w:rPr>
                <w:rFonts w:hint="eastAsia"/>
                <w:sz w:val="24"/>
                <w:szCs w:val="24"/>
                <w:highlight w:val="none"/>
              </w:rPr>
              <w:t>米为</w:t>
            </w:r>
            <w:r>
              <w:rPr>
                <w:rFonts w:hint="eastAsia"/>
                <w:sz w:val="24"/>
                <w:szCs w:val="24"/>
                <w:highlight w:val="none"/>
                <w:lang w:eastAsia="zh-CN"/>
              </w:rPr>
              <w:t>西京北村</w:t>
            </w:r>
            <w:r>
              <w:rPr>
                <w:rFonts w:hint="eastAsia"/>
                <w:sz w:val="24"/>
                <w:szCs w:val="24"/>
                <w:highlight w:val="none"/>
              </w:rPr>
              <w:t>；</w:t>
            </w:r>
            <w:r>
              <w:rPr>
                <w:rFonts w:hint="eastAsia"/>
                <w:sz w:val="24"/>
                <w:szCs w:val="24"/>
                <w:highlight w:val="none"/>
                <w:lang w:eastAsia="zh-CN"/>
              </w:rPr>
              <w:t>西</w:t>
            </w:r>
            <w:r>
              <w:rPr>
                <w:rFonts w:hint="eastAsia"/>
                <w:sz w:val="24"/>
                <w:szCs w:val="24"/>
                <w:highlight w:val="none"/>
              </w:rPr>
              <w:t>南</w:t>
            </w:r>
            <w:r>
              <w:rPr>
                <w:rFonts w:hint="eastAsia"/>
                <w:sz w:val="24"/>
                <w:szCs w:val="24"/>
                <w:highlight w:val="none"/>
                <w:lang w:val="en-US" w:eastAsia="zh-CN"/>
              </w:rPr>
              <w:t>160</w:t>
            </w:r>
            <w:r>
              <w:rPr>
                <w:rFonts w:hint="eastAsia"/>
                <w:sz w:val="24"/>
                <w:szCs w:val="24"/>
                <w:highlight w:val="none"/>
              </w:rPr>
              <w:t>米</w:t>
            </w:r>
            <w:r>
              <w:rPr>
                <w:rFonts w:hint="eastAsia"/>
                <w:sz w:val="24"/>
                <w:szCs w:val="24"/>
                <w:highlight w:val="none"/>
                <w:lang w:eastAsia="zh-CN"/>
              </w:rPr>
              <w:t>为台上村</w:t>
            </w:r>
            <w:r>
              <w:rPr>
                <w:rFonts w:hint="eastAsia"/>
                <w:sz w:val="24"/>
                <w:szCs w:val="24"/>
                <w:highlight w:val="none"/>
              </w:rPr>
              <w:t>。</w:t>
            </w:r>
            <w:r>
              <w:rPr>
                <w:rFonts w:hint="eastAsia"/>
                <w:sz w:val="24"/>
                <w:szCs w:val="24"/>
              </w:rPr>
              <w:t>项目</w:t>
            </w:r>
            <w:r>
              <w:rPr>
                <w:rFonts w:hint="eastAsia"/>
                <w:sz w:val="24"/>
                <w:szCs w:val="24"/>
                <w:lang w:eastAsia="zh-CN"/>
              </w:rPr>
              <w:t>地理位置图</w:t>
            </w:r>
            <w:r>
              <w:rPr>
                <w:rFonts w:hint="eastAsia"/>
                <w:sz w:val="24"/>
                <w:szCs w:val="24"/>
              </w:rPr>
              <w:t>见附图1；周边关系</w:t>
            </w:r>
            <w:r>
              <w:rPr>
                <w:rFonts w:hint="eastAsia"/>
                <w:sz w:val="24"/>
                <w:szCs w:val="24"/>
                <w:lang w:eastAsia="zh-CN"/>
              </w:rPr>
              <w:t>图</w:t>
            </w:r>
            <w:r>
              <w:rPr>
                <w:rFonts w:hint="eastAsia"/>
                <w:sz w:val="24"/>
                <w:szCs w:val="24"/>
              </w:rPr>
              <w:t>见附图2；平面布置</w:t>
            </w:r>
            <w:r>
              <w:rPr>
                <w:rFonts w:hint="eastAsia"/>
                <w:sz w:val="24"/>
                <w:szCs w:val="24"/>
                <w:lang w:eastAsia="zh-CN"/>
              </w:rPr>
              <w:t>图</w:t>
            </w:r>
            <w:r>
              <w:rPr>
                <w:rFonts w:hint="eastAsia"/>
                <w:sz w:val="24"/>
                <w:szCs w:val="24"/>
              </w:rPr>
              <w:t>见附图3。</w:t>
            </w:r>
          </w:p>
          <w:p>
            <w:pPr>
              <w:adjustRightInd w:val="0"/>
              <w:snapToGrid w:val="0"/>
              <w:spacing w:line="360" w:lineRule="auto"/>
              <w:ind w:firstLine="480" w:firstLineChars="200"/>
              <w:rPr>
                <w:color w:val="000000"/>
                <w:sz w:val="24"/>
                <w:szCs w:val="24"/>
              </w:rPr>
            </w:pPr>
            <w:r>
              <w:rPr>
                <w:rFonts w:hint="eastAsia"/>
                <w:color w:val="000000"/>
                <w:sz w:val="24"/>
                <w:szCs w:val="24"/>
              </w:rPr>
              <w:t>（6）占地面积：</w:t>
            </w:r>
            <w:r>
              <w:rPr>
                <w:color w:val="000000"/>
                <w:sz w:val="24"/>
                <w:szCs w:val="24"/>
              </w:rPr>
              <w:t>本项目占地</w:t>
            </w:r>
            <w:r>
              <w:rPr>
                <w:rFonts w:hint="eastAsia"/>
                <w:color w:val="000000"/>
                <w:sz w:val="24"/>
                <w:szCs w:val="24"/>
                <w:lang w:val="en-US" w:eastAsia="zh-CN"/>
              </w:rPr>
              <w:t>1350</w:t>
            </w:r>
            <w:r>
              <w:rPr>
                <w:color w:val="000000"/>
                <w:sz w:val="24"/>
                <w:szCs w:val="24"/>
              </w:rPr>
              <w:t>m</w:t>
            </w:r>
            <w:r>
              <w:rPr>
                <w:color w:val="000000"/>
                <w:sz w:val="24"/>
                <w:szCs w:val="24"/>
                <w:vertAlign w:val="superscript"/>
              </w:rPr>
              <w:t>2</w:t>
            </w:r>
            <w:r>
              <w:rPr>
                <w:color w:val="000000"/>
                <w:sz w:val="24"/>
                <w:szCs w:val="24"/>
              </w:rPr>
              <w:t>，建筑面积</w:t>
            </w:r>
            <w:r>
              <w:rPr>
                <w:rFonts w:hint="eastAsia"/>
                <w:color w:val="000000"/>
                <w:sz w:val="24"/>
                <w:szCs w:val="24"/>
                <w:lang w:val="en-US" w:eastAsia="zh-CN"/>
              </w:rPr>
              <w:t>500</w:t>
            </w:r>
            <w:r>
              <w:rPr>
                <w:color w:val="000000"/>
                <w:sz w:val="24"/>
                <w:szCs w:val="24"/>
              </w:rPr>
              <w:t>m</w:t>
            </w:r>
            <w:r>
              <w:rPr>
                <w:color w:val="000000"/>
                <w:sz w:val="24"/>
                <w:szCs w:val="24"/>
                <w:vertAlign w:val="superscript"/>
              </w:rPr>
              <w:t>2</w:t>
            </w:r>
            <w:r>
              <w:rPr>
                <w:color w:val="000000"/>
                <w:sz w:val="24"/>
                <w:szCs w:val="24"/>
              </w:rPr>
              <w:t>。</w:t>
            </w:r>
          </w:p>
          <w:p>
            <w:pPr>
              <w:adjustRightInd w:val="0"/>
              <w:snapToGrid w:val="0"/>
              <w:spacing w:line="360" w:lineRule="auto"/>
              <w:ind w:firstLine="480" w:firstLineChars="200"/>
              <w:jc w:val="left"/>
              <w:rPr>
                <w:color w:val="000000"/>
                <w:sz w:val="24"/>
                <w:szCs w:val="24"/>
              </w:rPr>
            </w:pPr>
            <w:r>
              <w:rPr>
                <w:rFonts w:hAnsi="宋体"/>
                <w:sz w:val="24"/>
              </w:rPr>
              <w:t>（</w:t>
            </w:r>
            <w:r>
              <w:rPr>
                <w:rFonts w:hint="eastAsia"/>
                <w:sz w:val="24"/>
              </w:rPr>
              <w:t>7</w:t>
            </w:r>
            <w:r>
              <w:rPr>
                <w:rFonts w:hAnsi="宋体"/>
                <w:sz w:val="24"/>
              </w:rPr>
              <w:t>）</w:t>
            </w:r>
            <w:r>
              <w:rPr>
                <w:color w:val="000000"/>
                <w:sz w:val="24"/>
                <w:szCs w:val="24"/>
              </w:rPr>
              <w:t>劳动定员及工作制度：项目共配备</w:t>
            </w:r>
            <w:r>
              <w:rPr>
                <w:rFonts w:hint="eastAsia"/>
                <w:color w:val="000000"/>
                <w:sz w:val="24"/>
                <w:szCs w:val="24"/>
                <w:lang w:val="en-US" w:eastAsia="zh-CN"/>
              </w:rPr>
              <w:t>15</w:t>
            </w:r>
            <w:r>
              <w:rPr>
                <w:color w:val="000000"/>
                <w:sz w:val="24"/>
                <w:szCs w:val="24"/>
              </w:rPr>
              <w:t>名工作人员，工作</w:t>
            </w:r>
            <w:r>
              <w:rPr>
                <w:rFonts w:hint="eastAsia"/>
                <w:color w:val="000000"/>
                <w:sz w:val="24"/>
                <w:szCs w:val="24"/>
              </w:rPr>
              <w:t>施行白班</w:t>
            </w:r>
            <w:r>
              <w:rPr>
                <w:color w:val="000000"/>
                <w:sz w:val="24"/>
                <w:szCs w:val="24"/>
              </w:rPr>
              <w:t>一班制，每天</w:t>
            </w:r>
            <w:r>
              <w:rPr>
                <w:rFonts w:hint="eastAsia"/>
                <w:color w:val="000000"/>
                <w:sz w:val="24"/>
                <w:szCs w:val="24"/>
              </w:rPr>
              <w:t>8</w:t>
            </w:r>
            <w:r>
              <w:rPr>
                <w:color w:val="000000"/>
                <w:sz w:val="24"/>
                <w:szCs w:val="24"/>
              </w:rPr>
              <w:t>小时，年运行</w:t>
            </w:r>
            <w:r>
              <w:rPr>
                <w:rFonts w:hint="eastAsia"/>
                <w:color w:val="000000"/>
                <w:sz w:val="24"/>
                <w:szCs w:val="24"/>
              </w:rPr>
              <w:t>200</w:t>
            </w:r>
            <w:r>
              <w:rPr>
                <w:color w:val="000000"/>
                <w:sz w:val="24"/>
                <w:szCs w:val="24"/>
              </w:rPr>
              <w:t>天。</w:t>
            </w:r>
          </w:p>
          <w:p>
            <w:pPr>
              <w:adjustRightInd w:val="0"/>
              <w:snapToGrid w:val="0"/>
              <w:spacing w:line="360" w:lineRule="auto"/>
              <w:ind w:firstLine="482" w:firstLineChars="200"/>
              <w:rPr>
                <w:b/>
                <w:color w:val="000000"/>
                <w:sz w:val="24"/>
                <w:szCs w:val="24"/>
              </w:rPr>
            </w:pPr>
            <w:r>
              <w:rPr>
                <w:b/>
                <w:color w:val="000000"/>
                <w:sz w:val="24"/>
                <w:szCs w:val="24"/>
              </w:rPr>
              <w:t>2、建设内容及产品规模</w:t>
            </w:r>
          </w:p>
          <w:p>
            <w:pPr>
              <w:adjustRightInd w:val="0"/>
              <w:snapToGrid w:val="0"/>
              <w:spacing w:line="360" w:lineRule="auto"/>
              <w:ind w:firstLine="480" w:firstLineChars="200"/>
              <w:jc w:val="left"/>
              <w:rPr>
                <w:color w:val="000000"/>
                <w:sz w:val="24"/>
                <w:szCs w:val="24"/>
              </w:rPr>
            </w:pPr>
            <w:r>
              <w:rPr>
                <w:rFonts w:hint="eastAsia"/>
                <w:color w:val="000000"/>
                <w:sz w:val="24"/>
                <w:szCs w:val="24"/>
              </w:rPr>
              <w:t>（1）产品规模</w:t>
            </w:r>
          </w:p>
          <w:p>
            <w:pPr>
              <w:adjustRightInd w:val="0"/>
              <w:snapToGrid w:val="0"/>
              <w:spacing w:line="360" w:lineRule="auto"/>
              <w:ind w:firstLine="480" w:firstLineChars="200"/>
              <w:rPr>
                <w:color w:val="000000"/>
                <w:sz w:val="24"/>
                <w:szCs w:val="24"/>
              </w:rPr>
            </w:pPr>
            <w:r>
              <w:rPr>
                <w:color w:val="000000"/>
                <w:sz w:val="24"/>
                <w:szCs w:val="24"/>
              </w:rPr>
              <w:t>项目投产后，</w:t>
            </w:r>
            <w:r>
              <w:rPr>
                <w:rFonts w:hint="eastAsia"/>
                <w:color w:val="000000"/>
                <w:sz w:val="24"/>
                <w:szCs w:val="24"/>
              </w:rPr>
              <w:t>年加工</w:t>
            </w:r>
            <w:r>
              <w:rPr>
                <w:rFonts w:hint="eastAsia"/>
                <w:color w:val="000000"/>
                <w:sz w:val="24"/>
                <w:szCs w:val="24"/>
                <w:lang w:val="en-US" w:eastAsia="zh-CN"/>
              </w:rPr>
              <w:t>4000</w:t>
            </w:r>
            <w:r>
              <w:rPr>
                <w:rFonts w:hint="eastAsia"/>
                <w:color w:val="000000"/>
                <w:sz w:val="24"/>
                <w:szCs w:val="24"/>
              </w:rPr>
              <w:t>件</w:t>
            </w:r>
            <w:r>
              <w:rPr>
                <w:rFonts w:hint="eastAsia"/>
                <w:color w:val="000000"/>
                <w:sz w:val="24"/>
                <w:szCs w:val="24"/>
                <w:lang w:eastAsia="zh-CN"/>
              </w:rPr>
              <w:t>铁路计量仪器</w:t>
            </w:r>
            <w:r>
              <w:rPr>
                <w:rFonts w:hint="eastAsia"/>
                <w:color w:val="000000"/>
                <w:sz w:val="24"/>
                <w:szCs w:val="24"/>
              </w:rPr>
              <w:t>。</w:t>
            </w:r>
          </w:p>
          <w:p>
            <w:pPr>
              <w:numPr>
                <w:ilvl w:val="0"/>
                <w:numId w:val="1"/>
              </w:numPr>
              <w:adjustRightInd w:val="0"/>
              <w:snapToGrid w:val="0"/>
              <w:spacing w:line="360" w:lineRule="auto"/>
              <w:ind w:firstLine="480" w:firstLineChars="200"/>
              <w:jc w:val="left"/>
              <w:rPr>
                <w:sz w:val="24"/>
                <w:szCs w:val="24"/>
              </w:rPr>
            </w:pPr>
            <w:r>
              <w:rPr>
                <w:sz w:val="24"/>
                <w:szCs w:val="24"/>
              </w:rPr>
              <w:t>建设内容</w:t>
            </w:r>
          </w:p>
          <w:p>
            <w:pPr>
              <w:adjustRightInd w:val="0"/>
              <w:snapToGrid w:val="0"/>
              <w:spacing w:line="360" w:lineRule="auto"/>
              <w:ind w:firstLine="480" w:firstLineChars="200"/>
              <w:jc w:val="left"/>
              <w:rPr>
                <w:sz w:val="24"/>
                <w:szCs w:val="24"/>
              </w:rPr>
            </w:pPr>
            <w:r>
              <w:rPr>
                <w:color w:val="000000"/>
                <w:sz w:val="24"/>
                <w:szCs w:val="24"/>
              </w:rPr>
              <w:t>本项目占地</w:t>
            </w:r>
            <w:r>
              <w:rPr>
                <w:rFonts w:hint="eastAsia"/>
                <w:color w:val="000000"/>
                <w:sz w:val="24"/>
                <w:szCs w:val="24"/>
                <w:lang w:val="en-US" w:eastAsia="zh-CN"/>
              </w:rPr>
              <w:t>1350</w:t>
            </w:r>
            <w:r>
              <w:rPr>
                <w:color w:val="000000"/>
                <w:sz w:val="24"/>
                <w:szCs w:val="24"/>
              </w:rPr>
              <w:t>m</w:t>
            </w:r>
            <w:r>
              <w:rPr>
                <w:color w:val="000000"/>
                <w:sz w:val="24"/>
                <w:szCs w:val="24"/>
                <w:vertAlign w:val="superscript"/>
              </w:rPr>
              <w:t>2</w:t>
            </w:r>
            <w:r>
              <w:rPr>
                <w:color w:val="000000"/>
                <w:sz w:val="24"/>
                <w:szCs w:val="24"/>
              </w:rPr>
              <w:t>，</w:t>
            </w:r>
            <w:r>
              <w:rPr>
                <w:rFonts w:hint="eastAsia"/>
                <w:color w:val="000000"/>
                <w:sz w:val="24"/>
                <w:szCs w:val="24"/>
              </w:rPr>
              <w:t>租用原有厂房进行生产，</w:t>
            </w:r>
            <w:r>
              <w:rPr>
                <w:color w:val="000000"/>
                <w:sz w:val="24"/>
                <w:szCs w:val="24"/>
              </w:rPr>
              <w:t>根据工艺要求，</w:t>
            </w:r>
            <w:r>
              <w:rPr>
                <w:rFonts w:hint="eastAsia"/>
                <w:color w:val="000000"/>
                <w:sz w:val="24"/>
                <w:szCs w:val="24"/>
              </w:rPr>
              <w:t>合理布置生产</w:t>
            </w:r>
            <w:r>
              <w:rPr>
                <w:color w:val="000000"/>
                <w:sz w:val="24"/>
                <w:szCs w:val="24"/>
              </w:rPr>
              <w:t>车间、办公室</w:t>
            </w:r>
            <w:r>
              <w:rPr>
                <w:rFonts w:hint="eastAsia"/>
                <w:color w:val="000000"/>
                <w:sz w:val="24"/>
                <w:szCs w:val="24"/>
              </w:rPr>
              <w:t>等</w:t>
            </w:r>
            <w:r>
              <w:rPr>
                <w:color w:val="000000"/>
                <w:sz w:val="24"/>
                <w:szCs w:val="24"/>
              </w:rPr>
              <w:t>，</w:t>
            </w:r>
            <w:r>
              <w:rPr>
                <w:rFonts w:hint="eastAsia"/>
                <w:color w:val="000000"/>
                <w:sz w:val="24"/>
                <w:szCs w:val="24"/>
              </w:rPr>
              <w:t>总建筑面积</w:t>
            </w:r>
            <w:r>
              <w:rPr>
                <w:rFonts w:hint="eastAsia"/>
                <w:color w:val="000000"/>
                <w:sz w:val="24"/>
                <w:szCs w:val="24"/>
                <w:lang w:val="en-US" w:eastAsia="zh-CN"/>
              </w:rPr>
              <w:t>500</w:t>
            </w:r>
            <w:r>
              <w:rPr>
                <w:color w:val="000000"/>
                <w:sz w:val="24"/>
                <w:szCs w:val="24"/>
              </w:rPr>
              <w:t>m</w:t>
            </w:r>
            <w:r>
              <w:rPr>
                <w:color w:val="000000"/>
                <w:sz w:val="24"/>
                <w:szCs w:val="24"/>
                <w:vertAlign w:val="superscript"/>
              </w:rPr>
              <w:t>2</w:t>
            </w:r>
            <w:r>
              <w:rPr>
                <w:rFonts w:hint="eastAsia"/>
                <w:color w:val="000000"/>
                <w:sz w:val="24"/>
                <w:szCs w:val="24"/>
              </w:rPr>
              <w:t>。</w:t>
            </w:r>
            <w:r>
              <w:rPr>
                <w:rFonts w:hint="eastAsia"/>
                <w:sz w:val="24"/>
                <w:szCs w:val="24"/>
              </w:rPr>
              <w:t>建设项目组成见表1。</w:t>
            </w:r>
          </w:p>
          <w:p>
            <w:pPr>
              <w:adjustRightInd w:val="0"/>
              <w:snapToGrid w:val="0"/>
              <w:spacing w:line="360" w:lineRule="auto"/>
              <w:ind w:firstLine="480" w:firstLineChars="200"/>
              <w:jc w:val="center"/>
              <w:rPr>
                <w:sz w:val="24"/>
                <w:szCs w:val="24"/>
              </w:rPr>
            </w:pPr>
            <w:r>
              <w:rPr>
                <w:rFonts w:hint="eastAsia"/>
                <w:sz w:val="24"/>
                <w:szCs w:val="24"/>
              </w:rPr>
              <w:t>表1  项目建设内容一览表</w:t>
            </w:r>
          </w:p>
          <w:tbl>
            <w:tblPr>
              <w:tblStyle w:val="8"/>
              <w:tblW w:w="819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3"/>
              <w:gridCol w:w="1380"/>
              <w:gridCol w:w="1477"/>
              <w:gridCol w:w="1431"/>
              <w:gridCol w:w="737"/>
              <w:gridCol w:w="21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 w:hRule="atLeast"/>
                <w:jc w:val="center"/>
              </w:trPr>
              <w:tc>
                <w:tcPr>
                  <w:tcW w:w="1003" w:type="dxa"/>
                  <w:tcBorders>
                    <w:top w:val="outset" w:color="auto" w:sz="6" w:space="0"/>
                    <w:left w:val="outset" w:color="auto" w:sz="6" w:space="0"/>
                    <w:bottom w:val="outset" w:color="auto" w:sz="6" w:space="0"/>
                    <w:right w:val="single" w:color="auto" w:sz="4" w:space="0"/>
                  </w:tcBorders>
                  <w:vAlign w:val="center"/>
                </w:tcPr>
                <w:p>
                  <w:pPr>
                    <w:spacing w:line="240" w:lineRule="atLeast"/>
                    <w:ind w:left="10"/>
                    <w:jc w:val="center"/>
                    <w:rPr>
                      <w:rFonts w:ascii="Times New Roman" w:hAnsi="Times New Roman"/>
                      <w:szCs w:val="21"/>
                    </w:rPr>
                  </w:pPr>
                  <w:r>
                    <w:rPr>
                      <w:rFonts w:ascii="Times New Roman"/>
                      <w:color w:val="000000"/>
                      <w:szCs w:val="21"/>
                    </w:rPr>
                    <w:t>工程类别</w:t>
                  </w:r>
                </w:p>
              </w:tc>
              <w:tc>
                <w:tcPr>
                  <w:tcW w:w="1380" w:type="dxa"/>
                  <w:tcBorders>
                    <w:top w:val="outset" w:color="auto" w:sz="6" w:space="0"/>
                    <w:left w:val="single" w:color="auto" w:sz="4" w:space="0"/>
                    <w:bottom w:val="single" w:color="auto" w:sz="4" w:space="0"/>
                    <w:right w:val="outset" w:color="auto" w:sz="6" w:space="0"/>
                  </w:tcBorders>
                  <w:vAlign w:val="center"/>
                </w:tcPr>
                <w:p>
                  <w:pPr>
                    <w:spacing w:line="240" w:lineRule="atLeast"/>
                    <w:jc w:val="center"/>
                    <w:rPr>
                      <w:rFonts w:ascii="Times New Roman" w:hAnsi="Times New Roman"/>
                      <w:szCs w:val="21"/>
                    </w:rPr>
                  </w:pPr>
                  <w:r>
                    <w:rPr>
                      <w:rFonts w:ascii="Times New Roman"/>
                      <w:color w:val="000000"/>
                      <w:szCs w:val="21"/>
                    </w:rPr>
                    <w:t>单项工程名称</w:t>
                  </w:r>
                </w:p>
              </w:tc>
              <w:tc>
                <w:tcPr>
                  <w:tcW w:w="3645" w:type="dxa"/>
                  <w:gridSpan w:val="3"/>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imes New Roman" w:hAnsi="Times New Roman"/>
                      <w:szCs w:val="21"/>
                    </w:rPr>
                  </w:pPr>
                  <w:r>
                    <w:rPr>
                      <w:rFonts w:ascii="Times New Roman"/>
                      <w:color w:val="000000"/>
                      <w:szCs w:val="21"/>
                    </w:rPr>
                    <w:t>工程内容</w:t>
                  </w:r>
                </w:p>
              </w:tc>
              <w:tc>
                <w:tcPr>
                  <w:tcW w:w="2171" w:type="dxa"/>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imes New Roman" w:hAnsi="Times New Roman"/>
                      <w:szCs w:val="21"/>
                    </w:rPr>
                  </w:pPr>
                  <w:r>
                    <w:rPr>
                      <w:rFonts w:ascii="Times New Roman"/>
                      <w:color w:val="00000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4" w:hRule="atLeast"/>
                <w:jc w:val="center"/>
              </w:trPr>
              <w:tc>
                <w:tcPr>
                  <w:tcW w:w="1003" w:type="dxa"/>
                  <w:vMerge w:val="restart"/>
                  <w:tcBorders>
                    <w:top w:val="outset" w:color="auto" w:sz="6" w:space="0"/>
                    <w:left w:val="outset" w:color="auto" w:sz="6" w:space="0"/>
                    <w:right w:val="single" w:color="auto" w:sz="4" w:space="0"/>
                  </w:tcBorders>
                  <w:vAlign w:val="center"/>
                </w:tcPr>
                <w:p>
                  <w:pPr>
                    <w:spacing w:line="240" w:lineRule="atLeast"/>
                    <w:jc w:val="center"/>
                    <w:rPr>
                      <w:rFonts w:ascii="Times New Roman" w:hAnsi="Times New Roman"/>
                      <w:szCs w:val="21"/>
                    </w:rPr>
                  </w:pPr>
                  <w:r>
                    <w:rPr>
                      <w:rFonts w:ascii="Times New Roman"/>
                      <w:color w:val="000000"/>
                      <w:szCs w:val="21"/>
                    </w:rPr>
                    <w:t>主体工程</w:t>
                  </w:r>
                </w:p>
              </w:tc>
              <w:tc>
                <w:tcPr>
                  <w:tcW w:w="1380" w:type="dxa"/>
                  <w:tcBorders>
                    <w:top w:val="single" w:color="auto" w:sz="4" w:space="0"/>
                    <w:left w:val="single" w:color="auto" w:sz="4" w:space="0"/>
                    <w:bottom w:val="outset" w:color="auto" w:sz="6" w:space="0"/>
                    <w:right w:val="outset" w:color="auto" w:sz="6" w:space="0"/>
                  </w:tcBorders>
                  <w:vAlign w:val="center"/>
                </w:tcPr>
                <w:p>
                  <w:pPr>
                    <w:spacing w:line="240" w:lineRule="atLeast"/>
                    <w:jc w:val="center"/>
                    <w:rPr>
                      <w:rFonts w:ascii="Times New Roman" w:hAnsi="Times New Roman"/>
                      <w:szCs w:val="21"/>
                    </w:rPr>
                  </w:pPr>
                  <w:r>
                    <w:rPr>
                      <w:rFonts w:hint="eastAsia" w:ascii="Times New Roman"/>
                      <w:color w:val="000000"/>
                      <w:szCs w:val="21"/>
                      <w:lang w:eastAsia="zh-CN"/>
                    </w:rPr>
                    <w:t>机加</w:t>
                  </w:r>
                  <w:r>
                    <w:rPr>
                      <w:rFonts w:ascii="Times New Roman"/>
                      <w:color w:val="000000"/>
                      <w:szCs w:val="21"/>
                    </w:rPr>
                    <w:t>车间</w:t>
                  </w:r>
                </w:p>
              </w:tc>
              <w:tc>
                <w:tcPr>
                  <w:tcW w:w="3645" w:type="dxa"/>
                  <w:gridSpan w:val="3"/>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imes New Roman" w:hAnsi="Times New Roman"/>
                      <w:szCs w:val="21"/>
                    </w:rPr>
                  </w:pPr>
                  <w:r>
                    <w:rPr>
                      <w:rFonts w:hint="eastAsia" w:ascii="Times New Roman"/>
                      <w:szCs w:val="21"/>
                    </w:rPr>
                    <w:t>单层，</w:t>
                  </w:r>
                  <w:r>
                    <w:rPr>
                      <w:rFonts w:ascii="Times New Roman"/>
                      <w:szCs w:val="21"/>
                    </w:rPr>
                    <w:t>建筑面积</w:t>
                  </w:r>
                  <w:r>
                    <w:rPr>
                      <w:rFonts w:hint="eastAsia" w:ascii="Times New Roman"/>
                      <w:szCs w:val="21"/>
                    </w:rPr>
                    <w:t>3</w:t>
                  </w:r>
                  <w:r>
                    <w:rPr>
                      <w:rFonts w:hint="eastAsia" w:ascii="Times New Roman"/>
                      <w:szCs w:val="21"/>
                      <w:lang w:val="en-US" w:eastAsia="zh-CN"/>
                    </w:rPr>
                    <w:t>00</w:t>
                  </w:r>
                  <w:r>
                    <w:rPr>
                      <w:rFonts w:ascii="Times New Roman" w:hAnsi="Times New Roman"/>
                      <w:szCs w:val="21"/>
                    </w:rPr>
                    <w:t>m</w:t>
                  </w:r>
                  <w:r>
                    <w:rPr>
                      <w:rFonts w:ascii="Times New Roman" w:hAnsi="Times New Roman"/>
                      <w:szCs w:val="21"/>
                      <w:vertAlign w:val="superscript"/>
                    </w:rPr>
                    <w:t>2</w:t>
                  </w:r>
                </w:p>
              </w:tc>
              <w:tc>
                <w:tcPr>
                  <w:tcW w:w="2171" w:type="dxa"/>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imes New Roman" w:hAnsi="Times New Roman"/>
                      <w:szCs w:val="21"/>
                    </w:rPr>
                  </w:pPr>
                  <w:r>
                    <w:rPr>
                      <w:rFonts w:hint="eastAsia" w:ascii="Times New Roman" w:hAnsi="Times New Roman"/>
                      <w:szCs w:val="21"/>
                    </w:rPr>
                    <w:t>砖混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4" w:hRule="atLeast"/>
                <w:jc w:val="center"/>
              </w:trPr>
              <w:tc>
                <w:tcPr>
                  <w:tcW w:w="1003" w:type="dxa"/>
                  <w:vMerge w:val="continue"/>
                  <w:tcBorders>
                    <w:left w:val="outset" w:color="auto" w:sz="6" w:space="0"/>
                    <w:right w:val="single" w:color="auto" w:sz="4" w:space="0"/>
                  </w:tcBorders>
                  <w:vAlign w:val="center"/>
                </w:tcPr>
                <w:p>
                  <w:pPr>
                    <w:spacing w:line="240" w:lineRule="atLeast"/>
                    <w:jc w:val="center"/>
                  </w:pPr>
                </w:p>
              </w:tc>
              <w:tc>
                <w:tcPr>
                  <w:tcW w:w="1380" w:type="dxa"/>
                  <w:tcBorders>
                    <w:top w:val="single" w:color="auto" w:sz="4" w:space="0"/>
                    <w:left w:val="single" w:color="auto" w:sz="4" w:space="0"/>
                    <w:bottom w:val="outset" w:color="auto" w:sz="6" w:space="0"/>
                    <w:right w:val="outset" w:color="auto" w:sz="6" w:space="0"/>
                  </w:tcBorders>
                  <w:vAlign w:val="center"/>
                </w:tcPr>
                <w:p>
                  <w:pPr>
                    <w:spacing w:line="240" w:lineRule="atLeast"/>
                    <w:jc w:val="center"/>
                    <w:rPr>
                      <w:rFonts w:hint="eastAsia" w:ascii="Times New Roman" w:eastAsiaTheme="minorEastAsia"/>
                      <w:color w:val="000000"/>
                      <w:szCs w:val="21"/>
                      <w:lang w:eastAsia="zh-CN"/>
                    </w:rPr>
                  </w:pPr>
                  <w:r>
                    <w:rPr>
                      <w:rFonts w:hint="eastAsia" w:ascii="Times New Roman"/>
                      <w:color w:val="000000"/>
                      <w:szCs w:val="21"/>
                      <w:lang w:eastAsia="zh-CN"/>
                    </w:rPr>
                    <w:t>组装车间</w:t>
                  </w:r>
                </w:p>
              </w:tc>
              <w:tc>
                <w:tcPr>
                  <w:tcW w:w="3645" w:type="dxa"/>
                  <w:gridSpan w:val="3"/>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hint="eastAsia" w:ascii="Times New Roman" w:eastAsiaTheme="minorEastAsia"/>
                      <w:color w:val="000000"/>
                      <w:szCs w:val="21"/>
                      <w:lang w:eastAsia="zh-CN"/>
                    </w:rPr>
                  </w:pPr>
                  <w:r>
                    <w:rPr>
                      <w:rFonts w:hint="eastAsia" w:ascii="Times New Roman"/>
                      <w:color w:val="000000"/>
                      <w:szCs w:val="21"/>
                      <w:lang w:eastAsia="zh-CN"/>
                    </w:rPr>
                    <w:t>单层，</w:t>
                  </w:r>
                  <w:r>
                    <w:rPr>
                      <w:rFonts w:hint="eastAsia" w:ascii="Times New Roman"/>
                      <w:color w:val="000000"/>
                      <w:szCs w:val="21"/>
                      <w:lang w:val="en-US" w:eastAsia="zh-CN"/>
                    </w:rPr>
                    <w:t>建筑面积50㎡</w:t>
                  </w:r>
                </w:p>
              </w:tc>
              <w:tc>
                <w:tcPr>
                  <w:tcW w:w="2171" w:type="dxa"/>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imes New Roman"/>
                      <w:color w:val="000000"/>
                      <w:szCs w:val="21"/>
                    </w:rPr>
                  </w:pPr>
                  <w:r>
                    <w:rPr>
                      <w:rFonts w:hint="eastAsia" w:ascii="Times New Roman" w:hAnsi="Times New Roman"/>
                      <w:szCs w:val="21"/>
                    </w:rPr>
                    <w:t>砖混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4" w:hRule="atLeast"/>
                <w:jc w:val="center"/>
              </w:trPr>
              <w:tc>
                <w:tcPr>
                  <w:tcW w:w="1003" w:type="dxa"/>
                  <w:vMerge w:val="continue"/>
                  <w:tcBorders>
                    <w:left w:val="outset" w:color="auto" w:sz="6" w:space="0"/>
                    <w:right w:val="single" w:color="auto" w:sz="4" w:space="0"/>
                  </w:tcBorders>
                  <w:vAlign w:val="center"/>
                </w:tcPr>
                <w:p>
                  <w:pPr>
                    <w:spacing w:line="240" w:lineRule="atLeast"/>
                    <w:jc w:val="center"/>
                    <w:rPr>
                      <w:rFonts w:ascii="Times New Roman"/>
                      <w:color w:val="000000"/>
                      <w:szCs w:val="21"/>
                    </w:rPr>
                  </w:pPr>
                </w:p>
              </w:tc>
              <w:tc>
                <w:tcPr>
                  <w:tcW w:w="1380" w:type="dxa"/>
                  <w:tcBorders>
                    <w:top w:val="single" w:color="auto" w:sz="4" w:space="0"/>
                    <w:left w:val="single" w:color="auto" w:sz="4" w:space="0"/>
                    <w:bottom w:val="outset" w:color="auto" w:sz="6" w:space="0"/>
                    <w:right w:val="outset" w:color="auto" w:sz="6" w:space="0"/>
                  </w:tcBorders>
                  <w:vAlign w:val="center"/>
                </w:tcPr>
                <w:p>
                  <w:pPr>
                    <w:spacing w:line="240" w:lineRule="atLeast"/>
                    <w:jc w:val="center"/>
                    <w:rPr>
                      <w:rFonts w:hint="eastAsia" w:ascii="Times New Roman" w:eastAsiaTheme="minorEastAsia"/>
                      <w:color w:val="000000"/>
                      <w:szCs w:val="21"/>
                      <w:lang w:eastAsia="zh-CN"/>
                    </w:rPr>
                  </w:pPr>
                  <w:r>
                    <w:rPr>
                      <w:rFonts w:hint="eastAsia" w:ascii="Times New Roman"/>
                      <w:color w:val="000000"/>
                      <w:szCs w:val="21"/>
                      <w:lang w:eastAsia="zh-CN"/>
                    </w:rPr>
                    <w:t>检验车间</w:t>
                  </w:r>
                </w:p>
              </w:tc>
              <w:tc>
                <w:tcPr>
                  <w:tcW w:w="3645" w:type="dxa"/>
                  <w:gridSpan w:val="3"/>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hint="eastAsia" w:ascii="Times New Roman" w:eastAsiaTheme="minorEastAsia"/>
                      <w:color w:val="000000"/>
                      <w:szCs w:val="21"/>
                      <w:lang w:eastAsia="zh-CN"/>
                    </w:rPr>
                  </w:pPr>
                  <w:r>
                    <w:rPr>
                      <w:rFonts w:hint="eastAsia" w:ascii="Times New Roman"/>
                      <w:color w:val="000000"/>
                      <w:szCs w:val="21"/>
                      <w:lang w:eastAsia="zh-CN"/>
                    </w:rPr>
                    <w:t>单层，建筑面积</w:t>
                  </w:r>
                  <w:r>
                    <w:rPr>
                      <w:rFonts w:hint="eastAsia" w:ascii="Times New Roman"/>
                      <w:color w:val="000000"/>
                      <w:szCs w:val="21"/>
                      <w:lang w:val="en-US" w:eastAsia="zh-CN"/>
                    </w:rPr>
                    <w:t>20㎡</w:t>
                  </w:r>
                </w:p>
              </w:tc>
              <w:tc>
                <w:tcPr>
                  <w:tcW w:w="2171" w:type="dxa"/>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imes New Roman"/>
                      <w:color w:val="000000"/>
                      <w:szCs w:val="21"/>
                    </w:rPr>
                  </w:pPr>
                  <w:r>
                    <w:rPr>
                      <w:rFonts w:hint="eastAsia" w:ascii="Times New Roman" w:hAnsi="Times New Roman"/>
                      <w:szCs w:val="21"/>
                    </w:rPr>
                    <w:t>砖混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 w:hRule="atLeast"/>
                <w:jc w:val="center"/>
              </w:trPr>
              <w:tc>
                <w:tcPr>
                  <w:tcW w:w="1003" w:type="dxa"/>
                  <w:vMerge w:val="restart"/>
                  <w:tcBorders>
                    <w:top w:val="outset" w:color="auto" w:sz="6" w:space="0"/>
                    <w:left w:val="outset" w:color="auto" w:sz="6" w:space="0"/>
                    <w:right w:val="outset" w:color="auto" w:sz="6" w:space="0"/>
                  </w:tcBorders>
                  <w:vAlign w:val="center"/>
                </w:tcPr>
                <w:p>
                  <w:pPr>
                    <w:spacing w:line="240" w:lineRule="atLeast"/>
                    <w:ind w:left="10"/>
                    <w:jc w:val="center"/>
                    <w:rPr>
                      <w:rFonts w:ascii="Times New Roman" w:hAnsi="Times New Roman"/>
                      <w:szCs w:val="21"/>
                    </w:rPr>
                  </w:pPr>
                  <w:r>
                    <w:rPr>
                      <w:rFonts w:ascii="Times New Roman"/>
                      <w:szCs w:val="21"/>
                    </w:rPr>
                    <w:t>辅助工程</w:t>
                  </w:r>
                </w:p>
              </w:tc>
              <w:tc>
                <w:tcPr>
                  <w:tcW w:w="1380" w:type="dxa"/>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imes New Roman" w:hAnsi="Times New Roman"/>
                      <w:szCs w:val="21"/>
                    </w:rPr>
                  </w:pPr>
                  <w:r>
                    <w:rPr>
                      <w:rFonts w:ascii="Times New Roman"/>
                      <w:szCs w:val="21"/>
                    </w:rPr>
                    <w:t>办公室</w:t>
                  </w:r>
                </w:p>
              </w:tc>
              <w:tc>
                <w:tcPr>
                  <w:tcW w:w="3645" w:type="dxa"/>
                  <w:gridSpan w:val="3"/>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tLeast"/>
                    <w:jc w:val="center"/>
                    <w:rPr>
                      <w:szCs w:val="21"/>
                    </w:rPr>
                  </w:pPr>
                  <w:r>
                    <w:rPr>
                      <w:rFonts w:hAnsi="宋体"/>
                      <w:szCs w:val="21"/>
                    </w:rPr>
                    <w:t>办公室，</w:t>
                  </w:r>
                  <w:r>
                    <w:rPr>
                      <w:rFonts w:hint="eastAsia" w:hAnsi="宋体"/>
                      <w:szCs w:val="21"/>
                      <w:lang w:eastAsia="zh-CN"/>
                    </w:rPr>
                    <w:t>双</w:t>
                  </w:r>
                  <w:r>
                    <w:rPr>
                      <w:rFonts w:hint="eastAsia" w:hAnsi="宋体"/>
                      <w:szCs w:val="21"/>
                    </w:rPr>
                    <w:t>层，</w:t>
                  </w:r>
                  <w:r>
                    <w:rPr>
                      <w:rFonts w:hAnsi="宋体"/>
                      <w:szCs w:val="21"/>
                    </w:rPr>
                    <w:t>建筑面积</w:t>
                  </w:r>
                  <w:r>
                    <w:rPr>
                      <w:rFonts w:hint="eastAsia" w:hAnsi="宋体"/>
                      <w:szCs w:val="21"/>
                      <w:lang w:val="en-US" w:eastAsia="zh-CN"/>
                    </w:rPr>
                    <w:t>80</w:t>
                  </w:r>
                  <w:r>
                    <w:rPr>
                      <w:szCs w:val="21"/>
                    </w:rPr>
                    <w:t>m</w:t>
                  </w:r>
                  <w:r>
                    <w:rPr>
                      <w:szCs w:val="21"/>
                      <w:vertAlign w:val="superscript"/>
                    </w:rPr>
                    <w:t>2</w:t>
                  </w:r>
                </w:p>
              </w:tc>
              <w:tc>
                <w:tcPr>
                  <w:tcW w:w="2171" w:type="dxa"/>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imes New Roman" w:hAnsi="Times New Roman"/>
                      <w:szCs w:val="21"/>
                    </w:rPr>
                  </w:pPr>
                  <w:r>
                    <w:rPr>
                      <w:rFonts w:hint="eastAsia" w:ascii="Times New Roman"/>
                      <w:szCs w:val="21"/>
                    </w:rPr>
                    <w:t>砖</w:t>
                  </w:r>
                  <w:r>
                    <w:rPr>
                      <w:rFonts w:ascii="Times New Roman"/>
                      <w:szCs w:val="21"/>
                    </w:rPr>
                    <w:t>混结构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 w:hRule="atLeast"/>
                <w:jc w:val="center"/>
              </w:trPr>
              <w:tc>
                <w:tcPr>
                  <w:tcW w:w="1003" w:type="dxa"/>
                  <w:vMerge w:val="continue"/>
                  <w:tcBorders>
                    <w:left w:val="outset" w:color="auto" w:sz="6" w:space="0"/>
                    <w:bottom w:val="outset" w:color="auto" w:sz="6" w:space="0"/>
                    <w:right w:val="outset" w:color="auto" w:sz="6" w:space="0"/>
                  </w:tcBorders>
                  <w:vAlign w:val="center"/>
                </w:tcPr>
                <w:p>
                  <w:pPr>
                    <w:spacing w:line="240" w:lineRule="atLeast"/>
                    <w:ind w:left="10"/>
                    <w:jc w:val="center"/>
                    <w:rPr>
                      <w:rFonts w:ascii="Times New Roman"/>
                      <w:szCs w:val="21"/>
                    </w:rPr>
                  </w:pPr>
                </w:p>
              </w:tc>
              <w:tc>
                <w:tcPr>
                  <w:tcW w:w="1380" w:type="dxa"/>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hint="eastAsia" w:ascii="Times New Roman" w:eastAsiaTheme="minorEastAsia"/>
                      <w:szCs w:val="21"/>
                      <w:lang w:eastAsia="zh-CN"/>
                    </w:rPr>
                  </w:pPr>
                  <w:r>
                    <w:rPr>
                      <w:rFonts w:hint="eastAsia" w:ascii="Times New Roman"/>
                      <w:szCs w:val="21"/>
                      <w:lang w:eastAsia="zh-CN"/>
                    </w:rPr>
                    <w:t>库房</w:t>
                  </w:r>
                </w:p>
              </w:tc>
              <w:tc>
                <w:tcPr>
                  <w:tcW w:w="3645" w:type="dxa"/>
                  <w:gridSpan w:val="3"/>
                  <w:tcBorders>
                    <w:top w:val="outset" w:color="auto" w:sz="6" w:space="0"/>
                    <w:left w:val="outset" w:color="auto" w:sz="6" w:space="0"/>
                    <w:bottom w:val="outset" w:color="auto" w:sz="6" w:space="0"/>
                    <w:right w:val="outset" w:color="auto" w:sz="6" w:space="0"/>
                  </w:tcBorders>
                  <w:vAlign w:val="center"/>
                </w:tcPr>
                <w:p>
                  <w:pPr>
                    <w:spacing w:before="100" w:beforeAutospacing="1" w:after="100" w:afterAutospacing="1" w:line="240" w:lineRule="atLeast"/>
                    <w:jc w:val="center"/>
                    <w:rPr>
                      <w:rFonts w:hint="eastAsia" w:hAnsi="宋体" w:eastAsiaTheme="minorEastAsia"/>
                      <w:szCs w:val="21"/>
                      <w:lang w:val="en-US" w:eastAsia="zh-CN"/>
                    </w:rPr>
                  </w:pPr>
                  <w:r>
                    <w:rPr>
                      <w:rFonts w:hint="eastAsia" w:ascii="Times New Roman"/>
                      <w:color w:val="000000"/>
                      <w:szCs w:val="21"/>
                      <w:lang w:eastAsia="zh-CN"/>
                    </w:rPr>
                    <w:t>单层，</w:t>
                  </w:r>
                  <w:r>
                    <w:rPr>
                      <w:rFonts w:hint="eastAsia" w:ascii="Times New Roman"/>
                      <w:color w:val="000000"/>
                      <w:szCs w:val="21"/>
                      <w:lang w:val="en-US" w:eastAsia="zh-CN"/>
                    </w:rPr>
                    <w:t>建筑面积50㎡</w:t>
                  </w:r>
                </w:p>
              </w:tc>
              <w:tc>
                <w:tcPr>
                  <w:tcW w:w="2171" w:type="dxa"/>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hint="eastAsia" w:ascii="Times New Roman"/>
                      <w:szCs w:val="21"/>
                    </w:rPr>
                  </w:pPr>
                  <w:r>
                    <w:rPr>
                      <w:rFonts w:hint="eastAsia" w:ascii="Times New Roman"/>
                      <w:szCs w:val="21"/>
                    </w:rPr>
                    <w:t>砖</w:t>
                  </w:r>
                  <w:r>
                    <w:rPr>
                      <w:rFonts w:ascii="Times New Roman"/>
                      <w:szCs w:val="21"/>
                    </w:rPr>
                    <w:t>混结构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 w:hRule="atLeast"/>
                <w:jc w:val="center"/>
              </w:trPr>
              <w:tc>
                <w:tcPr>
                  <w:tcW w:w="1003" w:type="dxa"/>
                  <w:vMerge w:val="restart"/>
                  <w:tcBorders>
                    <w:top w:val="outset" w:color="auto" w:sz="6" w:space="0"/>
                    <w:left w:val="outset" w:color="auto" w:sz="6" w:space="0"/>
                    <w:right w:val="outset" w:color="auto" w:sz="6" w:space="0"/>
                  </w:tcBorders>
                  <w:vAlign w:val="center"/>
                </w:tcPr>
                <w:p>
                  <w:pPr>
                    <w:spacing w:line="240" w:lineRule="atLeast"/>
                    <w:ind w:left="10"/>
                    <w:jc w:val="center"/>
                    <w:rPr>
                      <w:rFonts w:ascii="Times New Roman" w:hAnsi="Times New Roman"/>
                      <w:szCs w:val="21"/>
                    </w:rPr>
                  </w:pPr>
                  <w:r>
                    <w:rPr>
                      <w:rFonts w:ascii="Times New Roman"/>
                      <w:color w:val="000000"/>
                      <w:szCs w:val="21"/>
                    </w:rPr>
                    <w:t>公用工程</w:t>
                  </w:r>
                </w:p>
              </w:tc>
              <w:tc>
                <w:tcPr>
                  <w:tcW w:w="1380" w:type="dxa"/>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imes New Roman" w:hAnsi="Times New Roman"/>
                      <w:szCs w:val="21"/>
                    </w:rPr>
                  </w:pPr>
                  <w:r>
                    <w:rPr>
                      <w:rFonts w:ascii="Times New Roman"/>
                      <w:color w:val="000000"/>
                      <w:szCs w:val="21"/>
                    </w:rPr>
                    <w:t>供水</w:t>
                  </w:r>
                </w:p>
              </w:tc>
              <w:tc>
                <w:tcPr>
                  <w:tcW w:w="3645" w:type="dxa"/>
                  <w:gridSpan w:val="3"/>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imes New Roman" w:hAnsi="Times New Roman"/>
                      <w:szCs w:val="21"/>
                    </w:rPr>
                  </w:pPr>
                  <w:r>
                    <w:rPr>
                      <w:rFonts w:ascii="Times New Roman"/>
                      <w:szCs w:val="21"/>
                    </w:rPr>
                    <w:t>取自</w:t>
                  </w:r>
                  <w:r>
                    <w:rPr>
                      <w:rFonts w:hint="eastAsia" w:ascii="Times New Roman"/>
                      <w:szCs w:val="21"/>
                      <w:lang w:eastAsia="zh-CN"/>
                    </w:rPr>
                    <w:t>西京北</w:t>
                  </w:r>
                  <w:r>
                    <w:rPr>
                      <w:rFonts w:hint="eastAsia" w:ascii="Times New Roman"/>
                      <w:szCs w:val="21"/>
                    </w:rPr>
                    <w:t>村</w:t>
                  </w:r>
                  <w:r>
                    <w:rPr>
                      <w:rFonts w:ascii="Times New Roman"/>
                      <w:szCs w:val="21"/>
                    </w:rPr>
                    <w:t>自来水管网</w:t>
                  </w:r>
                </w:p>
              </w:tc>
              <w:tc>
                <w:tcPr>
                  <w:tcW w:w="2171" w:type="dxa"/>
                  <w:tcBorders>
                    <w:top w:val="outset" w:color="auto" w:sz="6" w:space="0"/>
                    <w:left w:val="outset" w:color="auto" w:sz="6" w:space="0"/>
                    <w:bottom w:val="outset" w:color="auto" w:sz="6" w:space="0"/>
                    <w:right w:val="outset" w:color="auto" w:sz="6" w:space="0"/>
                  </w:tcBorders>
                  <w:vAlign w:val="center"/>
                </w:tcPr>
                <w:p>
                  <w:pPr>
                    <w:spacing w:line="240" w:lineRule="atLeast"/>
                    <w:jc w:val="center"/>
                    <w:rPr>
                      <w:bCs/>
                      <w:color w:val="auto"/>
                      <w:szCs w:val="21"/>
                    </w:rPr>
                  </w:pPr>
                  <w:r>
                    <w:rPr>
                      <w:rFonts w:hAnsi="宋体"/>
                      <w:color w:val="auto"/>
                      <w:szCs w:val="21"/>
                    </w:rPr>
                    <w:t>用水量</w:t>
                  </w:r>
                  <w:r>
                    <w:rPr>
                      <w:rFonts w:hint="eastAsia" w:hAnsi="宋体"/>
                      <w:color w:val="auto"/>
                      <w:szCs w:val="21"/>
                      <w:lang w:val="en-US" w:eastAsia="zh-CN"/>
                    </w:rPr>
                    <w:t>120</w:t>
                  </w:r>
                  <w:r>
                    <w:rPr>
                      <w:bCs/>
                      <w:color w:val="auto"/>
                      <w:spacing w:val="-4"/>
                      <w:szCs w:val="21"/>
                      <w:highlight w:val="none"/>
                    </w:rPr>
                    <w:t>m</w:t>
                  </w:r>
                  <w:r>
                    <w:rPr>
                      <w:bCs/>
                      <w:color w:val="auto"/>
                      <w:spacing w:val="-4"/>
                      <w:szCs w:val="21"/>
                      <w:highlight w:val="none"/>
                      <w:vertAlign w:val="superscript"/>
                    </w:rPr>
                    <w:t>3</w:t>
                  </w:r>
                  <w:r>
                    <w:rPr>
                      <w:bCs/>
                      <w:color w:val="auto"/>
                      <w:spacing w:val="-4"/>
                      <w:szCs w:val="21"/>
                      <w:highlight w:val="none"/>
                    </w:rPr>
                    <w:t>/</w:t>
                  </w:r>
                  <w:r>
                    <w:rPr>
                      <w:rFonts w:hint="eastAsia"/>
                      <w:bCs/>
                      <w:color w:val="auto"/>
                      <w:spacing w:val="-4"/>
                      <w:szCs w:val="21"/>
                      <w:highlight w:val="none"/>
                    </w:rPr>
                    <w:t>a</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1003" w:type="dxa"/>
                  <w:vMerge w:val="continue"/>
                  <w:tcBorders>
                    <w:left w:val="outset" w:color="auto" w:sz="6" w:space="0"/>
                    <w:right w:val="outset" w:color="auto" w:sz="6" w:space="0"/>
                  </w:tcBorders>
                  <w:vAlign w:val="center"/>
                </w:tcPr>
                <w:p>
                  <w:pPr>
                    <w:spacing w:line="240" w:lineRule="atLeast"/>
                    <w:jc w:val="center"/>
                    <w:rPr>
                      <w:szCs w:val="21"/>
                    </w:rPr>
                  </w:pPr>
                </w:p>
              </w:tc>
              <w:tc>
                <w:tcPr>
                  <w:tcW w:w="1380" w:type="dxa"/>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imes New Roman" w:hAnsi="Times New Roman"/>
                      <w:szCs w:val="21"/>
                    </w:rPr>
                  </w:pPr>
                  <w:r>
                    <w:rPr>
                      <w:rFonts w:ascii="Times New Roman"/>
                      <w:color w:val="000000"/>
                      <w:szCs w:val="21"/>
                    </w:rPr>
                    <w:t>供电</w:t>
                  </w:r>
                </w:p>
              </w:tc>
              <w:tc>
                <w:tcPr>
                  <w:tcW w:w="3645" w:type="dxa"/>
                  <w:gridSpan w:val="3"/>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imes New Roman" w:hAnsi="Times New Roman"/>
                      <w:szCs w:val="21"/>
                    </w:rPr>
                  </w:pPr>
                  <w:r>
                    <w:rPr>
                      <w:rFonts w:ascii="Times New Roman"/>
                      <w:szCs w:val="21"/>
                    </w:rPr>
                    <w:t>电源</w:t>
                  </w:r>
                  <w:r>
                    <w:rPr>
                      <w:rFonts w:hint="eastAsia" w:ascii="Times New Roman"/>
                      <w:szCs w:val="21"/>
                    </w:rPr>
                    <w:t>由</w:t>
                  </w:r>
                  <w:r>
                    <w:rPr>
                      <w:rFonts w:hint="eastAsia" w:ascii="Times New Roman"/>
                      <w:szCs w:val="21"/>
                      <w:lang w:eastAsia="zh-CN"/>
                    </w:rPr>
                    <w:t>西京北</w:t>
                  </w:r>
                  <w:r>
                    <w:rPr>
                      <w:rFonts w:hint="eastAsia" w:ascii="Times New Roman"/>
                      <w:szCs w:val="21"/>
                    </w:rPr>
                    <w:t>村</w:t>
                  </w:r>
                  <w:r>
                    <w:rPr>
                      <w:rFonts w:ascii="Times New Roman"/>
                      <w:bCs/>
                      <w:szCs w:val="21"/>
                    </w:rPr>
                    <w:t>电网提供</w:t>
                  </w:r>
                </w:p>
              </w:tc>
              <w:tc>
                <w:tcPr>
                  <w:tcW w:w="2171" w:type="dxa"/>
                  <w:tcBorders>
                    <w:top w:val="outset" w:color="auto" w:sz="6" w:space="0"/>
                    <w:left w:val="outset" w:color="auto" w:sz="6" w:space="0"/>
                    <w:bottom w:val="outset" w:color="auto" w:sz="6" w:space="0"/>
                    <w:right w:val="outset" w:color="auto" w:sz="6" w:space="0"/>
                  </w:tcBorders>
                  <w:vAlign w:val="center"/>
                </w:tcPr>
                <w:p>
                  <w:pPr>
                    <w:spacing w:line="240" w:lineRule="atLeast"/>
                    <w:jc w:val="center"/>
                    <w:rPr>
                      <w:color w:val="auto"/>
                      <w:szCs w:val="21"/>
                    </w:rPr>
                  </w:pPr>
                  <w:r>
                    <w:rPr>
                      <w:rFonts w:hint="eastAsia"/>
                      <w:bCs/>
                      <w:color w:val="auto"/>
                      <w:szCs w:val="21"/>
                    </w:rPr>
                    <w:t>用电量</w:t>
                  </w:r>
                  <w:r>
                    <w:rPr>
                      <w:rFonts w:hint="eastAsia"/>
                      <w:bCs/>
                      <w:color w:val="auto"/>
                      <w:szCs w:val="21"/>
                      <w:highlight w:val="none"/>
                    </w:rPr>
                    <w:t>10000</w:t>
                  </w:r>
                  <w:r>
                    <w:rPr>
                      <w:bCs/>
                      <w:color w:val="auto"/>
                      <w:szCs w:val="21"/>
                      <w:highlight w:val="none"/>
                    </w:rPr>
                    <w:t>kw·h/a</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2" w:hRule="atLeast"/>
                <w:jc w:val="center"/>
              </w:trPr>
              <w:tc>
                <w:tcPr>
                  <w:tcW w:w="1003" w:type="dxa"/>
                  <w:vMerge w:val="continue"/>
                  <w:tcBorders>
                    <w:left w:val="outset" w:color="auto" w:sz="6" w:space="0"/>
                    <w:bottom w:val="outset" w:color="auto" w:sz="6" w:space="0"/>
                    <w:right w:val="outset" w:color="auto" w:sz="6" w:space="0"/>
                  </w:tcBorders>
                  <w:vAlign w:val="center"/>
                </w:tcPr>
                <w:p>
                  <w:pPr>
                    <w:spacing w:line="240" w:lineRule="atLeast"/>
                    <w:jc w:val="center"/>
                    <w:rPr>
                      <w:szCs w:val="21"/>
                    </w:rPr>
                  </w:pPr>
                </w:p>
              </w:tc>
              <w:tc>
                <w:tcPr>
                  <w:tcW w:w="1380" w:type="dxa"/>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imes New Roman" w:eastAsia="宋体"/>
                      <w:color w:val="000000"/>
                      <w:spacing w:val="23"/>
                      <w:szCs w:val="21"/>
                    </w:rPr>
                  </w:pPr>
                  <w:r>
                    <w:rPr>
                      <w:rFonts w:hint="eastAsia" w:ascii="Times New Roman"/>
                      <w:color w:val="000000"/>
                      <w:spacing w:val="23"/>
                      <w:szCs w:val="21"/>
                    </w:rPr>
                    <w:t>供暖</w:t>
                  </w:r>
                </w:p>
              </w:tc>
              <w:tc>
                <w:tcPr>
                  <w:tcW w:w="5816" w:type="dxa"/>
                  <w:gridSpan w:val="4"/>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imes New Roman"/>
                      <w:bCs/>
                      <w:spacing w:val="-4"/>
                      <w:szCs w:val="21"/>
                    </w:rPr>
                  </w:pPr>
                  <w:r>
                    <w:rPr>
                      <w:rFonts w:hint="eastAsia"/>
                      <w:color w:val="000000"/>
                      <w:szCs w:val="21"/>
                    </w:rPr>
                    <w:t>车间</w:t>
                  </w:r>
                  <w:r>
                    <w:rPr>
                      <w:rFonts w:hint="eastAsia"/>
                      <w:color w:val="000000"/>
                      <w:szCs w:val="21"/>
                      <w:lang w:eastAsia="zh-CN"/>
                    </w:rPr>
                    <w:t>电暖器取暖</w:t>
                  </w:r>
                  <w:r>
                    <w:rPr>
                      <w:rFonts w:hint="eastAsia"/>
                      <w:color w:val="000000"/>
                      <w:szCs w:val="21"/>
                    </w:rPr>
                    <w:t>，办公室空调采暖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1003" w:type="dxa"/>
                  <w:vMerge w:val="restart"/>
                  <w:tcBorders>
                    <w:top w:val="outset" w:color="auto" w:sz="6" w:space="0"/>
                    <w:left w:val="outset" w:color="auto" w:sz="6" w:space="0"/>
                    <w:bottom w:val="outset" w:color="auto" w:sz="6" w:space="0"/>
                    <w:right w:val="outset" w:color="auto" w:sz="6" w:space="0"/>
                  </w:tcBorders>
                  <w:vAlign w:val="center"/>
                </w:tcPr>
                <w:p>
                  <w:pPr>
                    <w:spacing w:line="240" w:lineRule="atLeast"/>
                    <w:ind w:left="10"/>
                    <w:jc w:val="center"/>
                    <w:rPr>
                      <w:rFonts w:ascii="Times New Roman" w:hAnsi="Times New Roman"/>
                      <w:szCs w:val="21"/>
                    </w:rPr>
                  </w:pPr>
                  <w:r>
                    <w:rPr>
                      <w:rFonts w:ascii="Times New Roman"/>
                      <w:color w:val="000000"/>
                      <w:szCs w:val="21"/>
                    </w:rPr>
                    <w:t>环保工程</w:t>
                  </w:r>
                </w:p>
              </w:tc>
              <w:tc>
                <w:tcPr>
                  <w:tcW w:w="1380" w:type="dxa"/>
                  <w:vMerge w:val="restart"/>
                  <w:tcBorders>
                    <w:top w:val="outset" w:color="auto" w:sz="6" w:space="0"/>
                    <w:left w:val="outset" w:color="auto" w:sz="6" w:space="0"/>
                    <w:right w:val="outset" w:color="auto" w:sz="6" w:space="0"/>
                  </w:tcBorders>
                  <w:vAlign w:val="center"/>
                </w:tcPr>
                <w:p>
                  <w:pPr>
                    <w:spacing w:line="240" w:lineRule="atLeast"/>
                    <w:jc w:val="center"/>
                    <w:rPr>
                      <w:rFonts w:ascii="Times New Roman" w:hAnsi="Times New Roman"/>
                      <w:color w:val="000000"/>
                      <w:spacing w:val="23"/>
                      <w:szCs w:val="21"/>
                    </w:rPr>
                  </w:pPr>
                  <w:r>
                    <w:rPr>
                      <w:rFonts w:ascii="Times New Roman"/>
                      <w:color w:val="000000"/>
                      <w:spacing w:val="23"/>
                      <w:szCs w:val="21"/>
                    </w:rPr>
                    <w:t>固废</w:t>
                  </w:r>
                </w:p>
              </w:tc>
              <w:tc>
                <w:tcPr>
                  <w:tcW w:w="1477" w:type="dxa"/>
                  <w:tcBorders>
                    <w:top w:val="outset" w:color="auto" w:sz="6" w:space="0"/>
                    <w:left w:val="outset" w:color="auto" w:sz="6" w:space="0"/>
                    <w:right w:val="single" w:color="auto" w:sz="4" w:space="0"/>
                  </w:tcBorders>
                  <w:vAlign w:val="center"/>
                </w:tcPr>
                <w:p>
                  <w:pPr>
                    <w:spacing w:line="240" w:lineRule="atLeast"/>
                    <w:jc w:val="left"/>
                    <w:rPr>
                      <w:rFonts w:hint="eastAsia" w:ascii="Times New Roman" w:hAnsi="Times New Roman" w:eastAsiaTheme="minorEastAsia"/>
                      <w:color w:val="000000"/>
                      <w:spacing w:val="23"/>
                      <w:szCs w:val="21"/>
                      <w:lang w:eastAsia="zh-CN"/>
                    </w:rPr>
                  </w:pPr>
                  <w:r>
                    <w:rPr>
                      <w:rFonts w:hint="eastAsia" w:ascii="Times New Roman" w:hAnsi="Times New Roman"/>
                      <w:color w:val="000000"/>
                      <w:spacing w:val="23"/>
                      <w:szCs w:val="21"/>
                      <w:lang w:eastAsia="zh-CN"/>
                    </w:rPr>
                    <w:t>下脚料</w:t>
                  </w:r>
                </w:p>
              </w:tc>
              <w:tc>
                <w:tcPr>
                  <w:tcW w:w="4339" w:type="dxa"/>
                  <w:gridSpan w:val="3"/>
                  <w:tcBorders>
                    <w:top w:val="outset" w:color="auto" w:sz="6" w:space="0"/>
                    <w:left w:val="single" w:color="auto" w:sz="4" w:space="0"/>
                    <w:right w:val="outset" w:color="auto" w:sz="6" w:space="0"/>
                  </w:tcBorders>
                  <w:vAlign w:val="center"/>
                </w:tcPr>
                <w:p>
                  <w:pPr>
                    <w:spacing w:line="240" w:lineRule="atLeast"/>
                    <w:jc w:val="left"/>
                    <w:rPr>
                      <w:rFonts w:hint="eastAsia" w:ascii="Times New Roman" w:hAnsi="Times New Roman" w:eastAsiaTheme="minorEastAsia"/>
                      <w:color w:val="000000"/>
                      <w:spacing w:val="23"/>
                      <w:szCs w:val="21"/>
                      <w:lang w:eastAsia="zh-CN"/>
                    </w:rPr>
                  </w:pPr>
                  <w:bookmarkStart w:id="8" w:name="_GoBack"/>
                  <w:r>
                    <w:rPr>
                      <w:rFonts w:hint="eastAsia" w:ascii="Times New Roman" w:hAnsi="Times New Roman"/>
                      <w:color w:val="000000"/>
                      <w:spacing w:val="23"/>
                      <w:szCs w:val="21"/>
                      <w:lang w:eastAsia="zh-CN"/>
                    </w:rPr>
                    <w:t>统一收集后厂家回收</w:t>
                  </w:r>
                  <w:bookmarkEnd w:id="8"/>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6" w:hRule="atLeast"/>
                <w:jc w:val="center"/>
              </w:trPr>
              <w:tc>
                <w:tcPr>
                  <w:tcW w:w="1003" w:type="dxa"/>
                  <w:vMerge w:val="continue"/>
                  <w:tcBorders>
                    <w:top w:val="outset" w:color="auto" w:sz="6" w:space="0"/>
                    <w:left w:val="outset" w:color="auto" w:sz="6" w:space="0"/>
                    <w:bottom w:val="outset" w:color="auto" w:sz="6" w:space="0"/>
                    <w:right w:val="outset" w:color="auto" w:sz="6" w:space="0"/>
                  </w:tcBorders>
                  <w:vAlign w:val="center"/>
                </w:tcPr>
                <w:p>
                  <w:pPr>
                    <w:spacing w:line="240" w:lineRule="atLeast"/>
                    <w:ind w:left="10"/>
                    <w:jc w:val="center"/>
                    <w:rPr>
                      <w:rFonts w:ascii="Times New Roman" w:hAnsi="Times New Roman"/>
                      <w:color w:val="000000"/>
                      <w:szCs w:val="21"/>
                    </w:rPr>
                  </w:pPr>
                </w:p>
              </w:tc>
              <w:tc>
                <w:tcPr>
                  <w:tcW w:w="1380" w:type="dxa"/>
                  <w:vMerge w:val="continue"/>
                  <w:tcBorders>
                    <w:left w:val="outset" w:color="auto" w:sz="6" w:space="0"/>
                    <w:bottom w:val="outset" w:color="auto" w:sz="6" w:space="0"/>
                    <w:right w:val="outset" w:color="auto" w:sz="6" w:space="0"/>
                  </w:tcBorders>
                  <w:vAlign w:val="center"/>
                </w:tcPr>
                <w:p>
                  <w:pPr>
                    <w:spacing w:line="240" w:lineRule="atLeast"/>
                    <w:jc w:val="center"/>
                    <w:rPr>
                      <w:rFonts w:ascii="Times New Roman" w:hAnsi="Times New Roman"/>
                      <w:color w:val="000000"/>
                      <w:spacing w:val="23"/>
                      <w:szCs w:val="21"/>
                    </w:rPr>
                  </w:pPr>
                </w:p>
              </w:tc>
              <w:tc>
                <w:tcPr>
                  <w:tcW w:w="1477" w:type="dxa"/>
                  <w:tcBorders>
                    <w:top w:val="outset" w:color="auto" w:sz="6" w:space="0"/>
                    <w:left w:val="outset" w:color="auto" w:sz="6" w:space="0"/>
                    <w:bottom w:val="outset" w:color="auto" w:sz="6" w:space="0"/>
                    <w:right w:val="single" w:color="auto" w:sz="4" w:space="0"/>
                  </w:tcBorders>
                  <w:vAlign w:val="center"/>
                </w:tcPr>
                <w:p>
                  <w:pPr>
                    <w:spacing w:line="240" w:lineRule="atLeast"/>
                    <w:jc w:val="left"/>
                    <w:rPr>
                      <w:rFonts w:ascii="Times New Roman" w:hAnsi="Times New Roman"/>
                      <w:szCs w:val="21"/>
                      <w:lang w:val="zh-CN"/>
                    </w:rPr>
                  </w:pPr>
                  <w:r>
                    <w:rPr>
                      <w:rFonts w:hint="eastAsia" w:ascii="Times New Roman" w:hAnsi="Times New Roman"/>
                      <w:szCs w:val="21"/>
                      <w:lang w:val="zh-CN"/>
                    </w:rPr>
                    <w:t>生活垃圾</w:t>
                  </w:r>
                </w:p>
              </w:tc>
              <w:tc>
                <w:tcPr>
                  <w:tcW w:w="4339" w:type="dxa"/>
                  <w:gridSpan w:val="3"/>
                  <w:tcBorders>
                    <w:top w:val="outset" w:color="auto" w:sz="6" w:space="0"/>
                    <w:left w:val="single" w:color="auto" w:sz="4" w:space="0"/>
                    <w:bottom w:val="outset" w:color="auto" w:sz="6" w:space="0"/>
                    <w:right w:val="outset" w:color="auto" w:sz="6" w:space="0"/>
                  </w:tcBorders>
                  <w:vAlign w:val="center"/>
                </w:tcPr>
                <w:p>
                  <w:pPr>
                    <w:spacing w:line="240" w:lineRule="atLeast"/>
                    <w:jc w:val="left"/>
                    <w:rPr>
                      <w:rFonts w:ascii="Times New Roman" w:hAnsi="Times New Roman"/>
                      <w:szCs w:val="21"/>
                      <w:lang w:val="zh-CN"/>
                    </w:rPr>
                  </w:pPr>
                  <w:r>
                    <w:rPr>
                      <w:rFonts w:hint="eastAsia" w:ascii="Times New Roman" w:hAnsi="Times New Roman"/>
                      <w:szCs w:val="21"/>
                      <w:lang w:val="zh-CN"/>
                    </w:rPr>
                    <w:t>环卫部门定期清运处置</w:t>
                  </w:r>
                </w:p>
                <w:p>
                  <w:pPr>
                    <w:spacing w:line="240" w:lineRule="atLeast"/>
                    <w:jc w:val="left"/>
                    <w:rPr>
                      <w:rFonts w:ascii="Times New Roman" w:hAnsi="Times New Roman"/>
                      <w:szCs w:val="21"/>
                      <w:lang w:val="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1" w:hRule="atLeast"/>
                <w:jc w:val="center"/>
              </w:trPr>
              <w:tc>
                <w:tcPr>
                  <w:tcW w:w="1003" w:type="dxa"/>
                  <w:vMerge w:val="continue"/>
                  <w:tcBorders>
                    <w:top w:val="outset" w:color="auto" w:sz="6" w:space="0"/>
                    <w:left w:val="outset" w:color="auto" w:sz="6" w:space="0"/>
                    <w:bottom w:val="outset" w:color="auto" w:sz="6" w:space="0"/>
                    <w:right w:val="outset" w:color="auto" w:sz="6" w:space="0"/>
                  </w:tcBorders>
                  <w:vAlign w:val="center"/>
                </w:tcPr>
                <w:p>
                  <w:pPr>
                    <w:spacing w:line="240" w:lineRule="atLeast"/>
                    <w:ind w:left="10"/>
                    <w:jc w:val="center"/>
                    <w:rPr>
                      <w:rFonts w:ascii="Times New Roman" w:hAnsi="Times New Roman"/>
                      <w:color w:val="000000"/>
                      <w:szCs w:val="21"/>
                    </w:rPr>
                  </w:pPr>
                </w:p>
              </w:tc>
              <w:tc>
                <w:tcPr>
                  <w:tcW w:w="1380" w:type="dxa"/>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imes New Roman" w:eastAsia="宋体"/>
                      <w:color w:val="000000"/>
                      <w:spacing w:val="23"/>
                      <w:szCs w:val="21"/>
                    </w:rPr>
                  </w:pPr>
                  <w:r>
                    <w:rPr>
                      <w:rFonts w:hint="eastAsia" w:ascii="Times New Roman"/>
                      <w:color w:val="000000"/>
                      <w:spacing w:val="23"/>
                      <w:szCs w:val="21"/>
                    </w:rPr>
                    <w:t>废水</w:t>
                  </w:r>
                </w:p>
              </w:tc>
              <w:tc>
                <w:tcPr>
                  <w:tcW w:w="5816" w:type="dxa"/>
                  <w:gridSpan w:val="4"/>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imes New Roman"/>
                      <w:szCs w:val="21"/>
                      <w:lang w:val="zh-CN"/>
                    </w:rPr>
                  </w:pPr>
                  <w:r>
                    <w:rPr>
                      <w:rFonts w:ascii="Times New Roman"/>
                      <w:bCs/>
                      <w:spacing w:val="-4"/>
                      <w:szCs w:val="21"/>
                    </w:rPr>
                    <w:t>生活污水排入防渗旱厕，定期清掏作农肥，不外排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1" w:hRule="atLeast"/>
                <w:jc w:val="center"/>
              </w:trPr>
              <w:tc>
                <w:tcPr>
                  <w:tcW w:w="1003" w:type="dxa"/>
                  <w:vMerge w:val="continue"/>
                  <w:tcBorders>
                    <w:top w:val="outset" w:color="auto" w:sz="6" w:space="0"/>
                    <w:left w:val="outset" w:color="auto" w:sz="6" w:space="0"/>
                    <w:bottom w:val="outset" w:color="auto" w:sz="6" w:space="0"/>
                    <w:right w:val="outset" w:color="auto" w:sz="6" w:space="0"/>
                  </w:tcBorders>
                  <w:vAlign w:val="center"/>
                </w:tcPr>
                <w:p>
                  <w:pPr>
                    <w:spacing w:line="240" w:lineRule="atLeast"/>
                    <w:ind w:left="10"/>
                    <w:jc w:val="center"/>
                    <w:rPr>
                      <w:rFonts w:ascii="Times New Roman" w:hAnsi="Times New Roman"/>
                      <w:color w:val="000000"/>
                      <w:szCs w:val="21"/>
                    </w:rPr>
                  </w:pPr>
                </w:p>
              </w:tc>
              <w:tc>
                <w:tcPr>
                  <w:tcW w:w="1380" w:type="dxa"/>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imes New Roman" w:hAnsi="Times New Roman"/>
                      <w:color w:val="000000"/>
                      <w:spacing w:val="23"/>
                      <w:szCs w:val="21"/>
                    </w:rPr>
                  </w:pPr>
                  <w:r>
                    <w:rPr>
                      <w:rFonts w:ascii="Times New Roman"/>
                      <w:color w:val="000000"/>
                      <w:spacing w:val="23"/>
                      <w:szCs w:val="21"/>
                    </w:rPr>
                    <w:t>噪声</w:t>
                  </w:r>
                </w:p>
              </w:tc>
              <w:tc>
                <w:tcPr>
                  <w:tcW w:w="5816" w:type="dxa"/>
                  <w:gridSpan w:val="4"/>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imes New Roman" w:hAnsi="Times New Roman"/>
                      <w:color w:val="000000"/>
                      <w:spacing w:val="23"/>
                      <w:szCs w:val="21"/>
                    </w:rPr>
                  </w:pPr>
                  <w:r>
                    <w:rPr>
                      <w:rFonts w:ascii="Times New Roman"/>
                      <w:szCs w:val="21"/>
                      <w:lang w:val="zh-CN"/>
                    </w:rPr>
                    <w:t>选用低噪设备，</w:t>
                  </w:r>
                  <w:r>
                    <w:rPr>
                      <w:rFonts w:hint="eastAsia" w:ascii="Times New Roman"/>
                      <w:szCs w:val="21"/>
                      <w:lang w:val="zh-CN"/>
                    </w:rPr>
                    <w:t>基础减震、厂房隔音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03" w:type="dxa"/>
                  <w:vMerge w:val="restart"/>
                  <w:tcBorders>
                    <w:top w:val="outset" w:color="auto" w:sz="6" w:space="0"/>
                    <w:left w:val="outset" w:color="auto" w:sz="6" w:space="0"/>
                    <w:right w:val="outset" w:color="auto" w:sz="6" w:space="0"/>
                  </w:tcBorders>
                  <w:vAlign w:val="center"/>
                </w:tcPr>
                <w:p>
                  <w:pPr>
                    <w:spacing w:line="240" w:lineRule="atLeast"/>
                    <w:ind w:left="10"/>
                    <w:jc w:val="center"/>
                    <w:rPr>
                      <w:rFonts w:ascii="Times New Roman" w:hAnsi="Times New Roman"/>
                      <w:color w:val="000000"/>
                      <w:szCs w:val="21"/>
                    </w:rPr>
                  </w:pPr>
                </w:p>
              </w:tc>
              <w:tc>
                <w:tcPr>
                  <w:tcW w:w="1380" w:type="dxa"/>
                  <w:vMerge w:val="restart"/>
                  <w:tcBorders>
                    <w:top w:val="outset" w:color="auto" w:sz="6" w:space="0"/>
                    <w:left w:val="outset" w:color="auto" w:sz="6" w:space="0"/>
                    <w:right w:val="outset" w:color="auto" w:sz="6" w:space="0"/>
                  </w:tcBorders>
                  <w:vAlign w:val="center"/>
                </w:tcPr>
                <w:p>
                  <w:pPr>
                    <w:spacing w:line="240" w:lineRule="atLeast"/>
                    <w:jc w:val="center"/>
                    <w:rPr>
                      <w:rFonts w:hint="eastAsia" w:ascii="Times New Roman" w:eastAsiaTheme="minorEastAsia"/>
                      <w:color w:val="000000"/>
                      <w:spacing w:val="23"/>
                      <w:szCs w:val="21"/>
                      <w:lang w:eastAsia="zh-CN"/>
                    </w:rPr>
                  </w:pPr>
                  <w:r>
                    <w:rPr>
                      <w:rFonts w:hint="eastAsia" w:ascii="Times New Roman"/>
                      <w:color w:val="000000"/>
                      <w:spacing w:val="23"/>
                      <w:szCs w:val="21"/>
                      <w:lang w:eastAsia="zh-CN"/>
                    </w:rPr>
                    <w:t>危废</w:t>
                  </w:r>
                </w:p>
              </w:tc>
              <w:tc>
                <w:tcPr>
                  <w:tcW w:w="2908" w:type="dxa"/>
                  <w:gridSpan w:val="2"/>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ascii="Times New Roman"/>
                      <w:szCs w:val="21"/>
                      <w:lang w:val="zh-CN"/>
                    </w:rPr>
                  </w:pPr>
                  <w:r>
                    <w:rPr>
                      <w:rFonts w:hint="eastAsia" w:ascii="Times New Roman"/>
                      <w:szCs w:val="21"/>
                      <w:lang w:val="zh-CN"/>
                    </w:rPr>
                    <w:t>废切削液</w:t>
                  </w:r>
                </w:p>
              </w:tc>
              <w:tc>
                <w:tcPr>
                  <w:tcW w:w="2908" w:type="dxa"/>
                  <w:gridSpan w:val="2"/>
                  <w:vMerge w:val="restart"/>
                  <w:tcBorders>
                    <w:top w:val="outset" w:color="auto" w:sz="6" w:space="0"/>
                    <w:left w:val="outset" w:color="auto" w:sz="6" w:space="0"/>
                    <w:right w:val="outset" w:color="auto" w:sz="6" w:space="0"/>
                  </w:tcBorders>
                  <w:vAlign w:val="center"/>
                </w:tcPr>
                <w:p>
                  <w:pPr>
                    <w:spacing w:line="240" w:lineRule="atLeast"/>
                    <w:jc w:val="center"/>
                    <w:rPr>
                      <w:rFonts w:hint="eastAsia" w:ascii="Times New Roman"/>
                      <w:szCs w:val="21"/>
                      <w:lang w:val="zh-CN"/>
                    </w:rPr>
                  </w:pPr>
                  <w:r>
                    <w:rPr>
                      <w:rFonts w:hint="eastAsia" w:ascii="Times New Roman"/>
                      <w:szCs w:val="21"/>
                      <w:lang w:val="zh-CN"/>
                    </w:rPr>
                    <w:t>专用容器分类收集，暂存危废间，定期送有危废处理资质单位无害处置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03" w:type="dxa"/>
                  <w:vMerge w:val="continue"/>
                  <w:tcBorders>
                    <w:left w:val="outset" w:color="auto" w:sz="6" w:space="0"/>
                    <w:bottom w:val="outset" w:color="auto" w:sz="6" w:space="0"/>
                    <w:right w:val="outset" w:color="auto" w:sz="6" w:space="0"/>
                  </w:tcBorders>
                  <w:vAlign w:val="center"/>
                </w:tcPr>
                <w:p>
                  <w:pPr>
                    <w:spacing w:line="240" w:lineRule="atLeast"/>
                    <w:jc w:val="center"/>
                  </w:pPr>
                </w:p>
              </w:tc>
              <w:tc>
                <w:tcPr>
                  <w:tcW w:w="1380" w:type="dxa"/>
                  <w:vMerge w:val="continue"/>
                  <w:tcBorders>
                    <w:left w:val="outset" w:color="auto" w:sz="6" w:space="0"/>
                    <w:bottom w:val="outset" w:color="auto" w:sz="6" w:space="0"/>
                    <w:right w:val="outset" w:color="auto" w:sz="6" w:space="0"/>
                  </w:tcBorders>
                  <w:vAlign w:val="center"/>
                </w:tcPr>
                <w:p>
                  <w:pPr>
                    <w:spacing w:line="240" w:lineRule="atLeast"/>
                    <w:jc w:val="center"/>
                  </w:pPr>
                </w:p>
              </w:tc>
              <w:tc>
                <w:tcPr>
                  <w:tcW w:w="2908" w:type="dxa"/>
                  <w:gridSpan w:val="2"/>
                  <w:tcBorders>
                    <w:top w:val="outset" w:color="auto" w:sz="6" w:space="0"/>
                    <w:left w:val="outset" w:color="auto" w:sz="6" w:space="0"/>
                    <w:bottom w:val="outset" w:color="auto" w:sz="6" w:space="0"/>
                    <w:right w:val="outset" w:color="auto" w:sz="6" w:space="0"/>
                  </w:tcBorders>
                  <w:vAlign w:val="center"/>
                </w:tcPr>
                <w:p>
                  <w:pPr>
                    <w:spacing w:line="240" w:lineRule="atLeast"/>
                    <w:jc w:val="center"/>
                    <w:rPr>
                      <w:rFonts w:hint="eastAsia" w:eastAsiaTheme="minorEastAsia"/>
                      <w:lang w:eastAsia="zh-CN"/>
                    </w:rPr>
                  </w:pPr>
                  <w:r>
                    <w:rPr>
                      <w:rFonts w:hint="eastAsia"/>
                      <w:lang w:eastAsia="zh-CN"/>
                    </w:rPr>
                    <w:t>废机油</w:t>
                  </w:r>
                </w:p>
              </w:tc>
              <w:tc>
                <w:tcPr>
                  <w:tcW w:w="2908" w:type="dxa"/>
                  <w:gridSpan w:val="2"/>
                  <w:vMerge w:val="continue"/>
                  <w:tcBorders>
                    <w:left w:val="outset" w:color="auto" w:sz="6" w:space="0"/>
                    <w:bottom w:val="outset" w:color="auto" w:sz="6" w:space="0"/>
                    <w:right w:val="outset" w:color="auto" w:sz="6" w:space="0"/>
                  </w:tcBorders>
                  <w:vAlign w:val="center"/>
                </w:tcPr>
                <w:p>
                  <w:pPr>
                    <w:spacing w:line="240" w:lineRule="atLeast"/>
                    <w:jc w:val="center"/>
                  </w:pPr>
                </w:p>
              </w:tc>
            </w:tr>
          </w:tbl>
          <w:p>
            <w:pPr>
              <w:numPr>
                <w:ilvl w:val="0"/>
                <w:numId w:val="2"/>
              </w:numPr>
              <w:adjustRightInd w:val="0"/>
              <w:snapToGrid w:val="0"/>
              <w:spacing w:line="480" w:lineRule="exact"/>
              <w:ind w:right="420" w:rightChars="200" w:firstLine="482" w:firstLineChars="200"/>
              <w:jc w:val="left"/>
              <w:rPr>
                <w:b/>
                <w:bCs/>
                <w:color w:val="000000"/>
                <w:sz w:val="24"/>
              </w:rPr>
            </w:pPr>
            <w:r>
              <w:rPr>
                <w:rFonts w:hint="eastAsia" w:hAnsi="宋体"/>
                <w:b/>
                <w:bCs/>
                <w:sz w:val="24"/>
              </w:rPr>
              <w:t>项目</w:t>
            </w:r>
            <w:r>
              <w:rPr>
                <w:rFonts w:hAnsi="宋体"/>
                <w:b/>
                <w:bCs/>
                <w:sz w:val="24"/>
              </w:rPr>
              <w:t>主要设备</w:t>
            </w:r>
            <w:r>
              <w:rPr>
                <w:rFonts w:hint="eastAsia" w:hAnsi="宋体"/>
                <w:b/>
                <w:bCs/>
                <w:sz w:val="24"/>
              </w:rPr>
              <w:t>情况:</w:t>
            </w:r>
          </w:p>
          <w:p>
            <w:pPr>
              <w:adjustRightInd w:val="0"/>
              <w:snapToGrid w:val="0"/>
              <w:spacing w:line="480" w:lineRule="exact"/>
              <w:ind w:right="420" w:rightChars="200"/>
              <w:jc w:val="left"/>
              <w:rPr>
                <w:b/>
                <w:color w:val="000000"/>
                <w:sz w:val="24"/>
              </w:rPr>
            </w:pPr>
            <w:r>
              <w:rPr>
                <w:color w:val="000000"/>
                <w:sz w:val="24"/>
              </w:rPr>
              <w:t>本项目主要生产设备见下表</w:t>
            </w:r>
            <w:r>
              <w:rPr>
                <w:rFonts w:hint="eastAsia"/>
                <w:color w:val="000000"/>
                <w:sz w:val="24"/>
              </w:rPr>
              <w:t>2</w:t>
            </w:r>
            <w:r>
              <w:rPr>
                <w:color w:val="000000"/>
                <w:sz w:val="24"/>
              </w:rPr>
              <w:t>。</w:t>
            </w:r>
          </w:p>
          <w:p>
            <w:pPr>
              <w:adjustRightInd w:val="0"/>
              <w:snapToGrid w:val="0"/>
              <w:spacing w:line="480" w:lineRule="exact"/>
              <w:ind w:right="420" w:rightChars="200"/>
              <w:jc w:val="center"/>
              <w:rPr>
                <w:color w:val="000000"/>
                <w:sz w:val="24"/>
              </w:rPr>
            </w:pPr>
            <w:r>
              <w:rPr>
                <w:color w:val="000000"/>
                <w:sz w:val="24"/>
              </w:rPr>
              <w:t>表</w:t>
            </w:r>
            <w:r>
              <w:rPr>
                <w:rFonts w:hint="eastAsia"/>
                <w:color w:val="000000"/>
                <w:sz w:val="24"/>
              </w:rPr>
              <w:t>2</w:t>
            </w:r>
            <w:r>
              <w:rPr>
                <w:color w:val="000000"/>
                <w:sz w:val="24"/>
              </w:rPr>
              <w:t xml:space="preserve"> 项目主要生产设备一览表</w:t>
            </w:r>
          </w:p>
          <w:tbl>
            <w:tblPr>
              <w:tblStyle w:val="8"/>
              <w:tblW w:w="65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20"/>
              <w:gridCol w:w="1871"/>
              <w:gridCol w:w="1953"/>
              <w:gridCol w:w="16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20" w:type="dxa"/>
                  <w:vAlign w:val="center"/>
                </w:tcPr>
                <w:p>
                  <w:pPr>
                    <w:spacing w:line="240" w:lineRule="atLeast"/>
                    <w:ind w:right="420" w:rightChars="200"/>
                    <w:jc w:val="center"/>
                    <w:rPr>
                      <w:bCs/>
                      <w:color w:val="000000"/>
                      <w:szCs w:val="21"/>
                    </w:rPr>
                  </w:pPr>
                  <w:r>
                    <w:rPr>
                      <w:bCs/>
                      <w:color w:val="000000"/>
                      <w:szCs w:val="21"/>
                    </w:rPr>
                    <w:t>序号</w:t>
                  </w:r>
                </w:p>
              </w:tc>
              <w:tc>
                <w:tcPr>
                  <w:tcW w:w="1871" w:type="dxa"/>
                  <w:vAlign w:val="center"/>
                </w:tcPr>
                <w:p>
                  <w:pPr>
                    <w:spacing w:line="240" w:lineRule="atLeast"/>
                    <w:ind w:right="420" w:rightChars="200"/>
                    <w:jc w:val="center"/>
                    <w:rPr>
                      <w:bCs/>
                      <w:color w:val="000000"/>
                      <w:szCs w:val="21"/>
                    </w:rPr>
                  </w:pPr>
                  <w:r>
                    <w:rPr>
                      <w:bCs/>
                      <w:color w:val="000000"/>
                      <w:szCs w:val="21"/>
                    </w:rPr>
                    <w:t>名称</w:t>
                  </w:r>
                </w:p>
              </w:tc>
              <w:tc>
                <w:tcPr>
                  <w:tcW w:w="1953" w:type="dxa"/>
                  <w:vAlign w:val="center"/>
                </w:tcPr>
                <w:p>
                  <w:pPr>
                    <w:spacing w:line="240" w:lineRule="atLeast"/>
                    <w:ind w:right="420" w:rightChars="200"/>
                    <w:jc w:val="center"/>
                    <w:rPr>
                      <w:bCs/>
                      <w:color w:val="000000"/>
                      <w:szCs w:val="21"/>
                    </w:rPr>
                  </w:pPr>
                  <w:r>
                    <w:rPr>
                      <w:rFonts w:hint="eastAsia"/>
                      <w:bCs/>
                      <w:color w:val="000000"/>
                      <w:szCs w:val="21"/>
                    </w:rPr>
                    <w:t>数量</w:t>
                  </w:r>
                </w:p>
              </w:tc>
              <w:tc>
                <w:tcPr>
                  <w:tcW w:w="1636" w:type="dxa"/>
                  <w:vAlign w:val="center"/>
                </w:tcPr>
                <w:p>
                  <w:pPr>
                    <w:spacing w:line="240" w:lineRule="atLeast"/>
                    <w:ind w:right="420" w:rightChars="200"/>
                    <w:jc w:val="center"/>
                    <w:rPr>
                      <w:bCs/>
                      <w:color w:val="000000"/>
                      <w:szCs w:val="21"/>
                    </w:rPr>
                  </w:pPr>
                  <w:r>
                    <w:rPr>
                      <w:rFonts w:hint="eastAsia"/>
                      <w:bCs/>
                      <w:color w:val="000000"/>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20" w:type="dxa"/>
                  <w:vAlign w:val="center"/>
                </w:tcPr>
                <w:p>
                  <w:pPr>
                    <w:spacing w:line="240" w:lineRule="atLeast"/>
                    <w:ind w:right="420" w:rightChars="200"/>
                    <w:jc w:val="center"/>
                    <w:rPr>
                      <w:bCs/>
                      <w:color w:val="000000"/>
                      <w:szCs w:val="21"/>
                    </w:rPr>
                  </w:pPr>
                  <w:r>
                    <w:rPr>
                      <w:bCs/>
                      <w:color w:val="000000"/>
                      <w:szCs w:val="21"/>
                    </w:rPr>
                    <w:t>1</w:t>
                  </w:r>
                </w:p>
              </w:tc>
              <w:tc>
                <w:tcPr>
                  <w:tcW w:w="1871" w:type="dxa"/>
                  <w:vAlign w:val="center"/>
                </w:tcPr>
                <w:p>
                  <w:pPr>
                    <w:spacing w:line="240" w:lineRule="atLeast"/>
                    <w:ind w:right="420" w:rightChars="200"/>
                    <w:jc w:val="center"/>
                    <w:rPr>
                      <w:rFonts w:hint="eastAsia" w:eastAsiaTheme="minorEastAsia"/>
                      <w:bCs/>
                      <w:color w:val="000000"/>
                      <w:szCs w:val="21"/>
                      <w:lang w:eastAsia="zh-CN"/>
                    </w:rPr>
                  </w:pPr>
                  <w:r>
                    <w:rPr>
                      <w:rFonts w:hint="eastAsia"/>
                      <w:bCs/>
                      <w:color w:val="000000"/>
                      <w:szCs w:val="21"/>
                      <w:lang w:eastAsia="zh-CN"/>
                    </w:rPr>
                    <w:t>数控机床</w:t>
                  </w:r>
                </w:p>
              </w:tc>
              <w:tc>
                <w:tcPr>
                  <w:tcW w:w="1953" w:type="dxa"/>
                  <w:vAlign w:val="center"/>
                </w:tcPr>
                <w:p>
                  <w:pPr>
                    <w:spacing w:line="240" w:lineRule="atLeast"/>
                    <w:ind w:right="420" w:rightChars="200"/>
                    <w:jc w:val="center"/>
                    <w:rPr>
                      <w:rFonts w:hint="eastAsia" w:eastAsiaTheme="minorEastAsia"/>
                      <w:bCs/>
                      <w:color w:val="000000"/>
                      <w:szCs w:val="21"/>
                      <w:lang w:val="en-US" w:eastAsia="zh-CN"/>
                    </w:rPr>
                  </w:pPr>
                  <w:r>
                    <w:rPr>
                      <w:rFonts w:hint="eastAsia"/>
                      <w:bCs/>
                      <w:color w:val="000000"/>
                      <w:szCs w:val="21"/>
                      <w:lang w:val="en-US" w:eastAsia="zh-CN"/>
                    </w:rPr>
                    <w:t>6</w:t>
                  </w:r>
                </w:p>
              </w:tc>
              <w:tc>
                <w:tcPr>
                  <w:tcW w:w="1636" w:type="dxa"/>
                  <w:vAlign w:val="center"/>
                </w:tcPr>
                <w:p>
                  <w:pPr>
                    <w:spacing w:line="240" w:lineRule="atLeast"/>
                    <w:ind w:right="420" w:rightChars="200"/>
                    <w:jc w:val="center"/>
                    <w:rPr>
                      <w:bCs/>
                      <w:color w:val="000000"/>
                      <w:szCs w:val="21"/>
                    </w:rPr>
                  </w:pPr>
                  <w:r>
                    <w:rPr>
                      <w:rFonts w:hint="eastAsia"/>
                      <w:bCs/>
                      <w:color w:val="000000"/>
                      <w:szCs w:val="21"/>
                    </w:rPr>
                    <w:t xml:space="preserve">   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20" w:type="dxa"/>
                  <w:vAlign w:val="center"/>
                </w:tcPr>
                <w:p>
                  <w:pPr>
                    <w:spacing w:line="240" w:lineRule="atLeast"/>
                    <w:ind w:right="420" w:rightChars="200"/>
                    <w:jc w:val="center"/>
                    <w:rPr>
                      <w:bCs/>
                      <w:color w:val="000000"/>
                      <w:szCs w:val="21"/>
                    </w:rPr>
                  </w:pPr>
                  <w:r>
                    <w:rPr>
                      <w:rFonts w:hint="eastAsia"/>
                      <w:bCs/>
                      <w:color w:val="000000"/>
                      <w:szCs w:val="21"/>
                    </w:rPr>
                    <w:t>2</w:t>
                  </w:r>
                </w:p>
              </w:tc>
              <w:tc>
                <w:tcPr>
                  <w:tcW w:w="1871" w:type="dxa"/>
                  <w:vAlign w:val="center"/>
                </w:tcPr>
                <w:p>
                  <w:pPr>
                    <w:spacing w:line="240" w:lineRule="atLeast"/>
                    <w:ind w:right="420" w:rightChars="200"/>
                    <w:jc w:val="center"/>
                    <w:rPr>
                      <w:rFonts w:hint="eastAsia" w:eastAsiaTheme="minorEastAsia"/>
                      <w:bCs/>
                      <w:color w:val="000000"/>
                      <w:szCs w:val="21"/>
                      <w:lang w:eastAsia="zh-CN"/>
                    </w:rPr>
                  </w:pPr>
                  <w:r>
                    <w:rPr>
                      <w:rFonts w:hint="eastAsia"/>
                      <w:bCs/>
                      <w:color w:val="000000"/>
                      <w:szCs w:val="21"/>
                      <w:lang w:eastAsia="zh-CN"/>
                    </w:rPr>
                    <w:t>钻床</w:t>
                  </w:r>
                </w:p>
              </w:tc>
              <w:tc>
                <w:tcPr>
                  <w:tcW w:w="1953" w:type="dxa"/>
                  <w:vAlign w:val="center"/>
                </w:tcPr>
                <w:p>
                  <w:pPr>
                    <w:spacing w:line="240" w:lineRule="atLeast"/>
                    <w:ind w:right="420" w:rightChars="200"/>
                    <w:jc w:val="center"/>
                    <w:rPr>
                      <w:rFonts w:hint="eastAsia" w:eastAsiaTheme="minorEastAsia"/>
                      <w:bCs/>
                      <w:color w:val="000000"/>
                      <w:szCs w:val="21"/>
                      <w:lang w:val="en-US" w:eastAsia="zh-CN"/>
                    </w:rPr>
                  </w:pPr>
                  <w:r>
                    <w:rPr>
                      <w:rFonts w:hint="eastAsia"/>
                      <w:bCs/>
                      <w:color w:val="000000"/>
                      <w:szCs w:val="21"/>
                      <w:lang w:val="en-US" w:eastAsia="zh-CN"/>
                    </w:rPr>
                    <w:t>10</w:t>
                  </w:r>
                </w:p>
              </w:tc>
              <w:tc>
                <w:tcPr>
                  <w:tcW w:w="1636" w:type="dxa"/>
                  <w:vAlign w:val="center"/>
                </w:tcPr>
                <w:p>
                  <w:pPr>
                    <w:spacing w:line="240" w:lineRule="atLeast"/>
                    <w:jc w:val="center"/>
                  </w:pPr>
                  <w:r>
                    <w:rPr>
                      <w:rFonts w:hint="eastAsia"/>
                      <w:bCs/>
                      <w:color w:val="000000"/>
                      <w:szCs w:val="21"/>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20" w:type="dxa"/>
                  <w:vAlign w:val="center"/>
                </w:tcPr>
                <w:p>
                  <w:pPr>
                    <w:spacing w:line="240" w:lineRule="atLeast"/>
                    <w:ind w:right="420" w:rightChars="200"/>
                    <w:jc w:val="center"/>
                    <w:rPr>
                      <w:bCs/>
                      <w:color w:val="000000"/>
                      <w:szCs w:val="21"/>
                    </w:rPr>
                  </w:pPr>
                  <w:r>
                    <w:rPr>
                      <w:rFonts w:hint="eastAsia"/>
                      <w:bCs/>
                      <w:color w:val="000000"/>
                      <w:szCs w:val="21"/>
                    </w:rPr>
                    <w:t>3</w:t>
                  </w:r>
                </w:p>
              </w:tc>
              <w:tc>
                <w:tcPr>
                  <w:tcW w:w="1871" w:type="dxa"/>
                  <w:vAlign w:val="center"/>
                </w:tcPr>
                <w:p>
                  <w:pPr>
                    <w:spacing w:line="240" w:lineRule="atLeast"/>
                    <w:ind w:right="420" w:rightChars="200"/>
                    <w:jc w:val="center"/>
                    <w:rPr>
                      <w:rFonts w:hint="eastAsia" w:eastAsiaTheme="minorEastAsia"/>
                      <w:bCs/>
                      <w:color w:val="000000"/>
                      <w:szCs w:val="21"/>
                      <w:lang w:eastAsia="zh-CN"/>
                    </w:rPr>
                  </w:pPr>
                  <w:r>
                    <w:rPr>
                      <w:rFonts w:hint="eastAsia"/>
                      <w:bCs/>
                      <w:color w:val="000000"/>
                      <w:szCs w:val="21"/>
                      <w:lang w:eastAsia="zh-CN"/>
                    </w:rPr>
                    <w:t>普通车床</w:t>
                  </w:r>
                </w:p>
              </w:tc>
              <w:tc>
                <w:tcPr>
                  <w:tcW w:w="1953" w:type="dxa"/>
                  <w:vAlign w:val="center"/>
                </w:tcPr>
                <w:p>
                  <w:pPr>
                    <w:spacing w:line="240" w:lineRule="atLeast"/>
                    <w:ind w:right="420" w:rightChars="200"/>
                    <w:jc w:val="center"/>
                    <w:rPr>
                      <w:rFonts w:hint="eastAsia" w:eastAsiaTheme="minorEastAsia"/>
                      <w:bCs/>
                      <w:color w:val="000000"/>
                      <w:szCs w:val="21"/>
                      <w:lang w:eastAsia="zh-CN"/>
                    </w:rPr>
                  </w:pPr>
                  <w:r>
                    <w:rPr>
                      <w:rFonts w:hint="eastAsia"/>
                      <w:bCs/>
                      <w:color w:val="000000"/>
                      <w:szCs w:val="21"/>
                      <w:lang w:val="en-US" w:eastAsia="zh-CN"/>
                    </w:rPr>
                    <w:t>4</w:t>
                  </w:r>
                </w:p>
              </w:tc>
              <w:tc>
                <w:tcPr>
                  <w:tcW w:w="1636" w:type="dxa"/>
                  <w:vAlign w:val="center"/>
                </w:tcPr>
                <w:p>
                  <w:pPr>
                    <w:spacing w:line="240" w:lineRule="atLeast"/>
                    <w:jc w:val="center"/>
                  </w:pPr>
                  <w:r>
                    <w:rPr>
                      <w:rFonts w:hint="eastAsia"/>
                      <w:bCs/>
                      <w:color w:val="000000"/>
                      <w:szCs w:val="21"/>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20" w:type="dxa"/>
                  <w:vAlign w:val="center"/>
                </w:tcPr>
                <w:p>
                  <w:pPr>
                    <w:spacing w:line="240" w:lineRule="atLeast"/>
                    <w:ind w:right="420" w:rightChars="200"/>
                    <w:jc w:val="center"/>
                    <w:rPr>
                      <w:bCs/>
                      <w:szCs w:val="21"/>
                    </w:rPr>
                  </w:pPr>
                  <w:r>
                    <w:rPr>
                      <w:rFonts w:hint="eastAsia"/>
                      <w:bCs/>
                      <w:szCs w:val="21"/>
                    </w:rPr>
                    <w:t>5</w:t>
                  </w:r>
                </w:p>
              </w:tc>
              <w:tc>
                <w:tcPr>
                  <w:tcW w:w="1871" w:type="dxa"/>
                  <w:vAlign w:val="center"/>
                </w:tcPr>
                <w:p>
                  <w:pPr>
                    <w:spacing w:line="240" w:lineRule="atLeast"/>
                    <w:ind w:right="420" w:rightChars="200"/>
                    <w:jc w:val="center"/>
                    <w:rPr>
                      <w:bCs/>
                      <w:szCs w:val="21"/>
                    </w:rPr>
                  </w:pPr>
                  <w:r>
                    <w:rPr>
                      <w:rFonts w:hint="eastAsia"/>
                      <w:bCs/>
                      <w:szCs w:val="21"/>
                    </w:rPr>
                    <w:t>磨床</w:t>
                  </w:r>
                </w:p>
              </w:tc>
              <w:tc>
                <w:tcPr>
                  <w:tcW w:w="1953" w:type="dxa"/>
                  <w:vAlign w:val="center"/>
                </w:tcPr>
                <w:p>
                  <w:pPr>
                    <w:spacing w:line="240" w:lineRule="atLeast"/>
                    <w:ind w:right="420" w:rightChars="200"/>
                    <w:jc w:val="center"/>
                    <w:rPr>
                      <w:rFonts w:hint="eastAsia" w:eastAsiaTheme="minorEastAsia"/>
                      <w:bCs/>
                      <w:szCs w:val="21"/>
                      <w:lang w:val="en-US" w:eastAsia="zh-CN"/>
                    </w:rPr>
                  </w:pPr>
                  <w:r>
                    <w:rPr>
                      <w:rFonts w:hint="eastAsia"/>
                      <w:bCs/>
                      <w:szCs w:val="21"/>
                      <w:lang w:val="en-US" w:eastAsia="zh-CN"/>
                    </w:rPr>
                    <w:t>1</w:t>
                  </w:r>
                </w:p>
              </w:tc>
              <w:tc>
                <w:tcPr>
                  <w:tcW w:w="1636" w:type="dxa"/>
                  <w:vAlign w:val="center"/>
                </w:tcPr>
                <w:p>
                  <w:pPr>
                    <w:spacing w:line="240" w:lineRule="atLeast"/>
                    <w:jc w:val="center"/>
                    <w:rPr>
                      <w:bCs/>
                      <w:szCs w:val="21"/>
                    </w:rPr>
                  </w:pPr>
                  <w:r>
                    <w:rPr>
                      <w:rFonts w:hint="eastAsia"/>
                      <w:bCs/>
                      <w:szCs w:val="21"/>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20" w:type="dxa"/>
                  <w:vAlign w:val="center"/>
                </w:tcPr>
                <w:p>
                  <w:pPr>
                    <w:spacing w:line="240" w:lineRule="atLeast"/>
                    <w:ind w:right="420" w:rightChars="200"/>
                    <w:jc w:val="center"/>
                    <w:rPr>
                      <w:bCs/>
                      <w:szCs w:val="21"/>
                    </w:rPr>
                  </w:pPr>
                  <w:r>
                    <w:rPr>
                      <w:rFonts w:hint="eastAsia"/>
                      <w:bCs/>
                      <w:szCs w:val="21"/>
                    </w:rPr>
                    <w:t>6</w:t>
                  </w:r>
                </w:p>
              </w:tc>
              <w:tc>
                <w:tcPr>
                  <w:tcW w:w="1871" w:type="dxa"/>
                  <w:vAlign w:val="center"/>
                </w:tcPr>
                <w:p>
                  <w:pPr>
                    <w:spacing w:line="240" w:lineRule="atLeast"/>
                    <w:ind w:right="420" w:rightChars="200"/>
                    <w:jc w:val="center"/>
                    <w:rPr>
                      <w:bCs/>
                      <w:szCs w:val="21"/>
                    </w:rPr>
                  </w:pPr>
                  <w:r>
                    <w:rPr>
                      <w:rFonts w:hint="eastAsia"/>
                      <w:bCs/>
                      <w:szCs w:val="21"/>
                    </w:rPr>
                    <w:t>锯床</w:t>
                  </w:r>
                </w:p>
              </w:tc>
              <w:tc>
                <w:tcPr>
                  <w:tcW w:w="1953" w:type="dxa"/>
                  <w:vAlign w:val="center"/>
                </w:tcPr>
                <w:p>
                  <w:pPr>
                    <w:spacing w:line="240" w:lineRule="atLeast"/>
                    <w:ind w:right="420" w:rightChars="200"/>
                    <w:jc w:val="center"/>
                    <w:rPr>
                      <w:bCs/>
                      <w:szCs w:val="21"/>
                    </w:rPr>
                  </w:pPr>
                  <w:r>
                    <w:rPr>
                      <w:rFonts w:hint="eastAsia"/>
                      <w:bCs/>
                      <w:szCs w:val="21"/>
                    </w:rPr>
                    <w:t>1</w:t>
                  </w:r>
                </w:p>
              </w:tc>
              <w:tc>
                <w:tcPr>
                  <w:tcW w:w="1636" w:type="dxa"/>
                  <w:vAlign w:val="center"/>
                </w:tcPr>
                <w:p>
                  <w:pPr>
                    <w:spacing w:line="240" w:lineRule="atLeast"/>
                    <w:jc w:val="center"/>
                    <w:rPr>
                      <w:bCs/>
                      <w:color w:val="000000"/>
                      <w:szCs w:val="21"/>
                    </w:rPr>
                  </w:pPr>
                  <w:r>
                    <w:rPr>
                      <w:rFonts w:hint="eastAsia"/>
                      <w:bCs/>
                      <w:color w:val="000000"/>
                      <w:szCs w:val="21"/>
                    </w:rPr>
                    <w:t>外购</w:t>
                  </w:r>
                </w:p>
              </w:tc>
            </w:tr>
          </w:tbl>
          <w:p>
            <w:pPr>
              <w:numPr>
                <w:ilvl w:val="0"/>
                <w:numId w:val="0"/>
              </w:numPr>
              <w:adjustRightInd w:val="0"/>
              <w:snapToGrid w:val="0"/>
              <w:spacing w:line="480" w:lineRule="exact"/>
              <w:ind w:right="420" w:rightChars="200" w:firstLine="482" w:firstLineChars="200"/>
              <w:jc w:val="left"/>
              <w:rPr>
                <w:rFonts w:hAnsi="宋体"/>
                <w:sz w:val="24"/>
              </w:rPr>
            </w:pPr>
            <w:r>
              <w:rPr>
                <w:rFonts w:hint="eastAsia" w:hAnsi="宋体"/>
                <w:b/>
                <w:bCs/>
                <w:sz w:val="24"/>
                <w:lang w:val="en-US" w:eastAsia="zh-CN"/>
              </w:rPr>
              <w:t>4、</w:t>
            </w:r>
            <w:r>
              <w:rPr>
                <w:rFonts w:hint="eastAsia" w:hAnsi="宋体"/>
                <w:b/>
                <w:bCs/>
                <w:sz w:val="24"/>
              </w:rPr>
              <w:t>原辅材料及能源消耗</w:t>
            </w:r>
            <w:r>
              <w:rPr>
                <w:rFonts w:hint="eastAsia" w:hAnsi="宋体"/>
                <w:sz w:val="24"/>
              </w:rPr>
              <w:t>：</w:t>
            </w:r>
          </w:p>
          <w:p>
            <w:pPr>
              <w:adjustRightInd w:val="0"/>
              <w:snapToGrid w:val="0"/>
              <w:spacing w:line="480" w:lineRule="exact"/>
              <w:ind w:right="420" w:rightChars="200"/>
              <w:jc w:val="left"/>
              <w:rPr>
                <w:color w:val="000000"/>
                <w:sz w:val="24"/>
                <w:szCs w:val="24"/>
              </w:rPr>
            </w:pPr>
            <w:r>
              <w:rPr>
                <w:color w:val="000000"/>
                <w:sz w:val="24"/>
                <w:szCs w:val="24"/>
              </w:rPr>
              <w:t>本项目原辅材料消耗详见表</w:t>
            </w:r>
            <w:r>
              <w:rPr>
                <w:rFonts w:hint="eastAsia"/>
                <w:color w:val="000000"/>
                <w:sz w:val="24"/>
                <w:szCs w:val="24"/>
              </w:rPr>
              <w:t>3</w:t>
            </w:r>
            <w:r>
              <w:rPr>
                <w:color w:val="000000"/>
                <w:sz w:val="24"/>
                <w:szCs w:val="24"/>
              </w:rPr>
              <w:t>。</w:t>
            </w:r>
          </w:p>
          <w:p>
            <w:pPr>
              <w:adjustRightInd w:val="0"/>
              <w:snapToGrid w:val="0"/>
              <w:spacing w:line="480" w:lineRule="exact"/>
              <w:ind w:right="420" w:rightChars="200" w:firstLine="480" w:firstLineChars="200"/>
              <w:jc w:val="center"/>
              <w:rPr>
                <w:color w:val="000000"/>
                <w:sz w:val="24"/>
              </w:rPr>
            </w:pPr>
            <w:r>
              <w:rPr>
                <w:rFonts w:hint="eastAsia"/>
                <w:color w:val="000000"/>
                <w:sz w:val="24"/>
                <w:szCs w:val="24"/>
              </w:rPr>
              <w:t>表3</w:t>
            </w:r>
            <w:r>
              <w:rPr>
                <w:rFonts w:hint="eastAsia" w:hAnsi="宋体"/>
                <w:sz w:val="24"/>
              </w:rPr>
              <w:t>原辅材料及能源消耗</w:t>
            </w:r>
            <w:r>
              <w:rPr>
                <w:color w:val="000000"/>
                <w:sz w:val="24"/>
              </w:rPr>
              <w:t>一览表</w:t>
            </w:r>
          </w:p>
          <w:tbl>
            <w:tblPr>
              <w:tblStyle w:val="8"/>
              <w:tblW w:w="83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721"/>
              <w:gridCol w:w="2184"/>
              <w:gridCol w:w="25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序号</w:t>
                  </w:r>
                </w:p>
              </w:tc>
              <w:tc>
                <w:tcPr>
                  <w:tcW w:w="2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名称</w:t>
                  </w:r>
                </w:p>
              </w:tc>
              <w:tc>
                <w:tcPr>
                  <w:tcW w:w="2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消耗量</w:t>
                  </w:r>
                </w:p>
              </w:tc>
              <w:tc>
                <w:tcPr>
                  <w:tcW w:w="25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来源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w:t>
                  </w:r>
                </w:p>
              </w:tc>
              <w:tc>
                <w:tcPr>
                  <w:tcW w:w="27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color w:val="000000"/>
                      <w:szCs w:val="21"/>
                      <w:lang w:eastAsia="zh-CN"/>
                    </w:rPr>
                    <w:t>铝</w:t>
                  </w:r>
                </w:p>
              </w:tc>
              <w:tc>
                <w:tcPr>
                  <w:tcW w:w="21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cstheme="minorEastAsia"/>
                      <w:color w:val="000000"/>
                      <w:szCs w:val="21"/>
                      <w:lang w:val="en-US" w:eastAsia="zh-CN"/>
                    </w:rPr>
                    <w:t>5000</w:t>
                  </w:r>
                  <w:r>
                    <w:rPr>
                      <w:rFonts w:hint="eastAsia" w:asciiTheme="minorEastAsia" w:hAnsiTheme="minorEastAsia" w:eastAsiaTheme="minorEastAsia" w:cstheme="minorEastAsia"/>
                      <w:color w:val="000000"/>
                      <w:szCs w:val="21"/>
                    </w:rPr>
                    <w:t>kg/a</w:t>
                  </w:r>
                </w:p>
              </w:tc>
              <w:tc>
                <w:tcPr>
                  <w:tcW w:w="25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外购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2</w:t>
                  </w:r>
                </w:p>
              </w:tc>
              <w:tc>
                <w:tcPr>
                  <w:tcW w:w="27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color w:val="000000"/>
                      <w:szCs w:val="21"/>
                      <w:lang w:eastAsia="zh-CN"/>
                    </w:rPr>
                  </w:pPr>
                  <w:r>
                    <w:rPr>
                      <w:rFonts w:hint="eastAsia" w:asciiTheme="minorEastAsia" w:hAnsiTheme="minorEastAsia" w:cstheme="minorEastAsia"/>
                      <w:color w:val="000000"/>
                      <w:szCs w:val="21"/>
                      <w:lang w:eastAsia="zh-CN"/>
                    </w:rPr>
                    <w:t>钢</w:t>
                  </w:r>
                </w:p>
              </w:tc>
              <w:tc>
                <w:tcPr>
                  <w:tcW w:w="21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color w:val="000000"/>
                      <w:szCs w:val="21"/>
                      <w:lang w:val="en-US" w:eastAsia="zh-CN"/>
                    </w:rPr>
                  </w:pPr>
                  <w:r>
                    <w:rPr>
                      <w:rFonts w:hint="eastAsia" w:asciiTheme="minorEastAsia" w:hAnsiTheme="minorEastAsia" w:cstheme="minorEastAsia"/>
                      <w:color w:val="000000"/>
                      <w:szCs w:val="21"/>
                      <w:lang w:val="en-US" w:eastAsia="zh-CN"/>
                    </w:rPr>
                    <w:t>30000/a</w:t>
                  </w:r>
                </w:p>
              </w:tc>
              <w:tc>
                <w:tcPr>
                  <w:tcW w:w="25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Cs w:val="21"/>
                      <w:lang w:eastAsia="zh-CN"/>
                    </w:rPr>
                  </w:pPr>
                  <w:r>
                    <w:rPr>
                      <w:rFonts w:hint="eastAsia" w:asciiTheme="minorEastAsia" w:hAnsiTheme="minorEastAsia" w:cstheme="minorEastAsia"/>
                      <w:color w:val="000000"/>
                      <w:szCs w:val="21"/>
                      <w:lang w:eastAsia="zh-CN"/>
                    </w:rPr>
                    <w:t>外购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eastAsia="宋体"/>
                      <w:szCs w:val="21"/>
                      <w:lang w:val="en-US" w:eastAsia="zh-CN"/>
                    </w:rPr>
                    <w:t>3</w:t>
                  </w:r>
                </w:p>
              </w:tc>
              <w:tc>
                <w:tcPr>
                  <w:tcW w:w="27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切削液</w:t>
                  </w:r>
                </w:p>
              </w:tc>
              <w:tc>
                <w:tcPr>
                  <w:tcW w:w="21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100kg/a</w:t>
                  </w:r>
                </w:p>
              </w:tc>
              <w:tc>
                <w:tcPr>
                  <w:tcW w:w="25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外购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szCs w:val="21"/>
                      <w:lang w:val="en-US" w:eastAsia="zh-CN"/>
                    </w:rPr>
                  </w:pPr>
                  <w:r>
                    <w:rPr>
                      <w:rFonts w:hint="eastAsia" w:ascii="宋体" w:hAnsi="宋体"/>
                      <w:szCs w:val="21"/>
                      <w:lang w:val="en-US" w:eastAsia="zh-CN"/>
                    </w:rPr>
                    <w:t>4</w:t>
                  </w:r>
                </w:p>
              </w:tc>
              <w:tc>
                <w:tcPr>
                  <w:tcW w:w="27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eastAsia="zh-CN"/>
                    </w:rPr>
                    <w:t>注塑件</w:t>
                  </w:r>
                </w:p>
              </w:tc>
              <w:tc>
                <w:tcPr>
                  <w:tcW w:w="21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szCs w:val="21"/>
                    </w:rPr>
                  </w:pPr>
                  <w:r>
                    <w:rPr>
                      <w:rFonts w:hint="eastAsia" w:asciiTheme="minorEastAsia" w:hAnsiTheme="minorEastAsia" w:cstheme="minorEastAsia"/>
                      <w:bCs/>
                      <w:szCs w:val="21"/>
                      <w:lang w:val="en-US" w:eastAsia="zh-CN"/>
                    </w:rPr>
                    <w:t>800</w:t>
                  </w:r>
                  <w:r>
                    <w:rPr>
                      <w:rFonts w:hint="eastAsia" w:asciiTheme="minorEastAsia" w:hAnsiTheme="minorEastAsia" w:eastAsiaTheme="minorEastAsia" w:cstheme="minorEastAsia"/>
                      <w:bCs/>
                      <w:szCs w:val="21"/>
                    </w:rPr>
                    <w:t>kg/a</w:t>
                  </w:r>
                </w:p>
              </w:tc>
              <w:tc>
                <w:tcPr>
                  <w:tcW w:w="25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外购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5</w:t>
                  </w:r>
                </w:p>
              </w:tc>
              <w:tc>
                <w:tcPr>
                  <w:tcW w:w="27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螺丝</w:t>
                  </w:r>
                </w:p>
              </w:tc>
              <w:tc>
                <w:tcPr>
                  <w:tcW w:w="21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bCs/>
                      <w:szCs w:val="21"/>
                      <w:lang w:val="en-US" w:eastAsia="zh-CN"/>
                    </w:rPr>
                  </w:pPr>
                  <w:r>
                    <w:rPr>
                      <w:rFonts w:hint="eastAsia" w:asciiTheme="minorEastAsia" w:hAnsiTheme="minorEastAsia" w:cstheme="minorEastAsia"/>
                      <w:bCs/>
                      <w:szCs w:val="21"/>
                      <w:lang w:val="en-US" w:eastAsia="zh-CN"/>
                    </w:rPr>
                    <w:t>200/箱</w:t>
                  </w:r>
                </w:p>
              </w:tc>
              <w:tc>
                <w:tcPr>
                  <w:tcW w:w="25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外购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lang w:val="en-US" w:eastAsia="zh-CN"/>
                    </w:rPr>
                  </w:pPr>
                  <w:r>
                    <w:rPr>
                      <w:rFonts w:hint="eastAsia" w:ascii="宋体" w:hAnsi="宋体"/>
                      <w:szCs w:val="21"/>
                      <w:lang w:val="en-US" w:eastAsia="zh-CN"/>
                    </w:rPr>
                    <w:t>6</w:t>
                  </w:r>
                </w:p>
              </w:tc>
              <w:tc>
                <w:tcPr>
                  <w:tcW w:w="27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纸箱</w:t>
                  </w:r>
                </w:p>
              </w:tc>
              <w:tc>
                <w:tcPr>
                  <w:tcW w:w="21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bCs/>
                      <w:szCs w:val="21"/>
                      <w:lang w:val="en-US" w:eastAsia="zh-CN"/>
                    </w:rPr>
                  </w:pPr>
                  <w:r>
                    <w:rPr>
                      <w:rFonts w:hint="eastAsia" w:asciiTheme="minorEastAsia" w:hAnsiTheme="minorEastAsia" w:cstheme="minorEastAsia"/>
                      <w:bCs/>
                      <w:szCs w:val="21"/>
                      <w:lang w:val="en-US" w:eastAsia="zh-CN"/>
                    </w:rPr>
                    <w:t>2000/个</w:t>
                  </w:r>
                </w:p>
              </w:tc>
              <w:tc>
                <w:tcPr>
                  <w:tcW w:w="25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外购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szCs w:val="21"/>
                      <w:lang w:val="en-US" w:eastAsia="zh-CN"/>
                    </w:rPr>
                  </w:pPr>
                  <w:r>
                    <w:rPr>
                      <w:rFonts w:hint="eastAsia" w:ascii="宋体" w:hAnsi="宋体"/>
                      <w:szCs w:val="21"/>
                      <w:lang w:val="en-US" w:eastAsia="zh-CN"/>
                    </w:rPr>
                    <w:t>7</w:t>
                  </w:r>
                </w:p>
              </w:tc>
              <w:tc>
                <w:tcPr>
                  <w:tcW w:w="27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水</w:t>
                  </w:r>
                </w:p>
              </w:tc>
              <w:tc>
                <w:tcPr>
                  <w:tcW w:w="21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szCs w:val="21"/>
                    </w:rPr>
                  </w:pPr>
                  <w:r>
                    <w:rPr>
                      <w:rFonts w:hint="eastAsia" w:asciiTheme="minorEastAsia" w:hAnsiTheme="minorEastAsia" w:cstheme="minorEastAsia"/>
                      <w:szCs w:val="21"/>
                      <w:lang w:val="en-US" w:eastAsia="zh-CN"/>
                    </w:rPr>
                    <w:t>120</w:t>
                  </w:r>
                  <w:r>
                    <w:rPr>
                      <w:rFonts w:hint="eastAsia" w:asciiTheme="minorEastAsia" w:hAnsiTheme="minorEastAsia" w:eastAsiaTheme="minorEastAsia" w:cstheme="minorEastAsia"/>
                      <w:szCs w:val="21"/>
                    </w:rPr>
                    <w:t>m</w:t>
                  </w:r>
                  <w:r>
                    <w:rPr>
                      <w:rFonts w:hint="eastAsia" w:asciiTheme="minorEastAsia" w:hAnsiTheme="minorEastAsia" w:eastAsiaTheme="minorEastAsia" w:cstheme="minorEastAsia"/>
                      <w:szCs w:val="21"/>
                      <w:vertAlign w:val="superscript"/>
                    </w:rPr>
                    <w:t>3</w:t>
                  </w:r>
                  <w:r>
                    <w:rPr>
                      <w:rFonts w:hint="eastAsia" w:asciiTheme="minorEastAsia" w:hAnsiTheme="minorEastAsia" w:eastAsiaTheme="minorEastAsia" w:cstheme="minorEastAsia"/>
                      <w:szCs w:val="21"/>
                    </w:rPr>
                    <w:t>/a</w:t>
                  </w:r>
                </w:p>
              </w:tc>
              <w:tc>
                <w:tcPr>
                  <w:tcW w:w="258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cstheme="minorEastAsia"/>
                      <w:color w:val="000000"/>
                      <w:szCs w:val="21"/>
                      <w:lang w:eastAsia="zh-CN"/>
                    </w:rPr>
                    <w:t>西京北</w:t>
                  </w:r>
                  <w:r>
                    <w:rPr>
                      <w:rFonts w:hint="eastAsia" w:asciiTheme="minorEastAsia" w:hAnsiTheme="minorEastAsia" w:eastAsiaTheme="minorEastAsia" w:cstheme="minorEastAsia"/>
                      <w:color w:val="000000"/>
                      <w:szCs w:val="21"/>
                    </w:rPr>
                    <w:t>村自来水管网</w:t>
                  </w:r>
                  <w:r>
                    <w:rPr>
                      <w:rFonts w:hint="eastAsia" w:asciiTheme="minorEastAsia" w:hAnsiTheme="minorEastAsia" w:cstheme="minorEastAsia"/>
                      <w:color w:val="000000"/>
                      <w:szCs w:val="21"/>
                      <w:lang w:eastAsia="zh-CN"/>
                    </w:rPr>
                    <w:t>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4"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szCs w:val="21"/>
                      <w:lang w:val="en-US" w:eastAsia="zh-CN"/>
                    </w:rPr>
                  </w:pPr>
                  <w:r>
                    <w:rPr>
                      <w:rFonts w:hint="eastAsia" w:ascii="宋体" w:hAnsi="宋体"/>
                      <w:szCs w:val="21"/>
                      <w:lang w:val="en-US" w:eastAsia="zh-CN"/>
                    </w:rPr>
                    <w:t>8</w:t>
                  </w:r>
                </w:p>
              </w:tc>
              <w:tc>
                <w:tcPr>
                  <w:tcW w:w="27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w:t>
                  </w:r>
                </w:p>
              </w:tc>
              <w:tc>
                <w:tcPr>
                  <w:tcW w:w="21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10000kw·h/a</w:t>
                  </w:r>
                </w:p>
              </w:tc>
              <w:tc>
                <w:tcPr>
                  <w:tcW w:w="25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电源由</w:t>
                  </w:r>
                  <w:r>
                    <w:rPr>
                      <w:rFonts w:hint="eastAsia" w:asciiTheme="minorEastAsia" w:hAnsiTheme="minorEastAsia" w:cstheme="minorEastAsia"/>
                      <w:szCs w:val="21"/>
                      <w:lang w:eastAsia="zh-CN"/>
                    </w:rPr>
                    <w:t>西京北</w:t>
                  </w:r>
                  <w:r>
                    <w:rPr>
                      <w:rFonts w:hint="eastAsia" w:asciiTheme="minorEastAsia" w:hAnsiTheme="minorEastAsia" w:eastAsiaTheme="minorEastAsia" w:cstheme="minorEastAsia"/>
                      <w:szCs w:val="21"/>
                    </w:rPr>
                    <w:t>村</w:t>
                  </w:r>
                  <w:r>
                    <w:rPr>
                      <w:rFonts w:hint="eastAsia" w:asciiTheme="minorEastAsia" w:hAnsiTheme="minorEastAsia" w:eastAsiaTheme="minorEastAsia" w:cstheme="minorEastAsia"/>
                      <w:bCs/>
                      <w:szCs w:val="21"/>
                    </w:rPr>
                    <w:t>电网提供</w:t>
                  </w:r>
                </w:p>
              </w:tc>
            </w:tr>
          </w:tbl>
          <w:p>
            <w:pPr>
              <w:adjustRightInd w:val="0"/>
              <w:snapToGrid w:val="0"/>
              <w:spacing w:line="480" w:lineRule="exact"/>
              <w:ind w:firstLine="482" w:firstLineChars="200"/>
              <w:rPr>
                <w:color w:val="000000"/>
                <w:sz w:val="24"/>
                <w:szCs w:val="24"/>
              </w:rPr>
            </w:pPr>
            <w:bookmarkStart w:id="0" w:name="_Toc176599531"/>
            <w:bookmarkEnd w:id="0"/>
            <w:bookmarkStart w:id="1" w:name="_Toc274310412"/>
            <w:bookmarkEnd w:id="1"/>
            <w:bookmarkStart w:id="2" w:name="_Toc366025189"/>
            <w:bookmarkEnd w:id="2"/>
            <w:bookmarkStart w:id="3" w:name="_Toc302974509"/>
            <w:bookmarkEnd w:id="3"/>
            <w:bookmarkStart w:id="4" w:name="_Toc178243401"/>
            <w:bookmarkEnd w:id="4"/>
            <w:r>
              <w:rPr>
                <w:rFonts w:hint="eastAsia"/>
                <w:b/>
                <w:color w:val="000000"/>
                <w:sz w:val="24"/>
                <w:szCs w:val="24"/>
              </w:rPr>
              <w:t>5</w:t>
            </w:r>
            <w:r>
              <w:rPr>
                <w:b/>
                <w:color w:val="000000"/>
                <w:sz w:val="24"/>
                <w:szCs w:val="24"/>
              </w:rPr>
              <w:t>、公用工程</w:t>
            </w:r>
          </w:p>
          <w:p>
            <w:pPr>
              <w:adjustRightInd w:val="0"/>
              <w:snapToGrid w:val="0"/>
              <w:spacing w:line="480" w:lineRule="exact"/>
              <w:ind w:firstLine="480" w:firstLineChars="200"/>
              <w:rPr>
                <w:color w:val="000000"/>
                <w:sz w:val="24"/>
              </w:rPr>
            </w:pPr>
            <w:r>
              <w:rPr>
                <w:rFonts w:hint="eastAsia"/>
                <w:color w:val="000000"/>
                <w:sz w:val="24"/>
              </w:rPr>
              <w:t>（1）</w:t>
            </w:r>
            <w:r>
              <w:rPr>
                <w:color w:val="000000"/>
                <w:sz w:val="24"/>
              </w:rPr>
              <w:t>给排水</w:t>
            </w:r>
          </w:p>
          <w:p>
            <w:pPr>
              <w:adjustRightInd w:val="0"/>
              <w:snapToGrid w:val="0"/>
              <w:spacing w:line="480" w:lineRule="exact"/>
              <w:ind w:firstLine="480" w:firstLineChars="200"/>
              <w:jc w:val="left"/>
              <w:rPr>
                <w:color w:val="000000"/>
                <w:sz w:val="24"/>
              </w:rPr>
            </w:pPr>
            <w:r>
              <w:rPr>
                <w:color w:val="000000"/>
                <w:sz w:val="24"/>
              </w:rPr>
              <w:t>本项目职工生活饮用水由</w:t>
            </w:r>
            <w:r>
              <w:rPr>
                <w:rFonts w:hint="eastAsia"/>
                <w:color w:val="000000"/>
                <w:sz w:val="24"/>
                <w:lang w:eastAsia="zh-CN"/>
              </w:rPr>
              <w:t>西京北</w:t>
            </w:r>
            <w:r>
              <w:rPr>
                <w:rFonts w:hint="eastAsia"/>
                <w:color w:val="000000"/>
                <w:sz w:val="24"/>
              </w:rPr>
              <w:t>村自来水管网</w:t>
            </w:r>
            <w:r>
              <w:rPr>
                <w:color w:val="000000"/>
                <w:sz w:val="24"/>
              </w:rPr>
              <w:t>供给</w:t>
            </w:r>
            <w:r>
              <w:rPr>
                <w:rFonts w:hint="eastAsia"/>
                <w:color w:val="000000"/>
                <w:sz w:val="24"/>
              </w:rPr>
              <w:t>。</w:t>
            </w:r>
            <w:r>
              <w:rPr>
                <w:color w:val="000000"/>
                <w:sz w:val="24"/>
              </w:rPr>
              <w:t>本项目</w:t>
            </w:r>
            <w:r>
              <w:rPr>
                <w:rFonts w:hint="eastAsia"/>
                <w:color w:val="000000"/>
                <w:sz w:val="24"/>
              </w:rPr>
              <w:t>生产不用水，</w:t>
            </w:r>
            <w:r>
              <w:rPr>
                <w:color w:val="000000"/>
                <w:sz w:val="24"/>
              </w:rPr>
              <w:t>用水主要为生活用水，厂区不设食堂</w:t>
            </w:r>
            <w:r>
              <w:rPr>
                <w:rFonts w:hint="eastAsia"/>
                <w:color w:val="000000"/>
                <w:sz w:val="24"/>
              </w:rPr>
              <w:t>、</w:t>
            </w:r>
            <w:r>
              <w:rPr>
                <w:color w:val="000000"/>
                <w:sz w:val="24"/>
              </w:rPr>
              <w:t>宿舍等</w:t>
            </w:r>
            <w:r>
              <w:rPr>
                <w:rFonts w:hint="eastAsia"/>
                <w:color w:val="000000"/>
                <w:sz w:val="24"/>
              </w:rPr>
              <w:t>，</w:t>
            </w:r>
            <w:r>
              <w:rPr>
                <w:color w:val="000000"/>
                <w:sz w:val="24"/>
              </w:rPr>
              <w:t>厕所为</w:t>
            </w:r>
            <w:r>
              <w:rPr>
                <w:rFonts w:hint="eastAsia"/>
                <w:color w:val="000000"/>
                <w:sz w:val="24"/>
              </w:rPr>
              <w:t>防渗</w:t>
            </w:r>
            <w:r>
              <w:rPr>
                <w:color w:val="000000"/>
                <w:sz w:val="24"/>
              </w:rPr>
              <w:t>旱厕</w:t>
            </w:r>
            <w:r>
              <w:rPr>
                <w:rFonts w:hint="eastAsia"/>
                <w:color w:val="000000"/>
                <w:sz w:val="24"/>
              </w:rPr>
              <w:t>。</w:t>
            </w:r>
            <w:r>
              <w:rPr>
                <w:color w:val="000000"/>
                <w:sz w:val="24"/>
              </w:rPr>
              <w:t>职工生活用水按照</w:t>
            </w:r>
            <w:r>
              <w:rPr>
                <w:rFonts w:hint="eastAsia"/>
                <w:color w:val="000000"/>
                <w:sz w:val="24"/>
              </w:rPr>
              <w:t>4</w:t>
            </w:r>
            <w:r>
              <w:rPr>
                <w:color w:val="000000"/>
                <w:sz w:val="24"/>
              </w:rPr>
              <w:t>0L/人·d计，职工人数为</w:t>
            </w:r>
            <w:r>
              <w:rPr>
                <w:rFonts w:hint="eastAsia"/>
                <w:color w:val="000000"/>
                <w:sz w:val="24"/>
                <w:lang w:val="en-US" w:eastAsia="zh-CN"/>
              </w:rPr>
              <w:t>15</w:t>
            </w:r>
            <w:r>
              <w:rPr>
                <w:color w:val="000000"/>
                <w:sz w:val="24"/>
              </w:rPr>
              <w:t>人，生活用水量为0.</w:t>
            </w:r>
            <w:r>
              <w:rPr>
                <w:rFonts w:hint="eastAsia"/>
                <w:color w:val="000000"/>
                <w:sz w:val="24"/>
                <w:lang w:val="en-US" w:eastAsia="zh-CN"/>
              </w:rPr>
              <w:t>6</w:t>
            </w:r>
            <w:r>
              <w:rPr>
                <w:color w:val="000000"/>
                <w:sz w:val="24"/>
              </w:rPr>
              <w:t>m</w:t>
            </w:r>
            <w:r>
              <w:rPr>
                <w:color w:val="000000"/>
                <w:sz w:val="24"/>
                <w:vertAlign w:val="superscript"/>
              </w:rPr>
              <w:t>3</w:t>
            </w:r>
            <w:r>
              <w:rPr>
                <w:color w:val="000000"/>
                <w:sz w:val="24"/>
              </w:rPr>
              <w:t>/d；项目总用水量为</w:t>
            </w:r>
            <w:r>
              <w:rPr>
                <w:rFonts w:hint="eastAsia"/>
                <w:color w:val="000000"/>
                <w:sz w:val="24"/>
                <w:lang w:val="en-US" w:eastAsia="zh-CN"/>
              </w:rPr>
              <w:t>120</w:t>
            </w:r>
            <w:r>
              <w:rPr>
                <w:color w:val="000000"/>
                <w:sz w:val="24"/>
              </w:rPr>
              <w:t>m</w:t>
            </w:r>
            <w:r>
              <w:rPr>
                <w:color w:val="000000"/>
                <w:sz w:val="24"/>
                <w:vertAlign w:val="superscript"/>
              </w:rPr>
              <w:t>3</w:t>
            </w:r>
            <w:r>
              <w:rPr>
                <w:color w:val="000000"/>
                <w:sz w:val="24"/>
              </w:rPr>
              <w:t>/a。</w:t>
            </w:r>
          </w:p>
          <w:p>
            <w:pPr>
              <w:adjustRightInd w:val="0"/>
              <w:snapToGrid w:val="0"/>
              <w:spacing w:line="480" w:lineRule="exact"/>
              <w:ind w:firstLine="480" w:firstLineChars="200"/>
              <w:rPr>
                <w:color w:val="000000"/>
                <w:sz w:val="24"/>
              </w:rPr>
            </w:pPr>
            <w:r>
              <w:rPr>
                <w:color w:val="000000"/>
                <w:sz w:val="24"/>
              </w:rPr>
              <w:t>本项目无生产废水产生，废水主要为生活盥洗废水，产生量按用水量的80%计算，为</w:t>
            </w:r>
            <w:r>
              <w:rPr>
                <w:rFonts w:hint="eastAsia"/>
                <w:color w:val="000000"/>
                <w:sz w:val="24"/>
              </w:rPr>
              <w:t>0.</w:t>
            </w:r>
            <w:r>
              <w:rPr>
                <w:rFonts w:hint="eastAsia"/>
                <w:color w:val="000000"/>
                <w:sz w:val="24"/>
                <w:lang w:val="en-US" w:eastAsia="zh-CN"/>
              </w:rPr>
              <w:t>48</w:t>
            </w:r>
            <w:r>
              <w:rPr>
                <w:color w:val="000000"/>
                <w:sz w:val="24"/>
              </w:rPr>
              <w:t>m</w:t>
            </w:r>
            <w:r>
              <w:rPr>
                <w:color w:val="000000"/>
                <w:sz w:val="24"/>
                <w:vertAlign w:val="superscript"/>
              </w:rPr>
              <w:t>3</w:t>
            </w:r>
            <w:r>
              <w:rPr>
                <w:color w:val="000000"/>
                <w:sz w:val="24"/>
              </w:rPr>
              <w:t>/d（</w:t>
            </w:r>
            <w:r>
              <w:rPr>
                <w:rFonts w:hint="eastAsia"/>
                <w:color w:val="000000"/>
                <w:sz w:val="24"/>
                <w:lang w:val="en-US" w:eastAsia="zh-CN"/>
              </w:rPr>
              <w:t>96</w:t>
            </w:r>
            <w:r>
              <w:rPr>
                <w:color w:val="000000"/>
                <w:sz w:val="24"/>
              </w:rPr>
              <w:t>m</w:t>
            </w:r>
            <w:r>
              <w:rPr>
                <w:color w:val="000000"/>
                <w:sz w:val="24"/>
                <w:vertAlign w:val="superscript"/>
              </w:rPr>
              <w:t>3</w:t>
            </w:r>
            <w:r>
              <w:rPr>
                <w:color w:val="000000"/>
                <w:sz w:val="24"/>
              </w:rPr>
              <w:t>/a），生活污水采用</w:t>
            </w:r>
            <w:r>
              <w:rPr>
                <w:rFonts w:hint="eastAsia"/>
                <w:color w:val="000000"/>
                <w:sz w:val="24"/>
              </w:rPr>
              <w:t>防渗</w:t>
            </w:r>
            <w:r>
              <w:rPr>
                <w:color w:val="000000"/>
                <w:sz w:val="24"/>
              </w:rPr>
              <w:t>旱厕，定期清掏作农肥，废水不外排。</w:t>
            </w:r>
          </w:p>
          <w:p>
            <w:pPr>
              <w:adjustRightInd w:val="0"/>
              <w:snapToGrid w:val="0"/>
              <w:spacing w:line="480" w:lineRule="exact"/>
              <w:ind w:firstLine="480" w:firstLineChars="200"/>
              <w:rPr>
                <w:color w:val="000000"/>
                <w:sz w:val="24"/>
              </w:rPr>
            </w:pPr>
            <w:r>
              <w:rPr>
                <w:rFonts w:hint="eastAsia"/>
                <w:color w:val="000000"/>
                <w:sz w:val="24"/>
              </w:rPr>
              <w:t>本项目水平衡图见图1</w:t>
            </w:r>
          </w:p>
          <w:p>
            <w:pPr>
              <w:ind w:firstLine="480" w:firstLineChars="200"/>
              <w:rPr>
                <w:sz w:val="24"/>
              </w:rPr>
            </w:pPr>
          </w:p>
          <w:p>
            <w:pPr>
              <w:ind w:firstLine="480" w:firstLineChars="200"/>
              <w:rPr>
                <w:sz w:val="24"/>
              </w:rPr>
            </w:pPr>
          </w:p>
          <w:p>
            <w:pPr>
              <w:ind w:firstLine="480" w:firstLineChars="200"/>
              <w:rPr>
                <w:sz w:val="24"/>
              </w:rPr>
            </w:pPr>
          </w:p>
          <w:p>
            <w:pPr>
              <w:ind w:firstLine="480" w:firstLineChars="200"/>
              <w:rPr>
                <w:color w:val="000000"/>
                <w:sz w:val="24"/>
                <w:szCs w:val="24"/>
              </w:rPr>
            </w:pPr>
            <w:r>
              <w:rPr>
                <w:color w:val="000000"/>
                <w:sz w:val="24"/>
                <w:szCs w:val="24"/>
              </w:rPr>
              <mc:AlternateContent>
                <mc:Choice Requires="wps">
                  <w:drawing>
                    <wp:anchor distT="0" distB="0" distL="114300" distR="114300" simplePos="0" relativeHeight="251669504" behindDoc="0" locked="0" layoutInCell="1" allowOverlap="1">
                      <wp:simplePos x="0" y="0"/>
                      <wp:positionH relativeFrom="column">
                        <wp:posOffset>2987040</wp:posOffset>
                      </wp:positionH>
                      <wp:positionV relativeFrom="paragraph">
                        <wp:posOffset>61595</wp:posOffset>
                      </wp:positionV>
                      <wp:extent cx="565150" cy="348615"/>
                      <wp:effectExtent l="0" t="0" r="0" b="0"/>
                      <wp:wrapNone/>
                      <wp:docPr id="13" name="文本框 56"/>
                      <wp:cNvGraphicFramePr/>
                      <a:graphic xmlns:a="http://schemas.openxmlformats.org/drawingml/2006/main">
                        <a:graphicData uri="http://schemas.microsoft.com/office/word/2010/wordprocessingShape">
                          <wps:wsp>
                            <wps:cNvSpPr txBox="1"/>
                            <wps:spPr>
                              <a:xfrm>
                                <a:off x="0" y="0"/>
                                <a:ext cx="565150" cy="348615"/>
                              </a:xfrm>
                              <a:prstGeom prst="rect">
                                <a:avLst/>
                              </a:prstGeom>
                              <a:noFill/>
                              <a:ln w="15875">
                                <a:noFill/>
                              </a:ln>
                              <a:effectLst/>
                            </wps:spPr>
                            <wps:txbx>
                              <w:txbxContent>
                                <w:p>
                                  <w:r>
                                    <w:rPr>
                                      <w:rFonts w:hint="eastAsia"/>
                                    </w:rPr>
                                    <w:t>0.</w:t>
                                  </w:r>
                                  <w:r>
                                    <w:rPr>
                                      <w:rFonts w:hint="eastAsia"/>
                                      <w:lang w:val="en-US" w:eastAsia="zh-CN"/>
                                    </w:rPr>
                                    <w:t>48</w:t>
                                  </w:r>
                                </w:p>
                              </w:txbxContent>
                            </wps:txbx>
                            <wps:bodyPr upright="1"/>
                          </wps:wsp>
                        </a:graphicData>
                      </a:graphic>
                    </wp:anchor>
                  </w:drawing>
                </mc:Choice>
                <mc:Fallback>
                  <w:pict>
                    <v:shape id="文本框 56" o:spid="_x0000_s1026" o:spt="202" type="#_x0000_t202" style="position:absolute;left:0pt;margin-left:235.2pt;margin-top:4.85pt;height:27.45pt;width:44.5pt;z-index:251669504;mso-width-relative:page;mso-height-relative:page;" filled="f" stroked="f" coordsize="21600,21600" o:gfxdata="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MF6xP2wAAAAgBAAAPAAAAAAAAAAEAIAAAACIAAABkcnMvZG93bnJldi54bWxQ&#10;SwECFAAUAAAACACHTuJA9o+Mu7sBAABnAwAADgAAAAAAAAABACAAAAAqAQAAZHJzL2Uyb0RvYy54&#10;bWxQSwUGAAAAAAYABgBZAQAAVwUAAAAA&#10;">
                      <v:fill on="f" focussize="0,0"/>
                      <v:stroke on="f" weight="1.25pt"/>
                      <v:imagedata o:title=""/>
                      <o:lock v:ext="edit" aspectratio="f"/>
                      <v:textbox>
                        <w:txbxContent>
                          <w:p>
                            <w:r>
                              <w:rPr>
                                <w:rFonts w:hint="eastAsia"/>
                              </w:rPr>
                              <w:t>0.</w:t>
                            </w:r>
                            <w:r>
                              <w:rPr>
                                <w:rFonts w:hint="eastAsia"/>
                                <w:lang w:val="en-US" w:eastAsia="zh-CN"/>
                              </w:rPr>
                              <w:t>48</w:t>
                            </w:r>
                          </w:p>
                        </w:txbxContent>
                      </v:textbox>
                    </v:shape>
                  </w:pict>
                </mc:Fallback>
              </mc:AlternateContent>
            </w:r>
            <w:r>
              <w:rPr>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3273425</wp:posOffset>
                      </wp:positionH>
                      <wp:positionV relativeFrom="paragraph">
                        <wp:posOffset>114935</wp:posOffset>
                      </wp:positionV>
                      <wp:extent cx="314960" cy="295275"/>
                      <wp:effectExtent l="5715" t="0" r="3175" b="9525"/>
                      <wp:wrapNone/>
                      <wp:docPr id="12" name="自选图形 55"/>
                      <wp:cNvGraphicFramePr/>
                      <a:graphic xmlns:a="http://schemas.openxmlformats.org/drawingml/2006/main">
                        <a:graphicData uri="http://schemas.microsoft.com/office/word/2010/wordprocessingShape">
                          <wps:wsp>
                            <wps:cNvCnPr/>
                            <wps:spPr>
                              <a:xfrm flipV="1">
                                <a:off x="0" y="0"/>
                                <a:ext cx="314960" cy="295275"/>
                              </a:xfrm>
                              <a:prstGeom prst="straightConnector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自选图形 55" o:spid="_x0000_s1026" o:spt="32" type="#_x0000_t32" style="position:absolute;left:0pt;flip:y;margin-left:257.75pt;margin-top:9.05pt;height:23.25pt;width:24.8pt;z-index:251668480;mso-width-relative:page;mso-height-relative:page;" filled="f" stroked="t" coordsize="21600,21600" o:gfxdata="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YRuttkAAAAJAQAADwAAAAAAAAAB&#10;ACAAAAAiAAAAZHJzL2Rvd25yZXYueG1sUEsBAhQAFAAAAAgAh07iQGikY9MPAgAABgQAAA4AAAAA&#10;AAAAAQAgAAAAKAEAAGRycy9lMm9Eb2MueG1sUEsFBgAAAAAGAAYAWQEAAKkFAAAAAA==&#10;">
                      <v:fill on="f" focussize="0,0"/>
                      <v:stroke weight="1.25pt" color="#000000" joinstyle="round" endarrow="block"/>
                      <v:imagedata o:title=""/>
                      <o:lock v:ext="edit" aspectratio="f"/>
                    </v:shape>
                  </w:pict>
                </mc:Fallback>
              </mc:AlternateContent>
            </w:r>
            <w:r>
              <w:rPr>
                <w:color w:val="000000"/>
                <w:sz w:val="24"/>
              </w:rPr>
              <mc:AlternateContent>
                <mc:Choice Requires="wps">
                  <w:drawing>
                    <wp:anchor distT="0" distB="0" distL="114300" distR="114300" simplePos="0" relativeHeight="251666432" behindDoc="0" locked="0" layoutInCell="1" allowOverlap="1">
                      <wp:simplePos x="0" y="0"/>
                      <wp:positionH relativeFrom="column">
                        <wp:posOffset>1960245</wp:posOffset>
                      </wp:positionH>
                      <wp:positionV relativeFrom="paragraph">
                        <wp:posOffset>95885</wp:posOffset>
                      </wp:positionV>
                      <wp:extent cx="314960" cy="295275"/>
                      <wp:effectExtent l="5715" t="0" r="3175" b="9525"/>
                      <wp:wrapNone/>
                      <wp:docPr id="10" name="自选图形 46"/>
                      <wp:cNvGraphicFramePr/>
                      <a:graphic xmlns:a="http://schemas.openxmlformats.org/drawingml/2006/main">
                        <a:graphicData uri="http://schemas.microsoft.com/office/word/2010/wordprocessingShape">
                          <wps:wsp>
                            <wps:cNvCnPr/>
                            <wps:spPr>
                              <a:xfrm flipV="1">
                                <a:off x="0" y="0"/>
                                <a:ext cx="314960" cy="295275"/>
                              </a:xfrm>
                              <a:prstGeom prst="straightConnector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自选图形 46" o:spid="_x0000_s1026" o:spt="32" type="#_x0000_t32" style="position:absolute;left:0pt;flip:y;margin-left:154.35pt;margin-top:7.55pt;height:23.25pt;width:24.8pt;z-index:251666432;mso-width-relative:page;mso-height-relative:page;" filled="f" stroked="t" coordsize="21600,21600" o:gfxdata="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SjuP2gAAAAkBAAAPAAAAAAAAAAEA&#10;IAAAACIAAABkcnMvZG93bnJldi54bWxQSwECFAAUAAAACACHTuJAg/rJvg0CAAAGBAAADgAAAAAA&#10;AAABACAAAAApAQAAZHJzL2Uyb0RvYy54bWxQSwUGAAAAAAYABgBZAQAAqAUAAAAA&#10;">
                      <v:fill on="f" focussize="0,0"/>
                      <v:stroke weight="1.25pt" color="#000000" joinstyle="round" endarrow="block"/>
                      <v:imagedata o:title=""/>
                      <o:lock v:ext="edit" aspectratio="f"/>
                    </v:shape>
                  </w:pict>
                </mc:Fallback>
              </mc:AlternateContent>
            </w:r>
            <w:r>
              <w:rPr>
                <w:color w:val="000000"/>
                <w:sz w:val="24"/>
                <w:szCs w:val="24"/>
              </w:rPr>
              <mc:AlternateContent>
                <mc:Choice Requires="wps">
                  <w:drawing>
                    <wp:anchor distT="0" distB="0" distL="114300" distR="114300" simplePos="0" relativeHeight="251670528" behindDoc="0" locked="0" layoutInCell="1" allowOverlap="1">
                      <wp:simplePos x="0" y="0"/>
                      <wp:positionH relativeFrom="column">
                        <wp:posOffset>1588135</wp:posOffset>
                      </wp:positionH>
                      <wp:positionV relativeFrom="paragraph">
                        <wp:posOffset>67310</wp:posOffset>
                      </wp:positionV>
                      <wp:extent cx="555625" cy="331470"/>
                      <wp:effectExtent l="0" t="0" r="0" b="0"/>
                      <wp:wrapNone/>
                      <wp:docPr id="1" name="文本框 157"/>
                      <wp:cNvGraphicFramePr/>
                      <a:graphic xmlns:a="http://schemas.openxmlformats.org/drawingml/2006/main">
                        <a:graphicData uri="http://schemas.microsoft.com/office/word/2010/wordprocessingShape">
                          <wps:wsp>
                            <wps:cNvSpPr txBox="1"/>
                            <wps:spPr>
                              <a:xfrm>
                                <a:off x="0" y="0"/>
                                <a:ext cx="555625" cy="331470"/>
                              </a:xfrm>
                              <a:prstGeom prst="rect">
                                <a:avLst/>
                              </a:prstGeom>
                              <a:noFill/>
                              <a:ln w="15875">
                                <a:noFill/>
                              </a:ln>
                              <a:effectLst/>
                            </wps:spPr>
                            <wps:txbx>
                              <w:txbxContent>
                                <w:p>
                                  <w:r>
                                    <w:rPr>
                                      <w:rFonts w:hint="eastAsia"/>
                                      <w:lang w:val="en-US" w:eastAsia="zh-CN"/>
                                    </w:rPr>
                                    <w:t>0.12</w:t>
                                  </w:r>
                                </w:p>
                              </w:txbxContent>
                            </wps:txbx>
                            <wps:bodyPr upright="1"/>
                          </wps:wsp>
                        </a:graphicData>
                      </a:graphic>
                    </wp:anchor>
                  </w:drawing>
                </mc:Choice>
                <mc:Fallback>
                  <w:pict>
                    <v:shape id="文本框 157" o:spid="_x0000_s1026" o:spt="202" type="#_x0000_t202" style="position:absolute;left:0pt;margin-left:125.05pt;margin-top:5.3pt;height:26.1pt;width:43.75pt;z-index:251670528;mso-width-relative:page;mso-height-relative:page;" filled="f" stroked="f" coordsize="21600,21600" o:gfxdata="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7Qy3g2gAAAAkBAAAPAAAAAAAAAAEAIAAAACIAAABkcnMvZG93bnJldi54bWxQ&#10;SwECFAAUAAAACACHTuJAhsEIDrwBAABnAwAADgAAAAAAAAABACAAAAApAQAAZHJzL2Uyb0RvYy54&#10;bWxQSwUGAAAAAAYABgBZAQAAVwUAAAAA&#10;">
                      <v:fill on="f" focussize="0,0"/>
                      <v:stroke on="f" weight="1.25pt"/>
                      <v:imagedata o:title=""/>
                      <o:lock v:ext="edit" aspectratio="f"/>
                      <v:textbox>
                        <w:txbxContent>
                          <w:p>
                            <w:r>
                              <w:rPr>
                                <w:rFonts w:hint="eastAsia"/>
                                <w:lang w:val="en-US" w:eastAsia="zh-CN"/>
                              </w:rPr>
                              <w:t>0.12</w:t>
                            </w:r>
                          </w:p>
                        </w:txbxContent>
                      </v:textbox>
                    </v:shape>
                  </w:pict>
                </mc:Fallback>
              </mc:AlternateContent>
            </w:r>
          </w:p>
          <w:p>
            <w:pPr>
              <w:ind w:firstLine="480" w:firstLineChars="200"/>
              <w:rPr>
                <w:color w:val="000000"/>
                <w:sz w:val="24"/>
              </w:rPr>
            </w:pPr>
          </w:p>
          <w:p>
            <w:pPr>
              <w:adjustRightInd w:val="0"/>
              <w:snapToGrid w:val="0"/>
              <w:spacing w:line="480" w:lineRule="exact"/>
              <w:ind w:firstLine="480" w:firstLineChars="200"/>
              <w:rPr>
                <w:color w:val="000000"/>
                <w:sz w:val="24"/>
              </w:rPr>
            </w:pPr>
            <w:r>
              <w:rPr>
                <w:color w:val="000000"/>
                <w:sz w:val="24"/>
              </w:rPr>
              <mc:AlternateContent>
                <mc:Choice Requires="wps">
                  <w:drawing>
                    <wp:anchor distT="0" distB="0" distL="114300" distR="114300" simplePos="0" relativeHeight="251660288" behindDoc="0" locked="0" layoutInCell="1" allowOverlap="1">
                      <wp:simplePos x="0" y="0"/>
                      <wp:positionH relativeFrom="column">
                        <wp:posOffset>1482725</wp:posOffset>
                      </wp:positionH>
                      <wp:positionV relativeFrom="paragraph">
                        <wp:posOffset>41910</wp:posOffset>
                      </wp:positionV>
                      <wp:extent cx="848360" cy="347345"/>
                      <wp:effectExtent l="7620" t="7620" r="20320" b="26035"/>
                      <wp:wrapNone/>
                      <wp:docPr id="4" name="矩形 39"/>
                      <wp:cNvGraphicFramePr/>
                      <a:graphic xmlns:a="http://schemas.openxmlformats.org/drawingml/2006/main">
                        <a:graphicData uri="http://schemas.microsoft.com/office/word/2010/wordprocessingShape">
                          <wps:wsp>
                            <wps:cNvSpPr/>
                            <wps:spPr>
                              <a:xfrm>
                                <a:off x="0" y="0"/>
                                <a:ext cx="848360" cy="347345"/>
                              </a:xfrm>
                              <a:prstGeom prst="rect">
                                <a:avLst/>
                              </a:prstGeom>
                              <a:noFill/>
                              <a:ln w="15875" cap="flat" cmpd="sng">
                                <a:solidFill>
                                  <a:srgbClr val="000000"/>
                                </a:solidFill>
                                <a:prstDash val="solid"/>
                                <a:miter/>
                                <a:headEnd type="none" w="med" len="med"/>
                                <a:tailEnd type="none" w="med" len="med"/>
                              </a:ln>
                              <a:effectLst/>
                            </wps:spPr>
                            <wps:txbx>
                              <w:txbxContent>
                                <w:p>
                                  <w:pPr>
                                    <w:jc w:val="center"/>
                                  </w:pPr>
                                  <w:r>
                                    <w:rPr>
                                      <w:rFonts w:hint="eastAsia"/>
                                    </w:rPr>
                                    <w:t>生活用水</w:t>
                                  </w:r>
                                </w:p>
                              </w:txbxContent>
                            </wps:txbx>
                            <wps:bodyPr upright="1"/>
                          </wps:wsp>
                        </a:graphicData>
                      </a:graphic>
                    </wp:anchor>
                  </w:drawing>
                </mc:Choice>
                <mc:Fallback>
                  <w:pict>
                    <v:rect id="矩形 39" o:spid="_x0000_s1026" o:spt="1" style="position:absolute;left:0pt;margin-left:116.75pt;margin-top:3.3pt;height:27.35pt;width:66.8pt;z-index:251660288;mso-width-relative:page;mso-height-relative:page;" filled="f" stroked="t" coordsize="21600,21600" o:gfxdata="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fik99cAAAAIAQAADwAAAAAAAAABACAAAAAiAAAAZHJzL2Rv&#10;d25yZXYueG1sUEsBAhQAFAAAAAgAh07iQIBpNlsCAgAADwQAAA4AAAAAAAAAAQAgAAAAJgEAAGRy&#10;cy9lMm9Eb2MueG1sUEsFBgAAAAAGAAYAWQEAAJoFAAAAAA==&#10;">
                      <v:fill on="f" focussize="0,0"/>
                      <v:stroke weight="1.25pt" color="#000000" joinstyle="miter"/>
                      <v:imagedata o:title=""/>
                      <o:lock v:ext="edit" aspectratio="f"/>
                      <v:textbox>
                        <w:txbxContent>
                          <w:p>
                            <w:pPr>
                              <w:jc w:val="center"/>
                            </w:pPr>
                            <w:r>
                              <w:rPr>
                                <w:rFonts w:hint="eastAsia"/>
                              </w:rPr>
                              <w:t>生活用水</w:t>
                            </w:r>
                          </w:p>
                        </w:txbxContent>
                      </v:textbox>
                    </v:rect>
                  </w:pict>
                </mc:Fallback>
              </mc:AlternateContent>
            </w:r>
            <w:r>
              <w:rPr>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2799080</wp:posOffset>
                      </wp:positionH>
                      <wp:positionV relativeFrom="paragraph">
                        <wp:posOffset>66675</wp:posOffset>
                      </wp:positionV>
                      <wp:extent cx="1508125" cy="271145"/>
                      <wp:effectExtent l="7620" t="7620" r="8255" b="26035"/>
                      <wp:wrapNone/>
                      <wp:docPr id="9" name="矩形 44"/>
                      <wp:cNvGraphicFramePr/>
                      <a:graphic xmlns:a="http://schemas.openxmlformats.org/drawingml/2006/main">
                        <a:graphicData uri="http://schemas.microsoft.com/office/word/2010/wordprocessingShape">
                          <wps:wsp>
                            <wps:cNvSpPr/>
                            <wps:spPr>
                              <a:xfrm>
                                <a:off x="0" y="0"/>
                                <a:ext cx="1322070" cy="271145"/>
                              </a:xfrm>
                              <a:prstGeom prst="rect">
                                <a:avLst/>
                              </a:prstGeom>
                              <a:noFill/>
                              <a:ln w="15875" cap="flat" cmpd="sng">
                                <a:solidFill>
                                  <a:srgbClr val="000000"/>
                                </a:solidFill>
                                <a:prstDash val="solid"/>
                                <a:miter/>
                                <a:headEnd type="none" w="med" len="med"/>
                                <a:tailEnd type="none" w="med" len="med"/>
                              </a:ln>
                              <a:effectLst/>
                            </wps:spPr>
                            <wps:txbx>
                              <w:txbxContent>
                                <w:p>
                                  <w:pPr>
                                    <w:jc w:val="center"/>
                                  </w:pPr>
                                  <w:r>
                                    <w:rPr>
                                      <w:rFonts w:hint="eastAsia"/>
                                    </w:rPr>
                                    <w:t>防渗旱厕，定期清掏</w:t>
                                  </w:r>
                                </w:p>
                                <w:p>
                                  <w:pPr>
                                    <w:jc w:val="center"/>
                                  </w:pPr>
                                  <w:r>
                                    <w:rPr>
                                      <w:rFonts w:hint="eastAsia"/>
                                      <w:highlight w:val="yellow"/>
                                    </w:rPr>
                                    <w:t>来水</w:t>
                                  </w:r>
                                </w:p>
                              </w:txbxContent>
                            </wps:txbx>
                            <wps:bodyPr upright="1"/>
                          </wps:wsp>
                        </a:graphicData>
                      </a:graphic>
                    </wp:anchor>
                  </w:drawing>
                </mc:Choice>
                <mc:Fallback>
                  <w:pict>
                    <v:rect id="矩形 44" o:spid="_x0000_s1026" o:spt="1" style="position:absolute;left:0pt;margin-left:220.4pt;margin-top:5.25pt;height:21.35pt;width:118.75pt;z-index:251665408;mso-width-relative:page;mso-height-relative:page;" filled="f" stroked="t" coordsize="21600,21600" o:gfxdata="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ojBenYAAAACQEAAA8AAAAAAAAAAQAgAAAAIgAAAGRycy9k&#10;b3ducmV2LnhtbFBLAQIUABQAAAAIAIdO4kBKhCFFAgIAABAEAAAOAAAAAAAAAAEAIAAAACcBAABk&#10;cnMvZTJvRG9jLnhtbFBLBQYAAAAABgAGAFkBAACbBQAAAAA=&#10;">
                      <v:fill on="f" focussize="0,0"/>
                      <v:stroke weight="1.25pt" color="#000000" joinstyle="miter"/>
                      <v:imagedata o:title=""/>
                      <o:lock v:ext="edit" aspectratio="f"/>
                      <v:textbox>
                        <w:txbxContent>
                          <w:p>
                            <w:pPr>
                              <w:jc w:val="center"/>
                            </w:pPr>
                            <w:r>
                              <w:rPr>
                                <w:rFonts w:hint="eastAsia"/>
                              </w:rPr>
                              <w:t>防渗旱厕，定期清掏</w:t>
                            </w:r>
                          </w:p>
                          <w:p>
                            <w:pPr>
                              <w:jc w:val="center"/>
                            </w:pPr>
                            <w:r>
                              <w:rPr>
                                <w:rFonts w:hint="eastAsia"/>
                                <w:highlight w:val="yellow"/>
                              </w:rPr>
                              <w:t>来水</w:t>
                            </w:r>
                          </w:p>
                        </w:txbxContent>
                      </v:textbox>
                    </v:rect>
                  </w:pict>
                </mc:Fallback>
              </mc:AlternateContent>
            </w:r>
            <w:r>
              <w:rPr>
                <w:color w:val="000000"/>
                <w:sz w:val="24"/>
                <w:szCs w:val="24"/>
              </w:rPr>
              <mc:AlternateContent>
                <mc:Choice Requires="wps">
                  <w:drawing>
                    <wp:anchor distT="0" distB="0" distL="114300" distR="114300" simplePos="0" relativeHeight="251667456" behindDoc="0" locked="0" layoutInCell="1" allowOverlap="1">
                      <wp:simplePos x="0" y="0"/>
                      <wp:positionH relativeFrom="column">
                        <wp:posOffset>2289175</wp:posOffset>
                      </wp:positionH>
                      <wp:positionV relativeFrom="paragraph">
                        <wp:posOffset>155575</wp:posOffset>
                      </wp:positionV>
                      <wp:extent cx="565150" cy="348615"/>
                      <wp:effectExtent l="0" t="0" r="0" b="0"/>
                      <wp:wrapNone/>
                      <wp:docPr id="11" name="文本框 50"/>
                      <wp:cNvGraphicFramePr/>
                      <a:graphic xmlns:a="http://schemas.openxmlformats.org/drawingml/2006/main">
                        <a:graphicData uri="http://schemas.microsoft.com/office/word/2010/wordprocessingShape">
                          <wps:wsp>
                            <wps:cNvSpPr txBox="1"/>
                            <wps:spPr>
                              <a:xfrm>
                                <a:off x="0" y="0"/>
                                <a:ext cx="565150" cy="348615"/>
                              </a:xfrm>
                              <a:prstGeom prst="rect">
                                <a:avLst/>
                              </a:prstGeom>
                              <a:noFill/>
                              <a:ln w="15875">
                                <a:noFill/>
                              </a:ln>
                              <a:effectLst/>
                            </wps:spPr>
                            <wps:txbx>
                              <w:txbxContent>
                                <w:p>
                                  <w:r>
                                    <w:rPr>
                                      <w:rFonts w:hint="eastAsia"/>
                                    </w:rPr>
                                    <w:t>0.</w:t>
                                  </w:r>
                                  <w:r>
                                    <w:rPr>
                                      <w:rFonts w:hint="eastAsia"/>
                                      <w:lang w:val="en-US" w:eastAsia="zh-CN"/>
                                    </w:rPr>
                                    <w:t>48</w:t>
                                  </w:r>
                                </w:p>
                              </w:txbxContent>
                            </wps:txbx>
                            <wps:bodyPr upright="1"/>
                          </wps:wsp>
                        </a:graphicData>
                      </a:graphic>
                    </wp:anchor>
                  </w:drawing>
                </mc:Choice>
                <mc:Fallback>
                  <w:pict>
                    <v:shape id="文本框 50" o:spid="_x0000_s1026" o:spt="202" type="#_x0000_t202" style="position:absolute;left:0pt;margin-left:180.25pt;margin-top:12.25pt;height:27.45pt;width:44.5pt;z-index:251667456;mso-width-relative:page;mso-height-relative:page;" filled="f" stroked="f" coordsize="21600,21600" o:gfxdata="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EtXV9sAAAAJAQAADwAAAAAAAAABACAAAAAiAAAAZHJzL2Rvd25yZXYueG1sUEsB&#10;AhQAFAAAAAgAh07iQK88KpO5AQAAZwMAAA4AAAAAAAAAAQAgAAAAKgEAAGRycy9lMm9Eb2MueG1s&#10;UEsFBgAAAAAGAAYAWQEAAFUFAAAAAA==&#10;">
                      <v:fill on="f" focussize="0,0"/>
                      <v:stroke on="f" weight="1.25pt"/>
                      <v:imagedata o:title=""/>
                      <o:lock v:ext="edit" aspectratio="f"/>
                      <v:textbox>
                        <w:txbxContent>
                          <w:p>
                            <w:r>
                              <w:rPr>
                                <w:rFonts w:hint="eastAsia"/>
                              </w:rPr>
                              <w:t>0.</w:t>
                            </w:r>
                            <w:r>
                              <w:rPr>
                                <w:rFonts w:hint="eastAsia"/>
                                <w:lang w:val="en-US" w:eastAsia="zh-CN"/>
                              </w:rPr>
                              <w:t>48</w:t>
                            </w:r>
                          </w:p>
                        </w:txbxContent>
                      </v:textbox>
                    </v:shape>
                  </w:pict>
                </mc:Fallback>
              </mc:AlternateContent>
            </w:r>
            <w:r>
              <w:rPr>
                <w:color w:val="000000"/>
                <w:sz w:val="24"/>
              </w:rPr>
              <mc:AlternateContent>
                <mc:Choice Requires="wps">
                  <w:drawing>
                    <wp:anchor distT="0" distB="0" distL="114300" distR="114300" simplePos="0" relativeHeight="251662336" behindDoc="0" locked="0" layoutInCell="1" allowOverlap="1">
                      <wp:simplePos x="0" y="0"/>
                      <wp:positionH relativeFrom="column">
                        <wp:posOffset>1004570</wp:posOffset>
                      </wp:positionH>
                      <wp:positionV relativeFrom="paragraph">
                        <wp:posOffset>125095</wp:posOffset>
                      </wp:positionV>
                      <wp:extent cx="574675" cy="300355"/>
                      <wp:effectExtent l="0" t="0" r="0" b="0"/>
                      <wp:wrapNone/>
                      <wp:docPr id="6" name="文本框 41"/>
                      <wp:cNvGraphicFramePr/>
                      <a:graphic xmlns:a="http://schemas.openxmlformats.org/drawingml/2006/main">
                        <a:graphicData uri="http://schemas.microsoft.com/office/word/2010/wordprocessingShape">
                          <wps:wsp>
                            <wps:cNvSpPr txBox="1"/>
                            <wps:spPr>
                              <a:xfrm>
                                <a:off x="0" y="0"/>
                                <a:ext cx="574675" cy="300355"/>
                              </a:xfrm>
                              <a:prstGeom prst="rect">
                                <a:avLst/>
                              </a:prstGeom>
                              <a:noFill/>
                              <a:ln w="15875">
                                <a:noFill/>
                              </a:ln>
                              <a:effectLst/>
                            </wps:spPr>
                            <wps:txbx>
                              <w:txbxContent>
                                <w:p>
                                  <w:r>
                                    <w:rPr>
                                      <w:rFonts w:hint="eastAsia"/>
                                      <w:lang w:val="en-US" w:eastAsia="zh-CN"/>
                                    </w:rPr>
                                    <w:t>0.6</w:t>
                                  </w:r>
                                </w:p>
                              </w:txbxContent>
                            </wps:txbx>
                            <wps:bodyPr upright="1"/>
                          </wps:wsp>
                        </a:graphicData>
                      </a:graphic>
                    </wp:anchor>
                  </w:drawing>
                </mc:Choice>
                <mc:Fallback>
                  <w:pict>
                    <v:shape id="文本框 41" o:spid="_x0000_s1026" o:spt="202" type="#_x0000_t202" style="position:absolute;left:0pt;margin-left:79.1pt;margin-top:9.85pt;height:23.65pt;width:45.25pt;z-index:251662336;mso-width-relative:page;mso-height-relative:page;" filled="f" stroked="f" coordsize="21600,21600" o:gfxdata="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9A4Ze9oAAAAJAQAADwAAAAAAAAABACAAAAAiAAAAZHJzL2Rvd25yZXYueG1sUEsB&#10;AhQAFAAAAAgAh07iQDubvPy6AQAAZgMAAA4AAAAAAAAAAQAgAAAAKQEAAGRycy9lMm9Eb2MueG1s&#10;UEsFBgAAAAAGAAYAWQEAAFUFAAAAAA==&#10;">
                      <v:fill on="f" focussize="0,0"/>
                      <v:stroke on="f" weight="1.25pt"/>
                      <v:imagedata o:title=""/>
                      <o:lock v:ext="edit" aspectratio="f"/>
                      <v:textbox>
                        <w:txbxContent>
                          <w:p>
                            <w:r>
                              <w:rPr>
                                <w:rFonts w:hint="eastAsia"/>
                                <w:lang w:val="en-US" w:eastAsia="zh-CN"/>
                              </w:rPr>
                              <w:t>0.6</w:t>
                            </w:r>
                          </w:p>
                        </w:txbxContent>
                      </v:textbox>
                    </v:shape>
                  </w:pict>
                </mc:Fallback>
              </mc:AlternateContent>
            </w:r>
            <w:r>
              <w:rPr>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2321560</wp:posOffset>
                      </wp:positionH>
                      <wp:positionV relativeFrom="paragraph">
                        <wp:posOffset>196850</wp:posOffset>
                      </wp:positionV>
                      <wp:extent cx="470535" cy="0"/>
                      <wp:effectExtent l="0" t="38100" r="5715" b="38100"/>
                      <wp:wrapNone/>
                      <wp:docPr id="8" name="自选图形 43"/>
                      <wp:cNvGraphicFramePr/>
                      <a:graphic xmlns:a="http://schemas.openxmlformats.org/drawingml/2006/main">
                        <a:graphicData uri="http://schemas.microsoft.com/office/word/2010/wordprocessingShape">
                          <wps:wsp>
                            <wps:cNvCnPr/>
                            <wps:spPr>
                              <a:xfrm>
                                <a:off x="0" y="0"/>
                                <a:ext cx="470535" cy="0"/>
                              </a:xfrm>
                              <a:prstGeom prst="straightConnector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自选图形 43" o:spid="_x0000_s1026" o:spt="32" type="#_x0000_t32" style="position:absolute;left:0pt;margin-left:182.8pt;margin-top:15.5pt;height:0pt;width:37.05pt;z-index:251664384;mso-width-relative:page;mso-height-relative:page;" filled="f" stroked="t" coordsize="21600,21600" o:gfxdata="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EDKOHYAAAACQEAAA8AAAAAAAAAAQAgAAAAIgAAAGRycy9k&#10;b3ducmV2LnhtbFBLAQIUABQAAAAIAIdO4kA3ByuqAgIAAPYDAAAOAAAAAAAAAAEAIAAAACcBAABk&#10;cnMvZTJvRG9jLnhtbFBLBQYAAAAABgAGAFkBAACbBQAAAAA=&#10;">
                      <v:fill on="f" focussize="0,0"/>
                      <v:stroke weight="1.25pt" color="#000000" joinstyle="round" endarrow="block"/>
                      <v:imagedata o:title=""/>
                      <o:lock v:ext="edit" aspectratio="f"/>
                    </v:shape>
                  </w:pict>
                </mc:Fallback>
              </mc:AlternateContent>
            </w:r>
            <w:r>
              <w:rPr>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288290</wp:posOffset>
                      </wp:positionH>
                      <wp:positionV relativeFrom="paragraph">
                        <wp:posOffset>53340</wp:posOffset>
                      </wp:positionV>
                      <wp:extent cx="714375" cy="269240"/>
                      <wp:effectExtent l="7620" t="7620" r="20955" b="8890"/>
                      <wp:wrapNone/>
                      <wp:docPr id="7" name="矩形 42"/>
                      <wp:cNvGraphicFramePr/>
                      <a:graphic xmlns:a="http://schemas.openxmlformats.org/drawingml/2006/main">
                        <a:graphicData uri="http://schemas.microsoft.com/office/word/2010/wordprocessingShape">
                          <wps:wsp>
                            <wps:cNvSpPr/>
                            <wps:spPr>
                              <a:xfrm>
                                <a:off x="0" y="0"/>
                                <a:ext cx="714375" cy="269240"/>
                              </a:xfrm>
                              <a:prstGeom prst="rect">
                                <a:avLst/>
                              </a:prstGeom>
                              <a:noFill/>
                              <a:ln w="15875" cap="flat" cmpd="sng">
                                <a:solidFill>
                                  <a:srgbClr val="000000"/>
                                </a:solidFill>
                                <a:prstDash val="solid"/>
                                <a:miter/>
                                <a:headEnd type="none" w="med" len="med"/>
                                <a:tailEnd type="none" w="med" len="med"/>
                              </a:ln>
                              <a:effectLst/>
                            </wps:spPr>
                            <wps:txbx>
                              <w:txbxContent>
                                <w:p>
                                  <w:pPr>
                                    <w:jc w:val="center"/>
                                  </w:pPr>
                                  <w:r>
                                    <w:rPr>
                                      <w:rFonts w:hint="eastAsia"/>
                                    </w:rPr>
                                    <w:t>自来水</w:t>
                                  </w:r>
                                </w:p>
                              </w:txbxContent>
                            </wps:txbx>
                            <wps:bodyPr upright="1"/>
                          </wps:wsp>
                        </a:graphicData>
                      </a:graphic>
                    </wp:anchor>
                  </w:drawing>
                </mc:Choice>
                <mc:Fallback>
                  <w:pict>
                    <v:rect id="矩形 42" o:spid="_x0000_s1026" o:spt="1" style="position:absolute;left:0pt;margin-left:22.7pt;margin-top:4.2pt;height:21.2pt;width:56.25pt;z-index:251663360;mso-width-relative:page;mso-height-relative:page;" filled="f" stroked="t" coordsize="21600,21600" o:gfxdata="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02wP9cAAAAHAQAADwAAAAAAAAABACAAAAAiAAAAZHJzL2Rv&#10;d25yZXYueG1sUEsBAhQAFAAAAAgAh07iQM5uR1kCAgAADwQAAA4AAAAAAAAAAQAgAAAAJgEAAGRy&#10;cy9lMm9Eb2MueG1sUEsFBgAAAAAGAAYAWQEAAJoFAAAAAA==&#10;">
                      <v:fill on="f" focussize="0,0"/>
                      <v:stroke weight="1.25pt" color="#000000" joinstyle="miter"/>
                      <v:imagedata o:title=""/>
                      <o:lock v:ext="edit" aspectratio="f"/>
                      <v:textbox>
                        <w:txbxContent>
                          <w:p>
                            <w:pPr>
                              <w:jc w:val="center"/>
                            </w:pPr>
                            <w:r>
                              <w:rPr>
                                <w:rFonts w:hint="eastAsia"/>
                              </w:rPr>
                              <w:t>自来水</w:t>
                            </w:r>
                          </w:p>
                        </w:txbxContent>
                      </v:textbox>
                    </v:rect>
                  </w:pict>
                </mc:Fallback>
              </mc:AlternateContent>
            </w:r>
            <w:r>
              <w:rPr>
                <w:color w:val="000000"/>
                <w:sz w:val="24"/>
              </w:rPr>
              <mc:AlternateContent>
                <mc:Choice Requires="wps">
                  <w:drawing>
                    <wp:anchor distT="0" distB="0" distL="114300" distR="114300" simplePos="0" relativeHeight="251661312" behindDoc="0" locked="0" layoutInCell="1" allowOverlap="1">
                      <wp:simplePos x="0" y="0"/>
                      <wp:positionH relativeFrom="column">
                        <wp:posOffset>1002665</wp:posOffset>
                      </wp:positionH>
                      <wp:positionV relativeFrom="paragraph">
                        <wp:posOffset>193040</wp:posOffset>
                      </wp:positionV>
                      <wp:extent cx="470535" cy="0"/>
                      <wp:effectExtent l="0" t="38100" r="5715" b="38100"/>
                      <wp:wrapNone/>
                      <wp:docPr id="5" name="自选图形 40"/>
                      <wp:cNvGraphicFramePr/>
                      <a:graphic xmlns:a="http://schemas.openxmlformats.org/drawingml/2006/main">
                        <a:graphicData uri="http://schemas.microsoft.com/office/word/2010/wordprocessingShape">
                          <wps:wsp>
                            <wps:cNvCnPr/>
                            <wps:spPr>
                              <a:xfrm>
                                <a:off x="0" y="0"/>
                                <a:ext cx="470535" cy="0"/>
                              </a:xfrm>
                              <a:prstGeom prst="straightConnector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自选图形 40" o:spid="_x0000_s1026" o:spt="32" type="#_x0000_t32" style="position:absolute;left:0pt;margin-left:78.95pt;margin-top:15.2pt;height:0pt;width:37.05pt;z-index:251661312;mso-width-relative:page;mso-height-relative:page;" filled="f" stroked="t" coordsize="21600,21600" o:gfxdata="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0ZfBPXAAAACQEAAA8AAAAAAAAAAQAgAAAAIgAAAGRycy9kb3du&#10;cmV2LnhtbFBLAQIUABQAAAAIAIdO4kBMwGaGAAIAAPYDAAAOAAAAAAAAAAEAIAAAACYBAABkcnMv&#10;ZTJvRG9jLnhtbFBLBQYAAAAABgAGAFkBAACYBQAAAAA=&#10;">
                      <v:fill on="f" focussize="0,0"/>
                      <v:stroke weight="1.25pt" color="#000000" joinstyle="round" endarrow="block"/>
                      <v:imagedata o:title=""/>
                      <o:lock v:ext="edit" aspectratio="f"/>
                    </v:shape>
                  </w:pict>
                </mc:Fallback>
              </mc:AlternateContent>
            </w:r>
          </w:p>
          <w:p>
            <w:pPr>
              <w:adjustRightInd w:val="0"/>
              <w:snapToGrid w:val="0"/>
              <w:spacing w:line="480" w:lineRule="exact"/>
              <w:ind w:firstLine="480" w:firstLineChars="200"/>
              <w:rPr>
                <w:color w:val="000000"/>
                <w:sz w:val="24"/>
              </w:rPr>
            </w:pPr>
          </w:p>
          <w:p>
            <w:pPr>
              <w:spacing w:line="480" w:lineRule="exact"/>
              <w:jc w:val="center"/>
              <w:rPr>
                <w:rFonts w:hAnsi="宋体"/>
                <w:b/>
                <w:bCs/>
                <w:szCs w:val="21"/>
              </w:rPr>
            </w:pPr>
            <w:r>
              <w:rPr>
                <w:rFonts w:hint="eastAsia" w:hAnsi="宋体"/>
                <w:b/>
                <w:bCs/>
                <w:szCs w:val="21"/>
              </w:rPr>
              <w:t>图1  本项目水平衡图  单位：m</w:t>
            </w:r>
            <w:r>
              <w:rPr>
                <w:rFonts w:hint="eastAsia" w:hAnsi="宋体"/>
                <w:b/>
                <w:bCs/>
                <w:szCs w:val="21"/>
                <w:vertAlign w:val="superscript"/>
              </w:rPr>
              <w:t>3</w:t>
            </w:r>
            <w:r>
              <w:rPr>
                <w:rFonts w:hint="eastAsia" w:hAnsi="宋体"/>
                <w:b/>
                <w:bCs/>
                <w:szCs w:val="21"/>
              </w:rPr>
              <w:t>/d</w:t>
            </w:r>
          </w:p>
          <w:p>
            <w:pPr>
              <w:adjustRightInd w:val="0"/>
              <w:snapToGrid w:val="0"/>
              <w:spacing w:line="480" w:lineRule="exact"/>
              <w:ind w:firstLine="480" w:firstLineChars="200"/>
              <w:rPr>
                <w:bCs/>
                <w:color w:val="000000"/>
                <w:sz w:val="24"/>
              </w:rPr>
            </w:pPr>
            <w:r>
              <w:rPr>
                <w:rFonts w:hint="eastAsia"/>
                <w:bCs/>
                <w:color w:val="000000"/>
                <w:sz w:val="24"/>
              </w:rPr>
              <w:t>（2）</w:t>
            </w:r>
            <w:r>
              <w:rPr>
                <w:bCs/>
                <w:color w:val="000000"/>
                <w:sz w:val="24"/>
              </w:rPr>
              <w:t>供电</w:t>
            </w:r>
          </w:p>
          <w:p>
            <w:pPr>
              <w:ind w:firstLine="480" w:firstLineChars="200"/>
              <w:rPr>
                <w:sz w:val="24"/>
                <w:szCs w:val="24"/>
              </w:rPr>
            </w:pPr>
            <w:r>
              <w:rPr>
                <w:sz w:val="24"/>
                <w:szCs w:val="24"/>
              </w:rPr>
              <w:t>项目用电由</w:t>
            </w:r>
            <w:r>
              <w:rPr>
                <w:rFonts w:hint="eastAsia"/>
                <w:sz w:val="24"/>
                <w:szCs w:val="24"/>
                <w:lang w:eastAsia="zh-CN"/>
              </w:rPr>
              <w:t>西京北</w:t>
            </w:r>
            <w:r>
              <w:rPr>
                <w:rFonts w:hint="eastAsia"/>
                <w:sz w:val="24"/>
                <w:szCs w:val="24"/>
              </w:rPr>
              <w:t>村电</w:t>
            </w:r>
            <w:r>
              <w:rPr>
                <w:sz w:val="24"/>
                <w:szCs w:val="24"/>
              </w:rPr>
              <w:t>网提供，年用电量</w:t>
            </w:r>
            <w:r>
              <w:rPr>
                <w:rFonts w:hint="eastAsia"/>
                <w:sz w:val="24"/>
                <w:szCs w:val="24"/>
                <w:highlight w:val="none"/>
              </w:rPr>
              <w:t>10000</w:t>
            </w:r>
            <w:r>
              <w:rPr>
                <w:sz w:val="24"/>
                <w:szCs w:val="24"/>
                <w:highlight w:val="none"/>
              </w:rPr>
              <w:t>kw</w:t>
            </w:r>
            <w:r>
              <w:rPr>
                <w:rFonts w:hint="eastAsia"/>
                <w:sz w:val="24"/>
                <w:szCs w:val="24"/>
                <w:highlight w:val="none"/>
              </w:rPr>
              <w:t>.</w:t>
            </w:r>
            <w:r>
              <w:rPr>
                <w:sz w:val="24"/>
                <w:szCs w:val="24"/>
                <w:highlight w:val="none"/>
              </w:rPr>
              <w:t>h</w:t>
            </w:r>
            <w:r>
              <w:rPr>
                <w:sz w:val="24"/>
                <w:szCs w:val="24"/>
              </w:rPr>
              <w:t>，可满足厂区用电需求。</w:t>
            </w:r>
          </w:p>
          <w:p>
            <w:pPr>
              <w:adjustRightInd w:val="0"/>
              <w:snapToGrid w:val="0"/>
              <w:spacing w:line="480" w:lineRule="exact"/>
              <w:ind w:firstLine="480" w:firstLineChars="200"/>
              <w:rPr>
                <w:bCs/>
                <w:color w:val="000000"/>
                <w:sz w:val="24"/>
              </w:rPr>
            </w:pPr>
            <w:r>
              <w:rPr>
                <w:rFonts w:hint="eastAsia"/>
                <w:bCs/>
                <w:color w:val="000000"/>
                <w:sz w:val="24"/>
              </w:rPr>
              <w:t>（3）</w:t>
            </w:r>
            <w:r>
              <w:rPr>
                <w:bCs/>
                <w:color w:val="000000"/>
                <w:sz w:val="24"/>
              </w:rPr>
              <w:t>供暖</w:t>
            </w:r>
          </w:p>
          <w:p>
            <w:pPr>
              <w:adjustRightInd w:val="0"/>
              <w:snapToGrid w:val="0"/>
              <w:spacing w:line="480" w:lineRule="exact"/>
              <w:ind w:firstLine="480" w:firstLineChars="200"/>
              <w:rPr>
                <w:color w:val="000000"/>
                <w:sz w:val="24"/>
              </w:rPr>
            </w:pPr>
            <w:r>
              <w:rPr>
                <w:color w:val="000000"/>
                <w:sz w:val="24"/>
              </w:rPr>
              <w:t>本项目冬季办公室采用空调供热，车间</w:t>
            </w:r>
            <w:r>
              <w:rPr>
                <w:rFonts w:hint="eastAsia"/>
                <w:color w:val="000000"/>
                <w:sz w:val="24"/>
                <w:lang w:eastAsia="zh-CN"/>
              </w:rPr>
              <w:t>电暖器取暖</w:t>
            </w:r>
            <w:r>
              <w:rPr>
                <w:color w:val="000000"/>
                <w:sz w:val="24"/>
              </w:rPr>
              <w:t>。</w:t>
            </w:r>
          </w:p>
          <w:p>
            <w:pPr>
              <w:adjustRightInd w:val="0"/>
              <w:snapToGrid w:val="0"/>
              <w:spacing w:line="480" w:lineRule="exact"/>
              <w:ind w:firstLine="482" w:firstLineChars="200"/>
              <w:rPr>
                <w:rFonts w:hint="eastAsia"/>
                <w:b/>
                <w:color w:val="000000"/>
                <w:sz w:val="24"/>
                <w:szCs w:val="24"/>
              </w:rPr>
            </w:pPr>
            <w:r>
              <w:rPr>
                <w:rFonts w:hint="eastAsia"/>
                <w:b/>
                <w:color w:val="000000"/>
                <w:sz w:val="24"/>
                <w:szCs w:val="24"/>
                <w:lang w:val="en-US" w:eastAsia="zh-CN"/>
              </w:rPr>
              <w:t>6、</w:t>
            </w:r>
            <w:r>
              <w:rPr>
                <w:rFonts w:hint="eastAsia"/>
                <w:b/>
                <w:color w:val="000000"/>
                <w:sz w:val="24"/>
                <w:szCs w:val="24"/>
              </w:rPr>
              <w:t>选址可行性分析</w:t>
            </w:r>
          </w:p>
          <w:p>
            <w:pPr>
              <w:adjustRightInd w:val="0"/>
              <w:snapToGrid w:val="0"/>
              <w:spacing w:line="480" w:lineRule="exact"/>
              <w:ind w:firstLine="480" w:firstLineChars="200"/>
              <w:jc w:val="left"/>
              <w:rPr>
                <w:rFonts w:hint="eastAsia"/>
                <w:sz w:val="24"/>
                <w:szCs w:val="24"/>
              </w:rPr>
            </w:pPr>
            <w:r>
              <w:rPr>
                <w:sz w:val="24"/>
                <w:szCs w:val="24"/>
              </w:rPr>
              <w:t>项目位于河北省</w:t>
            </w:r>
            <w:r>
              <w:rPr>
                <w:rFonts w:hint="eastAsia"/>
                <w:color w:val="000000"/>
                <w:sz w:val="24"/>
                <w:szCs w:val="24"/>
                <w:lang w:eastAsia="zh-CN"/>
              </w:rPr>
              <w:t>裕华区西京北村方郗路</w:t>
            </w:r>
            <w:r>
              <w:rPr>
                <w:rFonts w:hint="eastAsia"/>
                <w:color w:val="000000"/>
                <w:sz w:val="24"/>
                <w:szCs w:val="24"/>
                <w:lang w:val="en-US" w:eastAsia="zh-CN"/>
              </w:rPr>
              <w:t>158号</w:t>
            </w:r>
            <w:r>
              <w:rPr>
                <w:sz w:val="24"/>
                <w:szCs w:val="24"/>
              </w:rPr>
              <w:t>。</w:t>
            </w:r>
            <w:r>
              <w:rPr>
                <w:rFonts w:hint="eastAsia"/>
                <w:sz w:val="24"/>
                <w:szCs w:val="24"/>
                <w:highlight w:val="none"/>
              </w:rPr>
              <w:t>项目中心地理坐标为</w:t>
            </w:r>
            <w:r>
              <w:rPr>
                <w:sz w:val="24"/>
                <w:szCs w:val="24"/>
                <w:highlight w:val="none"/>
              </w:rPr>
              <w:t>N：</w:t>
            </w:r>
            <w:r>
              <w:rPr>
                <w:rFonts w:ascii="宋体" w:hAnsi="宋体" w:eastAsia="宋体" w:cs="宋体"/>
                <w:b w:val="0"/>
                <w:i w:val="0"/>
                <w:caps w:val="0"/>
                <w:color w:val="000000"/>
                <w:spacing w:val="0"/>
                <w:sz w:val="27"/>
                <w:szCs w:val="27"/>
                <w:highlight w:val="none"/>
                <w:shd w:val="clear" w:fill="EFEFEF"/>
              </w:rPr>
              <w:t>37°58</w:t>
            </w:r>
            <w:r>
              <w:rPr>
                <w:sz w:val="24"/>
                <w:szCs w:val="24"/>
                <w:highlight w:val="none"/>
              </w:rPr>
              <w:t>′</w:t>
            </w:r>
            <w:r>
              <w:rPr>
                <w:rFonts w:hint="eastAsia"/>
                <w:sz w:val="24"/>
                <w:szCs w:val="24"/>
                <w:highlight w:val="none"/>
                <w:lang w:val="en-US" w:eastAsia="zh-CN"/>
              </w:rPr>
              <w:t xml:space="preserve"> </w:t>
            </w:r>
            <w:r>
              <w:rPr>
                <w:rFonts w:ascii="宋体" w:hAnsi="宋体" w:eastAsia="宋体" w:cs="宋体"/>
                <w:b w:val="0"/>
                <w:i w:val="0"/>
                <w:caps w:val="0"/>
                <w:color w:val="000000"/>
                <w:spacing w:val="0"/>
                <w:sz w:val="27"/>
                <w:szCs w:val="27"/>
                <w:highlight w:val="none"/>
                <w:shd w:val="clear" w:fill="EFEFEF"/>
              </w:rPr>
              <w:t>36.</w:t>
            </w:r>
            <w:r>
              <w:rPr>
                <w:rFonts w:hint="eastAsia" w:ascii="宋体" w:hAnsi="宋体" w:eastAsia="宋体" w:cs="宋体"/>
                <w:b w:val="0"/>
                <w:i w:val="0"/>
                <w:caps w:val="0"/>
                <w:color w:val="000000"/>
                <w:spacing w:val="0"/>
                <w:sz w:val="27"/>
                <w:szCs w:val="27"/>
                <w:highlight w:val="none"/>
                <w:shd w:val="clear" w:fill="EFEFEF"/>
                <w:lang w:val="en-US" w:eastAsia="zh-CN"/>
              </w:rPr>
              <w:t>5</w:t>
            </w:r>
            <w:r>
              <w:rPr>
                <w:rFonts w:ascii="宋体" w:hAnsi="宋体" w:eastAsia="宋体" w:cs="宋体"/>
                <w:b w:val="0"/>
                <w:i w:val="0"/>
                <w:caps w:val="0"/>
                <w:color w:val="000000"/>
                <w:spacing w:val="0"/>
                <w:sz w:val="27"/>
                <w:szCs w:val="27"/>
                <w:highlight w:val="none"/>
                <w:shd w:val="clear" w:fill="EFEFEF"/>
              </w:rPr>
              <w:t>"</w:t>
            </w:r>
            <w:r>
              <w:rPr>
                <w:sz w:val="24"/>
                <w:szCs w:val="24"/>
                <w:highlight w:val="none"/>
              </w:rPr>
              <w:t>，E：</w:t>
            </w:r>
            <w:r>
              <w:rPr>
                <w:rFonts w:ascii="宋体" w:hAnsi="宋体" w:eastAsia="宋体" w:cs="宋体"/>
                <w:b w:val="0"/>
                <w:i w:val="0"/>
                <w:caps w:val="0"/>
                <w:color w:val="000000"/>
                <w:spacing w:val="0"/>
                <w:sz w:val="27"/>
                <w:szCs w:val="27"/>
                <w:highlight w:val="none"/>
                <w:shd w:val="clear" w:fill="EFEFEF"/>
              </w:rPr>
              <w:t>114°35</w:t>
            </w:r>
            <w:r>
              <w:rPr>
                <w:sz w:val="24"/>
                <w:szCs w:val="24"/>
                <w:highlight w:val="none"/>
              </w:rPr>
              <w:t>′</w:t>
            </w:r>
            <w:r>
              <w:rPr>
                <w:rFonts w:hint="eastAsia"/>
                <w:sz w:val="24"/>
                <w:szCs w:val="24"/>
                <w:highlight w:val="none"/>
                <w:lang w:val="en-US" w:eastAsia="zh-CN"/>
              </w:rPr>
              <w:t xml:space="preserve"> </w:t>
            </w:r>
            <w:r>
              <w:rPr>
                <w:rFonts w:ascii="宋体" w:hAnsi="宋体" w:eastAsia="宋体" w:cs="宋体"/>
                <w:b w:val="0"/>
                <w:i w:val="0"/>
                <w:caps w:val="0"/>
                <w:color w:val="000000"/>
                <w:spacing w:val="0"/>
                <w:sz w:val="27"/>
                <w:szCs w:val="27"/>
                <w:highlight w:val="none"/>
                <w:shd w:val="clear" w:fill="EFEFEF"/>
              </w:rPr>
              <w:t>32.3"</w:t>
            </w:r>
            <w:r>
              <w:rPr>
                <w:rFonts w:hint="eastAsia"/>
                <w:sz w:val="24"/>
                <w:szCs w:val="24"/>
                <w:highlight w:val="none"/>
              </w:rPr>
              <w:t>。</w:t>
            </w:r>
            <w:r>
              <w:rPr>
                <w:rFonts w:hint="eastAsia"/>
                <w:sz w:val="24"/>
                <w:szCs w:val="24"/>
              </w:rPr>
              <w:t>项目东临</w:t>
            </w:r>
            <w:r>
              <w:rPr>
                <w:rFonts w:hint="eastAsia"/>
                <w:sz w:val="24"/>
                <w:szCs w:val="24"/>
                <w:lang w:eastAsia="zh-CN"/>
              </w:rPr>
              <w:t>宇华模具厂</w:t>
            </w:r>
            <w:r>
              <w:rPr>
                <w:rFonts w:hint="eastAsia"/>
                <w:sz w:val="24"/>
                <w:szCs w:val="24"/>
              </w:rPr>
              <w:t>；南隔道为闲置厂房；西侧为</w:t>
            </w:r>
            <w:r>
              <w:rPr>
                <w:rFonts w:hint="eastAsia"/>
                <w:sz w:val="24"/>
                <w:szCs w:val="24"/>
                <w:lang w:eastAsia="zh-CN"/>
              </w:rPr>
              <w:t>空厂</w:t>
            </w:r>
            <w:r>
              <w:rPr>
                <w:rFonts w:hint="eastAsia"/>
                <w:sz w:val="24"/>
                <w:szCs w:val="24"/>
              </w:rPr>
              <w:t>房；北侧为</w:t>
            </w:r>
            <w:r>
              <w:rPr>
                <w:rFonts w:hint="eastAsia"/>
                <w:sz w:val="24"/>
                <w:szCs w:val="24"/>
                <w:lang w:eastAsia="zh-CN"/>
              </w:rPr>
              <w:t>闲置地</w:t>
            </w:r>
            <w:r>
              <w:rPr>
                <w:rFonts w:hint="eastAsia"/>
                <w:sz w:val="24"/>
                <w:szCs w:val="24"/>
              </w:rPr>
              <w:t>。项目东北550米为东京北村；西北572米为西京北村；西南160米为台上村。</w:t>
            </w:r>
          </w:p>
          <w:p>
            <w:pPr>
              <w:adjustRightInd w:val="0"/>
              <w:snapToGrid w:val="0"/>
              <w:spacing w:line="480" w:lineRule="exact"/>
              <w:ind w:firstLine="480" w:firstLineChars="200"/>
              <w:jc w:val="left"/>
              <w:rPr>
                <w:sz w:val="24"/>
                <w:szCs w:val="24"/>
              </w:rPr>
            </w:pPr>
            <w:r>
              <w:rPr>
                <w:sz w:val="24"/>
                <w:szCs w:val="24"/>
              </w:rPr>
              <w:t>厂址附近无国家、省、市规定的重点文物保护单位、风景名胜区、革命历史古迹、集中式水源地等环境敏感点。因此，建设项目厂址从基础条件、环境条件等方面来看，本项目的选址合理。</w:t>
            </w:r>
          </w:p>
          <w:p>
            <w:pPr>
              <w:adjustRightInd w:val="0"/>
              <w:snapToGrid w:val="0"/>
              <w:spacing w:line="480" w:lineRule="exact"/>
              <w:ind w:firstLine="482" w:firstLineChars="200"/>
              <w:rPr>
                <w:b/>
                <w:color w:val="000000"/>
                <w:sz w:val="24"/>
                <w:szCs w:val="24"/>
              </w:rPr>
            </w:pPr>
            <w:r>
              <w:rPr>
                <w:rFonts w:hint="eastAsia"/>
                <w:b/>
                <w:color w:val="000000"/>
                <w:sz w:val="24"/>
                <w:szCs w:val="24"/>
              </w:rPr>
              <w:t>7</w:t>
            </w:r>
            <w:r>
              <w:rPr>
                <w:b/>
                <w:color w:val="000000"/>
                <w:sz w:val="24"/>
                <w:szCs w:val="24"/>
              </w:rPr>
              <w:t>、平面布置合理性分析</w:t>
            </w:r>
          </w:p>
          <w:p>
            <w:pPr>
              <w:adjustRightInd w:val="0"/>
              <w:snapToGrid w:val="0"/>
              <w:spacing w:line="480" w:lineRule="exact"/>
              <w:ind w:firstLine="480" w:firstLineChars="200"/>
              <w:jc w:val="left"/>
              <w:rPr>
                <w:color w:val="000000"/>
                <w:sz w:val="24"/>
                <w:szCs w:val="24"/>
              </w:rPr>
            </w:pPr>
            <w:r>
              <w:rPr>
                <w:color w:val="000000"/>
                <w:sz w:val="24"/>
                <w:szCs w:val="24"/>
              </w:rPr>
              <w:t>厂区</w:t>
            </w:r>
            <w:r>
              <w:rPr>
                <w:rFonts w:hint="eastAsia"/>
                <w:color w:val="000000"/>
                <w:sz w:val="24"/>
                <w:szCs w:val="24"/>
              </w:rPr>
              <w:t>南部设大门，</w:t>
            </w:r>
            <w:r>
              <w:rPr>
                <w:rFonts w:hint="eastAsia"/>
                <w:color w:val="000000"/>
                <w:sz w:val="24"/>
                <w:szCs w:val="24"/>
                <w:lang w:eastAsia="zh-CN"/>
              </w:rPr>
              <w:t>西部</w:t>
            </w:r>
            <w:r>
              <w:rPr>
                <w:rFonts w:hint="eastAsia"/>
                <w:color w:val="000000"/>
                <w:sz w:val="24"/>
                <w:szCs w:val="24"/>
              </w:rPr>
              <w:t>北部为生产车间，</w:t>
            </w:r>
            <w:r>
              <w:rPr>
                <w:rFonts w:hint="eastAsia"/>
                <w:color w:val="000000"/>
                <w:sz w:val="24"/>
                <w:szCs w:val="24"/>
                <w:lang w:eastAsia="zh-CN"/>
              </w:rPr>
              <w:t>东部为库房，大门西</w:t>
            </w:r>
            <w:r>
              <w:rPr>
                <w:rFonts w:hint="eastAsia"/>
                <w:color w:val="000000"/>
                <w:sz w:val="24"/>
                <w:szCs w:val="24"/>
              </w:rPr>
              <w:t>侧为办公室，</w:t>
            </w:r>
            <w:r>
              <w:rPr>
                <w:color w:val="000000"/>
                <w:sz w:val="24"/>
                <w:szCs w:val="24"/>
              </w:rPr>
              <w:t>布局紧凑合理，节约用地</w:t>
            </w:r>
            <w:r>
              <w:rPr>
                <w:rFonts w:hint="eastAsia"/>
                <w:color w:val="000000"/>
                <w:sz w:val="24"/>
                <w:szCs w:val="24"/>
              </w:rPr>
              <w:t>。</w:t>
            </w:r>
          </w:p>
          <w:p>
            <w:pPr>
              <w:adjustRightInd w:val="0"/>
              <w:snapToGrid w:val="0"/>
              <w:spacing w:line="480" w:lineRule="exact"/>
              <w:ind w:firstLine="480" w:firstLineChars="200"/>
              <w:rPr>
                <w:color w:val="000000"/>
                <w:sz w:val="24"/>
                <w:szCs w:val="24"/>
              </w:rPr>
            </w:pPr>
            <w:r>
              <w:rPr>
                <w:color w:val="000000"/>
                <w:sz w:val="24"/>
                <w:szCs w:val="24"/>
              </w:rPr>
              <w:t>因此，本项目平面布置合理、规范。</w:t>
            </w:r>
          </w:p>
          <w:p>
            <w:pPr>
              <w:adjustRightInd w:val="0"/>
              <w:snapToGrid w:val="0"/>
              <w:spacing w:line="480" w:lineRule="exact"/>
              <w:ind w:firstLine="482" w:firstLineChars="200"/>
              <w:rPr>
                <w:b/>
                <w:color w:val="000000"/>
                <w:sz w:val="24"/>
                <w:szCs w:val="24"/>
              </w:rPr>
            </w:pPr>
            <w:r>
              <w:rPr>
                <w:rFonts w:hint="eastAsia"/>
                <w:b/>
                <w:color w:val="000000"/>
                <w:sz w:val="24"/>
                <w:szCs w:val="24"/>
              </w:rPr>
              <w:t>8</w:t>
            </w:r>
            <w:r>
              <w:rPr>
                <w:b/>
                <w:color w:val="000000"/>
                <w:sz w:val="24"/>
                <w:szCs w:val="24"/>
              </w:rPr>
              <w:t>、产业政策符合性分析</w:t>
            </w:r>
          </w:p>
          <w:p>
            <w:pPr>
              <w:adjustRightInd w:val="0"/>
              <w:snapToGrid w:val="0"/>
              <w:spacing w:line="480" w:lineRule="exact"/>
              <w:ind w:firstLine="480" w:firstLineChars="200"/>
              <w:jc w:val="left"/>
              <w:rPr>
                <w:sz w:val="24"/>
                <w:szCs w:val="24"/>
              </w:rPr>
            </w:pPr>
            <w:r>
              <w:rPr>
                <w:sz w:val="24"/>
                <w:szCs w:val="24"/>
              </w:rPr>
              <w:t>本项目不属于《产业结构调整指导目录(2011年本)（修正）》（中华人民共和国国家发展和改革委员会令2013年第21号）中鼓励类、限制和淘汰类项目</w:t>
            </w:r>
            <w:r>
              <w:rPr>
                <w:rFonts w:hint="eastAsia"/>
                <w:sz w:val="24"/>
                <w:szCs w:val="24"/>
              </w:rPr>
              <w:t>；同时，根据石家庄市人民政府办公厅关于印发《石家庄市产业发展鼓励和禁限指导意见（2017-2019年）的通知》精神，本项目不属于其中的鼓励类和禁限类，</w:t>
            </w:r>
            <w:r>
              <w:rPr>
                <w:sz w:val="24"/>
                <w:szCs w:val="24"/>
              </w:rPr>
              <w:t>为允许建设项目</w:t>
            </w:r>
            <w:r>
              <w:rPr>
                <w:rFonts w:hint="eastAsia"/>
                <w:sz w:val="24"/>
                <w:szCs w:val="24"/>
              </w:rPr>
              <w:t>。</w:t>
            </w:r>
            <w:r>
              <w:rPr>
                <w:sz w:val="24"/>
                <w:szCs w:val="24"/>
              </w:rPr>
              <w:t>因此，该项目的建设符合国家产业政策的要求。</w:t>
            </w:r>
          </w:p>
          <w:p>
            <w:pPr>
              <w:adjustRightInd w:val="0"/>
              <w:snapToGrid w:val="0"/>
              <w:spacing w:line="480" w:lineRule="exact"/>
              <w:ind w:firstLine="482" w:firstLineChars="200"/>
              <w:rPr>
                <w:rFonts w:hint="eastAsia"/>
                <w:b/>
                <w:bCs/>
                <w:color w:val="000000"/>
                <w:sz w:val="24"/>
              </w:rPr>
            </w:pPr>
            <w:r>
              <w:rPr>
                <w:rFonts w:hint="eastAsia"/>
                <w:b/>
                <w:bCs/>
                <w:color w:val="000000"/>
                <w:sz w:val="24"/>
                <w:lang w:val="en-US" w:eastAsia="zh-CN"/>
              </w:rPr>
              <w:t>9、</w:t>
            </w:r>
            <w:r>
              <w:rPr>
                <w:rFonts w:hint="eastAsia"/>
                <w:b/>
                <w:bCs/>
                <w:color w:val="000000"/>
                <w:sz w:val="24"/>
              </w:rPr>
              <w:t>项目投资</w:t>
            </w:r>
          </w:p>
          <w:p>
            <w:pPr>
              <w:pStyle w:val="4"/>
              <w:rPr>
                <w:rFonts w:hint="eastAsia" w:ascii="Times New Roman" w:hAnsi="Times New Roman" w:cs="Times New Roman"/>
                <w:color w:val="000000"/>
                <w:sz w:val="24"/>
                <w:szCs w:val="24"/>
                <w:lang w:eastAsia="zh-CN"/>
              </w:rPr>
            </w:pPr>
            <w:r>
              <w:rPr>
                <w:rFonts w:hint="default" w:ascii="Times New Roman" w:hAnsi="Times New Roman" w:eastAsia="宋体" w:cs="Times New Roman"/>
                <w:color w:val="000000"/>
                <w:sz w:val="24"/>
                <w:szCs w:val="24"/>
              </w:rPr>
              <w:t>本项目投资为</w:t>
            </w:r>
            <w:r>
              <w:rPr>
                <w:rFonts w:hint="eastAsia" w:ascii="Times New Roman" w:hAnsi="Times New Roman" w:cs="Times New Roman"/>
                <w:color w:val="000000"/>
                <w:sz w:val="24"/>
                <w:szCs w:val="24"/>
                <w:lang w:val="en-US" w:eastAsia="zh-CN"/>
              </w:rPr>
              <w:t>500</w:t>
            </w:r>
            <w:r>
              <w:rPr>
                <w:rFonts w:hint="default" w:ascii="Times New Roman" w:hAnsi="Times New Roman" w:eastAsia="宋体" w:cs="Times New Roman"/>
                <w:color w:val="000000"/>
                <w:sz w:val="24"/>
                <w:szCs w:val="24"/>
                <w:lang w:val="en-US" w:eastAsia="zh-CN"/>
              </w:rPr>
              <w:t>万元</w:t>
            </w:r>
            <w:r>
              <w:rPr>
                <w:rFonts w:hint="default" w:ascii="Times New Roman" w:hAnsi="Times New Roman" w:eastAsia="宋体" w:cs="Times New Roman"/>
                <w:color w:val="000000"/>
                <w:sz w:val="24"/>
                <w:szCs w:val="24"/>
              </w:rPr>
              <w:t>，其中环境保护投资</w:t>
            </w:r>
            <w:r>
              <w:rPr>
                <w:rFonts w:hint="eastAsia" w:ascii="Times New Roman" w:hAnsi="Times New Roman" w:cs="Times New Roman"/>
                <w:color w:val="000000"/>
                <w:sz w:val="24"/>
                <w:szCs w:val="24"/>
                <w:lang w:val="en-US" w:eastAsia="zh-CN"/>
              </w:rPr>
              <w:t>5</w:t>
            </w:r>
            <w:r>
              <w:rPr>
                <w:rFonts w:hint="default" w:ascii="Times New Roman" w:hAnsi="Times New Roman" w:eastAsia="宋体" w:cs="Times New Roman"/>
                <w:color w:val="000000"/>
                <w:sz w:val="24"/>
                <w:szCs w:val="24"/>
                <w:lang w:val="en-US" w:eastAsia="zh-CN"/>
              </w:rPr>
              <w:t>万</w:t>
            </w:r>
            <w:r>
              <w:rPr>
                <w:rFonts w:hint="default" w:ascii="Times New Roman" w:hAnsi="Times New Roman" w:eastAsia="宋体" w:cs="Times New Roman"/>
                <w:color w:val="000000"/>
                <w:sz w:val="24"/>
                <w:szCs w:val="24"/>
              </w:rPr>
              <w:t>元，占</w:t>
            </w:r>
            <w:r>
              <w:rPr>
                <w:rFonts w:hint="default" w:ascii="Times New Roman" w:hAnsi="Times New Roman" w:eastAsia="宋体" w:cs="Times New Roman"/>
                <w:color w:val="000000"/>
                <w:sz w:val="24"/>
                <w:szCs w:val="24"/>
                <w:lang w:eastAsia="zh-CN"/>
              </w:rPr>
              <w:t>总</w:t>
            </w:r>
            <w:r>
              <w:rPr>
                <w:rFonts w:hint="default" w:ascii="Times New Roman" w:hAnsi="Times New Roman" w:eastAsia="宋体" w:cs="Times New Roman"/>
                <w:color w:val="000000"/>
                <w:sz w:val="24"/>
                <w:szCs w:val="24"/>
              </w:rPr>
              <w:t>投资的</w:t>
            </w:r>
            <w:r>
              <w:rPr>
                <w:rFonts w:hint="eastAsia" w:ascii="Times New Roman" w:hAnsi="Times New Roman" w:cs="Times New Roman"/>
                <w:color w:val="000000"/>
                <w:sz w:val="24"/>
                <w:szCs w:val="24"/>
                <w:lang w:val="en-US" w:eastAsia="zh-CN"/>
              </w:rPr>
              <w:t>1</w:t>
            </w:r>
            <w:r>
              <w:rPr>
                <w:rFonts w:hint="default"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rPr>
              <w:t>；实际环境保护投资见下表</w:t>
            </w:r>
            <w:r>
              <w:rPr>
                <w:rFonts w:hint="eastAsia" w:ascii="Times New Roman" w:hAnsi="Times New Roman" w:cs="Times New Roman"/>
                <w:color w:val="000000"/>
                <w:sz w:val="24"/>
                <w:szCs w:val="24"/>
                <w:lang w:val="en-US" w:eastAsia="zh-CN"/>
              </w:rPr>
              <w:t>4</w:t>
            </w:r>
            <w:r>
              <w:rPr>
                <w:rFonts w:hint="default" w:ascii="Times New Roman" w:hAnsi="Times New Roman" w:eastAsia="宋体" w:cs="Times New Roman"/>
                <w:color w:val="000000"/>
                <w:sz w:val="24"/>
                <w:szCs w:val="24"/>
              </w:rPr>
              <w:t>所示</w:t>
            </w:r>
            <w:r>
              <w:rPr>
                <w:rFonts w:hint="eastAsia" w:ascii="Times New Roman" w:hAnsi="Times New Roman" w:cs="Times New Roman"/>
                <w:color w:val="000000"/>
                <w:sz w:val="24"/>
                <w:szCs w:val="24"/>
                <w:lang w:eastAsia="zh-CN"/>
              </w:rPr>
              <w:t>：</w:t>
            </w:r>
          </w:p>
          <w:p>
            <w:pPr>
              <w:keepNext w:val="0"/>
              <w:keepLines w:val="0"/>
              <w:pageBreakBefore w:val="0"/>
              <w:kinsoku/>
              <w:wordWrap/>
              <w:overflowPunct/>
              <w:topLinePunct w:val="0"/>
              <w:bidi w:val="0"/>
              <w:spacing w:line="360" w:lineRule="auto"/>
              <w:ind w:firstLine="482" w:firstLineChars="200"/>
              <w:jc w:val="center"/>
              <w:rPr>
                <w:rFonts w:hint="default" w:ascii="Times New Roman" w:hAnsi="Times New Roman" w:eastAsia="宋体" w:cs="Times New Roman"/>
                <w:b/>
                <w:bCs w:val="0"/>
                <w:color w:val="000000"/>
                <w:sz w:val="24"/>
                <w:szCs w:val="24"/>
              </w:rPr>
            </w:pPr>
            <w:r>
              <w:rPr>
                <w:rFonts w:hint="default" w:ascii="Times New Roman" w:hAnsi="Times New Roman" w:eastAsia="宋体" w:cs="Times New Roman"/>
                <w:b/>
                <w:bCs w:val="0"/>
                <w:color w:val="000000"/>
                <w:sz w:val="24"/>
                <w:szCs w:val="24"/>
              </w:rPr>
              <w:t>实际环保投资情况说明</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环保设施</w:t>
                  </w:r>
                </w:p>
              </w:tc>
              <w:tc>
                <w:tcPr>
                  <w:tcW w:w="546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val="0"/>
                      <w:bCs/>
                      <w:color w:val="000000"/>
                      <w:sz w:val="21"/>
                      <w:szCs w:val="21"/>
                    </w:rPr>
                  </w:pPr>
                  <w:r>
                    <w:rPr>
                      <w:rFonts w:hint="default" w:ascii="Times New Roman" w:hAnsi="Times New Roman" w:eastAsia="宋体" w:cs="Times New Roman"/>
                      <w:b w:val="0"/>
                      <w:bCs/>
                      <w:color w:val="000000"/>
                      <w:sz w:val="21"/>
                      <w:szCs w:val="21"/>
                    </w:rPr>
                    <w:t>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废水治理</w:t>
                  </w:r>
                </w:p>
              </w:tc>
              <w:tc>
                <w:tcPr>
                  <w:tcW w:w="546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噪声治理</w:t>
                  </w:r>
                </w:p>
              </w:tc>
              <w:tc>
                <w:tcPr>
                  <w:tcW w:w="546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废气治理</w:t>
                  </w:r>
                </w:p>
              </w:tc>
              <w:tc>
                <w:tcPr>
                  <w:tcW w:w="546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固废治理</w:t>
                  </w:r>
                </w:p>
              </w:tc>
              <w:tc>
                <w:tcPr>
                  <w:tcW w:w="546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0" w:type="dxa"/>
                  <w:vAlign w:val="center"/>
                </w:tcPr>
                <w:p>
                  <w:pPr>
                    <w:keepNext w:val="0"/>
                    <w:keepLines w:val="0"/>
                    <w:pageBreakBefore w:val="0"/>
                    <w:kinsoku/>
                    <w:wordWrap/>
                    <w:overflowPunct/>
                    <w:topLinePunct w:val="0"/>
                    <w:bidi w:val="0"/>
                    <w:spacing w:line="360" w:lineRule="auto"/>
                    <w:jc w:val="center"/>
                    <w:rPr>
                      <w:rFonts w:hint="eastAsia" w:ascii="Times New Roman" w:hAnsi="Times New Roman" w:eastAsia="宋体" w:cs="Times New Roman"/>
                      <w:color w:val="000000"/>
                      <w:sz w:val="21"/>
                      <w:szCs w:val="21"/>
                      <w:lang w:eastAsia="zh-CN"/>
                    </w:rPr>
                  </w:pPr>
                  <w:r>
                    <w:rPr>
                      <w:rFonts w:hint="eastAsia" w:ascii="Times New Roman" w:hAnsi="Times New Roman" w:eastAsia="宋体" w:cs="Times New Roman"/>
                      <w:color w:val="000000"/>
                      <w:sz w:val="21"/>
                      <w:szCs w:val="21"/>
                      <w:lang w:eastAsia="zh-CN"/>
                    </w:rPr>
                    <w:t>防渗措施</w:t>
                  </w:r>
                </w:p>
              </w:tc>
              <w:tc>
                <w:tcPr>
                  <w:tcW w:w="5466" w:type="dxa"/>
                  <w:vAlign w:val="center"/>
                </w:tcPr>
                <w:p>
                  <w:pPr>
                    <w:keepNext w:val="0"/>
                    <w:keepLines w:val="0"/>
                    <w:pageBreakBefore w:val="0"/>
                    <w:kinsoku/>
                    <w:wordWrap/>
                    <w:overflowPunct/>
                    <w:topLinePunct w:val="0"/>
                    <w:bidi w:val="0"/>
                    <w:spacing w:line="360" w:lineRule="auto"/>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合计</w:t>
                  </w:r>
                </w:p>
              </w:tc>
              <w:tc>
                <w:tcPr>
                  <w:tcW w:w="546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w:t>
                  </w:r>
                </w:p>
              </w:tc>
            </w:tr>
          </w:tbl>
          <w:p>
            <w:pPr>
              <w:pStyle w:val="3"/>
            </w:pPr>
            <w:r>
              <w:t>与本项目有关的原有污染情况及主要环境问题:</w:t>
            </w:r>
          </w:p>
          <w:p>
            <w:pPr>
              <w:adjustRightInd w:val="0"/>
              <w:snapToGrid w:val="0"/>
              <w:spacing w:line="480" w:lineRule="exact"/>
              <w:ind w:firstLine="480" w:firstLineChars="200"/>
              <w:jc w:val="left"/>
              <w:rPr>
                <w:color w:val="000000"/>
                <w:sz w:val="24"/>
                <w:szCs w:val="24"/>
              </w:rPr>
            </w:pPr>
            <w:r>
              <w:rPr>
                <w:color w:val="000000"/>
                <w:sz w:val="24"/>
                <w:szCs w:val="24"/>
              </w:rPr>
              <w:t>本项目为新建项目，不存在原有污染情况及主要环境问题</w:t>
            </w:r>
            <w:r>
              <w:rPr>
                <w:rFonts w:hint="eastAsia"/>
                <w:color w:val="000000"/>
                <w:sz w:val="24"/>
                <w:szCs w:val="24"/>
              </w:rPr>
              <w:t>。</w:t>
            </w:r>
          </w:p>
          <w:p>
            <w:pPr>
              <w:adjustRightInd w:val="0"/>
              <w:snapToGrid w:val="0"/>
              <w:spacing w:line="480" w:lineRule="exact"/>
              <w:ind w:firstLine="480" w:firstLineChars="200"/>
              <w:jc w:val="left"/>
              <w:rPr>
                <w:color w:val="000000"/>
                <w:sz w:val="24"/>
                <w:szCs w:val="24"/>
              </w:rPr>
            </w:pPr>
          </w:p>
          <w:p>
            <w:pPr>
              <w:adjustRightInd w:val="0"/>
              <w:snapToGrid w:val="0"/>
              <w:spacing w:line="480" w:lineRule="exact"/>
              <w:ind w:firstLine="480" w:firstLineChars="200"/>
              <w:jc w:val="left"/>
              <w:rPr>
                <w:color w:val="000000"/>
                <w:sz w:val="24"/>
                <w:szCs w:val="24"/>
              </w:rPr>
            </w:pPr>
          </w:p>
          <w:p>
            <w:pPr>
              <w:adjustRightInd w:val="0"/>
              <w:snapToGrid w:val="0"/>
              <w:spacing w:line="480" w:lineRule="exact"/>
              <w:ind w:firstLine="480" w:firstLineChars="200"/>
              <w:jc w:val="left"/>
              <w:rPr>
                <w:color w:val="000000"/>
                <w:sz w:val="24"/>
                <w:szCs w:val="24"/>
              </w:rPr>
            </w:pPr>
          </w:p>
          <w:p>
            <w:pPr>
              <w:adjustRightInd w:val="0"/>
              <w:snapToGrid w:val="0"/>
              <w:spacing w:line="480" w:lineRule="exact"/>
              <w:jc w:val="left"/>
              <w:rPr>
                <w:sz w:val="24"/>
                <w:szCs w:val="24"/>
              </w:rPr>
            </w:pPr>
          </w:p>
          <w:p>
            <w:pPr>
              <w:adjustRightInd w:val="0"/>
              <w:snapToGrid w:val="0"/>
              <w:spacing w:line="480" w:lineRule="exact"/>
              <w:jc w:val="left"/>
              <w:rPr>
                <w:sz w:val="24"/>
                <w:szCs w:val="24"/>
              </w:rPr>
            </w:pPr>
          </w:p>
          <w:p>
            <w:pPr>
              <w:adjustRightInd w:val="0"/>
              <w:snapToGrid w:val="0"/>
              <w:spacing w:line="480" w:lineRule="exact"/>
              <w:ind w:firstLine="480" w:firstLineChars="200"/>
              <w:jc w:val="left"/>
              <w:rPr>
                <w:sz w:val="24"/>
                <w:szCs w:val="24"/>
              </w:rPr>
            </w:pPr>
          </w:p>
          <w:p>
            <w:pPr>
              <w:adjustRightInd w:val="0"/>
              <w:snapToGrid w:val="0"/>
              <w:spacing w:line="480" w:lineRule="exact"/>
              <w:ind w:firstLine="480" w:firstLineChars="200"/>
              <w:jc w:val="left"/>
              <w:rPr>
                <w:sz w:val="24"/>
                <w:szCs w:val="24"/>
              </w:rPr>
            </w:pPr>
          </w:p>
          <w:p>
            <w:pPr>
              <w:adjustRightInd w:val="0"/>
              <w:snapToGrid w:val="0"/>
              <w:spacing w:line="480" w:lineRule="exact"/>
              <w:ind w:firstLine="480" w:firstLineChars="200"/>
              <w:jc w:val="left"/>
              <w:rPr>
                <w:sz w:val="24"/>
                <w:szCs w:val="24"/>
              </w:rPr>
            </w:pPr>
          </w:p>
          <w:p>
            <w:pPr>
              <w:adjustRightInd w:val="0"/>
              <w:snapToGrid w:val="0"/>
              <w:spacing w:line="480" w:lineRule="exact"/>
              <w:ind w:firstLine="480" w:firstLineChars="200"/>
              <w:jc w:val="left"/>
              <w:rPr>
                <w:sz w:val="24"/>
                <w:szCs w:val="24"/>
              </w:rPr>
            </w:pPr>
          </w:p>
          <w:p>
            <w:pPr>
              <w:adjustRightInd w:val="0"/>
              <w:snapToGrid w:val="0"/>
              <w:spacing w:line="480" w:lineRule="exact"/>
              <w:ind w:firstLine="480" w:firstLineChars="200"/>
              <w:jc w:val="left"/>
              <w:rPr>
                <w:sz w:val="24"/>
                <w:szCs w:val="24"/>
              </w:rPr>
            </w:pPr>
          </w:p>
          <w:p>
            <w:pPr>
              <w:adjustRightInd w:val="0"/>
              <w:snapToGrid w:val="0"/>
              <w:spacing w:line="480" w:lineRule="exact"/>
              <w:ind w:firstLine="480" w:firstLineChars="200"/>
              <w:jc w:val="left"/>
              <w:rPr>
                <w:sz w:val="24"/>
                <w:szCs w:val="24"/>
              </w:rPr>
            </w:pPr>
          </w:p>
          <w:p>
            <w:pPr>
              <w:adjustRightInd w:val="0"/>
              <w:snapToGrid w:val="0"/>
              <w:spacing w:line="480" w:lineRule="exact"/>
              <w:ind w:firstLine="480" w:firstLineChars="200"/>
              <w:jc w:val="left"/>
              <w:rPr>
                <w:sz w:val="24"/>
                <w:szCs w:val="24"/>
              </w:rPr>
            </w:pPr>
          </w:p>
          <w:p>
            <w:pPr>
              <w:adjustRightInd w:val="0"/>
              <w:snapToGrid w:val="0"/>
              <w:spacing w:line="480" w:lineRule="exact"/>
              <w:jc w:val="left"/>
              <w:rPr>
                <w:sz w:val="24"/>
                <w:szCs w:val="24"/>
              </w:rPr>
            </w:pPr>
          </w:p>
        </w:tc>
      </w:tr>
    </w:tbl>
    <w:p>
      <w:pPr>
        <w:pStyle w:val="2"/>
      </w:pPr>
      <w:r>
        <w:t>建设项目所在地自然环境社会环境简况</w:t>
      </w:r>
    </w:p>
    <w:tbl>
      <w:tblPr>
        <w:tblStyle w:val="8"/>
        <w:tblW w:w="87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9" w:hRule="atLeast"/>
          <w:jc w:val="center"/>
        </w:trPr>
        <w:tc>
          <w:tcPr>
            <w:tcW w:w="8720" w:type="dxa"/>
          </w:tcPr>
          <w:p>
            <w:pPr>
              <w:pStyle w:val="3"/>
              <w:rPr>
                <w:rFonts w:hint="eastAsia" w:ascii="宋体" w:hAnsi="宋体" w:eastAsia="宋体" w:cs="宋体"/>
                <w:sz w:val="24"/>
                <w:szCs w:val="24"/>
              </w:rPr>
            </w:pPr>
            <w:r>
              <w:rPr>
                <w:rFonts w:hint="eastAsia" w:ascii="宋体" w:hAnsi="宋体" w:eastAsia="宋体" w:cs="宋体"/>
                <w:sz w:val="24"/>
                <w:szCs w:val="24"/>
              </w:rPr>
              <w:t>自然环境简况(地形、地貌、地质、气候、气象、水文、植被、生物多样性等)：</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1、地理位置</w:t>
            </w:r>
          </w:p>
          <w:p>
            <w:pPr>
              <w:spacing w:line="360" w:lineRule="auto"/>
              <w:ind w:firstLine="480" w:firstLineChars="200"/>
              <w:rPr>
                <w:rFonts w:hint="eastAsia" w:ascii="宋体" w:hAnsi="宋体" w:eastAsia="宋体" w:cs="宋体"/>
                <w:b w:val="0"/>
                <w:i w:val="0"/>
                <w:caps w:val="0"/>
                <w:color w:val="auto"/>
                <w:spacing w:val="0"/>
                <w:sz w:val="24"/>
                <w:szCs w:val="24"/>
                <w:shd w:val="clear" w:fill="FFFFFF"/>
              </w:rPr>
            </w:pPr>
            <w:r>
              <w:rPr>
                <w:rFonts w:hint="eastAsia" w:ascii="宋体" w:hAnsi="宋体" w:eastAsia="宋体" w:cs="宋体"/>
                <w:b w:val="0"/>
                <w:i w:val="0"/>
                <w:caps w:val="0"/>
                <w:color w:val="auto"/>
                <w:spacing w:val="0"/>
                <w:sz w:val="24"/>
                <w:szCs w:val="24"/>
                <w:shd w:val="clear" w:fill="FFFFFF"/>
              </w:rPr>
              <w:t>裕华区隶属于</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"https://baike.baidu.com/item/%E6%B2%B3%E5%8C%97%E7%9C%81" \t "https://baike.baidu.com/item/%E8%A3%95%E5%8D%8E%E5%8C%BA/_blank"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11"/>
                <w:rFonts w:hint="eastAsia" w:ascii="宋体" w:hAnsi="宋体" w:eastAsia="宋体" w:cs="宋体"/>
                <w:b w:val="0"/>
                <w:i w:val="0"/>
                <w:caps w:val="0"/>
                <w:color w:val="auto"/>
                <w:spacing w:val="0"/>
                <w:sz w:val="24"/>
                <w:szCs w:val="24"/>
                <w:u w:val="none"/>
                <w:shd w:val="clear" w:fill="FFFFFF"/>
              </w:rPr>
              <w:t>河北省</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石家庄市，地处</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"https://baike.baidu.com/item/%E7%9F%B3%E5%AE%B6%E5%BA%84%E5%B8%82" \t "https://baike.baidu.com/item/%E8%A3%95%E5%8D%8E%E5%8C%BA/_blank"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11"/>
                <w:rFonts w:hint="eastAsia" w:ascii="宋体" w:hAnsi="宋体" w:eastAsia="宋体" w:cs="宋体"/>
                <w:b w:val="0"/>
                <w:i w:val="0"/>
                <w:caps w:val="0"/>
                <w:color w:val="auto"/>
                <w:spacing w:val="0"/>
                <w:sz w:val="24"/>
                <w:szCs w:val="24"/>
                <w:u w:val="none"/>
                <w:shd w:val="clear" w:fill="FFFFFF"/>
              </w:rPr>
              <w:t>石家庄市</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区东南部，东经114º29′，北纬38º04′。距</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"https://baike.baidu.com/item/%E5%8C%97%E4%BA%AC/128981" \t "https://baike.baidu.com/item/%E8%A3%95%E5%8D%8E%E5%8C%BA/_blank"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11"/>
                <w:rFonts w:hint="eastAsia" w:ascii="宋体" w:hAnsi="宋体" w:eastAsia="宋体" w:cs="宋体"/>
                <w:b w:val="0"/>
                <w:i w:val="0"/>
                <w:caps w:val="0"/>
                <w:color w:val="auto"/>
                <w:spacing w:val="0"/>
                <w:sz w:val="24"/>
                <w:szCs w:val="24"/>
                <w:u w:val="none"/>
                <w:shd w:val="clear" w:fill="FFFFFF"/>
              </w:rPr>
              <w:t>北京</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260公里，距</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"https://baike.baidu.com/item/%E5%A4%A9%E6%B4%A5%E6%B8%AF" \t "https://baike.baidu.com/item/%E8%A3%95%E5%8D%8E%E5%8C%BA/_blank"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11"/>
                <w:rFonts w:hint="eastAsia" w:ascii="宋体" w:hAnsi="宋体" w:eastAsia="宋体" w:cs="宋体"/>
                <w:b w:val="0"/>
                <w:i w:val="0"/>
                <w:caps w:val="0"/>
                <w:color w:val="auto"/>
                <w:spacing w:val="0"/>
                <w:sz w:val="24"/>
                <w:szCs w:val="24"/>
                <w:u w:val="none"/>
                <w:shd w:val="clear" w:fill="FFFFFF"/>
              </w:rPr>
              <w:t>天津港</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300公里，距</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"https://baike.baidu.com/item/%E9%BB%84%E9%AA%85%E6%B8%AF" \t "https://baike.baidu.com/item/%E8%A3%95%E5%8D%8E%E5%8C%BA/_blank"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11"/>
                <w:rFonts w:hint="eastAsia" w:ascii="宋体" w:hAnsi="宋体" w:eastAsia="宋体" w:cs="宋体"/>
                <w:b w:val="0"/>
                <w:i w:val="0"/>
                <w:caps w:val="0"/>
                <w:color w:val="auto"/>
                <w:spacing w:val="0"/>
                <w:sz w:val="24"/>
                <w:szCs w:val="24"/>
                <w:u w:val="none"/>
                <w:shd w:val="clear" w:fill="FFFFFF"/>
              </w:rPr>
              <w:t>黄骅港</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280公里</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"https://baike.baidu.com/item/%E4%BA%AC%E5%B9%BF%E9%93%81%E8%B7%AF" \t "https://baike.baidu.com/item/%E8%A3%95%E5%8D%8E%E5%8C%BA/_blank"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11"/>
                <w:rFonts w:hint="eastAsia" w:ascii="宋体" w:hAnsi="宋体" w:eastAsia="宋体" w:cs="宋体"/>
                <w:b w:val="0"/>
                <w:i w:val="0"/>
                <w:caps w:val="0"/>
                <w:color w:val="auto"/>
                <w:spacing w:val="0"/>
                <w:sz w:val="24"/>
                <w:szCs w:val="24"/>
                <w:u w:val="none"/>
                <w:shd w:val="clear" w:fill="FFFFFF"/>
              </w:rPr>
              <w:t>京广铁路</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"https://baike.baidu.com/item/%E4%BA%AC%E6%B7%B1%E9%AB%98%E9%80%9F%E5%85%AC%E8%B7%AF" \t "https://baike.baidu.com/item/%E8%A3%95%E5%8D%8E%E5%8C%BA/_blank"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11"/>
                <w:rFonts w:hint="eastAsia" w:ascii="宋体" w:hAnsi="宋体" w:eastAsia="宋体" w:cs="宋体"/>
                <w:b w:val="0"/>
                <w:i w:val="0"/>
                <w:caps w:val="0"/>
                <w:color w:val="auto"/>
                <w:spacing w:val="0"/>
                <w:sz w:val="24"/>
                <w:szCs w:val="24"/>
                <w:u w:val="none"/>
                <w:shd w:val="clear" w:fill="FFFFFF"/>
              </w:rPr>
              <w:t>京深高速公路</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"https://baike.baidu.com/item/%E7%9F%B3%E5%A4%AA%E9%AB%98%E9%80%9F%E5%85%AC%E8%B7%AF" \t "https://baike.baidu.com/item/%E8%A3%95%E5%8D%8E%E5%8C%BA/_blank"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11"/>
                <w:rFonts w:hint="eastAsia" w:ascii="宋体" w:hAnsi="宋体" w:eastAsia="宋体" w:cs="宋体"/>
                <w:b w:val="0"/>
                <w:i w:val="0"/>
                <w:caps w:val="0"/>
                <w:color w:val="auto"/>
                <w:spacing w:val="0"/>
                <w:sz w:val="24"/>
                <w:szCs w:val="24"/>
                <w:u w:val="none"/>
                <w:shd w:val="clear" w:fill="FFFFFF"/>
              </w:rPr>
              <w:t>石太高速公路</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"https://baike.baidu.com/item/%E7%9F%B3%E9%BB%84%E9%AB%98%E9%80%9F%E5%85%AC%E8%B7%AF" \t "https://baike.baidu.com/item/%E8%A3%95%E5%8D%8E%E5%8C%BA/_blank"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11"/>
                <w:rFonts w:hint="eastAsia" w:ascii="宋体" w:hAnsi="宋体" w:eastAsia="宋体" w:cs="宋体"/>
                <w:b w:val="0"/>
                <w:i w:val="0"/>
                <w:caps w:val="0"/>
                <w:color w:val="auto"/>
                <w:spacing w:val="0"/>
                <w:sz w:val="24"/>
                <w:szCs w:val="24"/>
                <w:u w:val="none"/>
                <w:shd w:val="clear" w:fill="FFFFFF"/>
              </w:rPr>
              <w:t>石黄高速公路</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、石济高速公路以及</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"https://baike.baidu.com/item/107%E5%9B%BD%E9%81%93/3865" \t "https://baike.baidu.com/item/%E8%A3%95%E5%8D%8E%E5%8C%BA/_blank"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11"/>
                <w:rFonts w:hint="eastAsia" w:ascii="宋体" w:hAnsi="宋体" w:eastAsia="宋体" w:cs="宋体"/>
                <w:b w:val="0"/>
                <w:i w:val="0"/>
                <w:caps w:val="0"/>
                <w:color w:val="auto"/>
                <w:spacing w:val="0"/>
                <w:sz w:val="24"/>
                <w:szCs w:val="24"/>
                <w:u w:val="none"/>
                <w:shd w:val="clear" w:fill="FFFFFF"/>
              </w:rPr>
              <w:t>107国道</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"https://baike.baidu.com/item/308%E5%9B%BD%E9%81%93" \t "https://baike.baidu.com/item/%E8%A3%95%E5%8D%8E%E5%8C%BA/_blank"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11"/>
                <w:rFonts w:hint="eastAsia" w:ascii="宋体" w:hAnsi="宋体" w:eastAsia="宋体" w:cs="宋体"/>
                <w:b w:val="0"/>
                <w:i w:val="0"/>
                <w:caps w:val="0"/>
                <w:color w:val="auto"/>
                <w:spacing w:val="0"/>
                <w:sz w:val="24"/>
                <w:szCs w:val="24"/>
                <w:u w:val="none"/>
                <w:shd w:val="clear" w:fill="FFFFFF"/>
              </w:rPr>
              <w:t>308国道</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、东南二环纵贯裕华区，距规划中的</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"https://baike.baidu.com/item/%E4%BA%AC%E6%B7%B1%E9%AB%98%E9%80%9F" \t "https://baike.baidu.com/item/%E8%A3%95%E5%8D%8E%E5%8C%BA/_blank"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11"/>
                <w:rFonts w:hint="eastAsia" w:ascii="宋体" w:hAnsi="宋体" w:eastAsia="宋体" w:cs="宋体"/>
                <w:b w:val="0"/>
                <w:i w:val="0"/>
                <w:caps w:val="0"/>
                <w:color w:val="auto"/>
                <w:spacing w:val="0"/>
                <w:sz w:val="24"/>
                <w:szCs w:val="24"/>
                <w:u w:val="none"/>
                <w:shd w:val="clear" w:fill="FFFFFF"/>
              </w:rPr>
              <w:t>京深高速</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铁路仅有2公里。</w:t>
            </w:r>
          </w:p>
          <w:p>
            <w:pPr>
              <w:adjustRightInd w:val="0"/>
              <w:snapToGrid w:val="0"/>
              <w:spacing w:line="480" w:lineRule="exact"/>
              <w:ind w:firstLine="480" w:firstLineChars="200"/>
              <w:jc w:val="left"/>
              <w:rPr>
                <w:rFonts w:hint="eastAsia" w:ascii="宋体" w:hAnsi="宋体" w:eastAsia="宋体" w:cs="宋体"/>
                <w:b w:val="0"/>
                <w:i w:val="0"/>
                <w:caps w:val="0"/>
                <w:color w:val="auto"/>
                <w:spacing w:val="0"/>
                <w:sz w:val="24"/>
                <w:szCs w:val="24"/>
                <w:shd w:val="clear" w:fill="FFFFFF"/>
              </w:rPr>
            </w:pPr>
            <w:r>
              <w:rPr>
                <w:sz w:val="24"/>
                <w:szCs w:val="24"/>
              </w:rPr>
              <w:t>项目位于河北省</w:t>
            </w:r>
            <w:r>
              <w:rPr>
                <w:rFonts w:hint="eastAsia"/>
                <w:color w:val="000000"/>
                <w:sz w:val="24"/>
                <w:szCs w:val="24"/>
                <w:lang w:eastAsia="zh-CN"/>
              </w:rPr>
              <w:t>裕华区西京北村方郗路</w:t>
            </w:r>
            <w:r>
              <w:rPr>
                <w:rFonts w:hint="eastAsia"/>
                <w:color w:val="000000"/>
                <w:sz w:val="24"/>
                <w:szCs w:val="24"/>
                <w:lang w:val="en-US" w:eastAsia="zh-CN"/>
              </w:rPr>
              <w:t>158号</w:t>
            </w:r>
            <w:r>
              <w:rPr>
                <w:sz w:val="24"/>
                <w:szCs w:val="24"/>
              </w:rPr>
              <w:t>。</w:t>
            </w:r>
            <w:r>
              <w:rPr>
                <w:rFonts w:hint="eastAsia"/>
                <w:sz w:val="24"/>
                <w:szCs w:val="24"/>
                <w:highlight w:val="none"/>
              </w:rPr>
              <w:t>项目中心地理坐标为</w:t>
            </w:r>
            <w:r>
              <w:rPr>
                <w:sz w:val="24"/>
                <w:szCs w:val="24"/>
                <w:highlight w:val="none"/>
              </w:rPr>
              <w:t>N：</w:t>
            </w:r>
            <w:r>
              <w:rPr>
                <w:rFonts w:ascii="宋体" w:hAnsi="宋体" w:eastAsia="宋体" w:cs="宋体"/>
                <w:b w:val="0"/>
                <w:i w:val="0"/>
                <w:caps w:val="0"/>
                <w:color w:val="000000"/>
                <w:spacing w:val="0"/>
                <w:sz w:val="27"/>
                <w:szCs w:val="27"/>
                <w:highlight w:val="none"/>
                <w:shd w:val="clear"/>
              </w:rPr>
              <w:t>37°58</w:t>
            </w:r>
            <w:r>
              <w:rPr>
                <w:sz w:val="24"/>
                <w:szCs w:val="24"/>
                <w:highlight w:val="none"/>
                <w:shd w:val="clear"/>
              </w:rPr>
              <w:t>′</w:t>
            </w:r>
            <w:r>
              <w:rPr>
                <w:rFonts w:hint="eastAsia"/>
                <w:sz w:val="24"/>
                <w:szCs w:val="24"/>
                <w:highlight w:val="none"/>
                <w:shd w:val="clear"/>
                <w:lang w:val="en-US" w:eastAsia="zh-CN"/>
              </w:rPr>
              <w:t xml:space="preserve"> </w:t>
            </w:r>
            <w:r>
              <w:rPr>
                <w:rFonts w:ascii="宋体" w:hAnsi="宋体" w:eastAsia="宋体" w:cs="宋体"/>
                <w:b w:val="0"/>
                <w:i w:val="0"/>
                <w:caps w:val="0"/>
                <w:color w:val="000000"/>
                <w:spacing w:val="0"/>
                <w:sz w:val="27"/>
                <w:szCs w:val="27"/>
                <w:highlight w:val="none"/>
                <w:shd w:val="clear"/>
              </w:rPr>
              <w:t>36.</w:t>
            </w:r>
            <w:r>
              <w:rPr>
                <w:rFonts w:hint="eastAsia" w:ascii="宋体" w:hAnsi="宋体" w:eastAsia="宋体" w:cs="宋体"/>
                <w:b w:val="0"/>
                <w:i w:val="0"/>
                <w:caps w:val="0"/>
                <w:color w:val="000000"/>
                <w:spacing w:val="0"/>
                <w:sz w:val="27"/>
                <w:szCs w:val="27"/>
                <w:highlight w:val="none"/>
                <w:shd w:val="clear"/>
                <w:lang w:val="en-US" w:eastAsia="zh-CN"/>
              </w:rPr>
              <w:t>5</w:t>
            </w:r>
            <w:r>
              <w:rPr>
                <w:rFonts w:ascii="宋体" w:hAnsi="宋体" w:eastAsia="宋体" w:cs="宋体"/>
                <w:b w:val="0"/>
                <w:i w:val="0"/>
                <w:caps w:val="0"/>
                <w:color w:val="000000"/>
                <w:spacing w:val="0"/>
                <w:sz w:val="27"/>
                <w:szCs w:val="27"/>
                <w:highlight w:val="none"/>
                <w:shd w:val="clear"/>
              </w:rPr>
              <w:t>"</w:t>
            </w:r>
            <w:r>
              <w:rPr>
                <w:sz w:val="24"/>
                <w:szCs w:val="24"/>
                <w:highlight w:val="none"/>
              </w:rPr>
              <w:t>，E：</w:t>
            </w:r>
            <w:r>
              <w:rPr>
                <w:rFonts w:ascii="宋体" w:hAnsi="宋体" w:eastAsia="宋体" w:cs="宋体"/>
                <w:b w:val="0"/>
                <w:i w:val="0"/>
                <w:caps w:val="0"/>
                <w:color w:val="000000"/>
                <w:spacing w:val="0"/>
                <w:sz w:val="27"/>
                <w:szCs w:val="27"/>
                <w:highlight w:val="none"/>
                <w:shd w:val="clear"/>
              </w:rPr>
              <w:t>114°35</w:t>
            </w:r>
            <w:r>
              <w:rPr>
                <w:sz w:val="24"/>
                <w:szCs w:val="24"/>
                <w:highlight w:val="none"/>
                <w:shd w:val="clear"/>
              </w:rPr>
              <w:t>′</w:t>
            </w:r>
            <w:r>
              <w:rPr>
                <w:rFonts w:hint="eastAsia"/>
                <w:sz w:val="24"/>
                <w:szCs w:val="24"/>
                <w:highlight w:val="none"/>
                <w:shd w:val="clear"/>
                <w:lang w:val="en-US" w:eastAsia="zh-CN"/>
              </w:rPr>
              <w:t xml:space="preserve"> </w:t>
            </w:r>
            <w:r>
              <w:rPr>
                <w:rFonts w:ascii="宋体" w:hAnsi="宋体" w:eastAsia="宋体" w:cs="宋体"/>
                <w:b w:val="0"/>
                <w:i w:val="0"/>
                <w:caps w:val="0"/>
                <w:color w:val="000000"/>
                <w:spacing w:val="0"/>
                <w:sz w:val="27"/>
                <w:szCs w:val="27"/>
                <w:highlight w:val="none"/>
                <w:shd w:val="clear"/>
              </w:rPr>
              <w:t>32.3"</w:t>
            </w:r>
            <w:r>
              <w:rPr>
                <w:rFonts w:hint="eastAsia"/>
                <w:sz w:val="24"/>
                <w:szCs w:val="24"/>
                <w:highlight w:val="none"/>
              </w:rPr>
              <w:t>。</w:t>
            </w:r>
            <w:r>
              <w:rPr>
                <w:rFonts w:hint="eastAsia"/>
                <w:sz w:val="24"/>
                <w:szCs w:val="24"/>
              </w:rPr>
              <w:t>项目东临</w:t>
            </w:r>
            <w:r>
              <w:rPr>
                <w:rFonts w:hint="eastAsia"/>
                <w:sz w:val="24"/>
                <w:szCs w:val="24"/>
                <w:lang w:eastAsia="zh-CN"/>
              </w:rPr>
              <w:t>宇华模具厂</w:t>
            </w:r>
            <w:r>
              <w:rPr>
                <w:rFonts w:hint="eastAsia"/>
                <w:sz w:val="24"/>
                <w:szCs w:val="24"/>
              </w:rPr>
              <w:t>；南隔道为闲置厂房；西侧为</w:t>
            </w:r>
            <w:r>
              <w:rPr>
                <w:rFonts w:hint="eastAsia"/>
                <w:sz w:val="24"/>
                <w:szCs w:val="24"/>
                <w:lang w:eastAsia="zh-CN"/>
              </w:rPr>
              <w:t>空厂</w:t>
            </w:r>
            <w:r>
              <w:rPr>
                <w:rFonts w:hint="eastAsia"/>
                <w:sz w:val="24"/>
                <w:szCs w:val="24"/>
              </w:rPr>
              <w:t>房；北侧为</w:t>
            </w:r>
            <w:r>
              <w:rPr>
                <w:rFonts w:hint="eastAsia"/>
                <w:sz w:val="24"/>
                <w:szCs w:val="24"/>
                <w:lang w:eastAsia="zh-CN"/>
              </w:rPr>
              <w:t>闲置地</w:t>
            </w:r>
            <w:r>
              <w:rPr>
                <w:rFonts w:hint="eastAsia"/>
                <w:sz w:val="24"/>
                <w:szCs w:val="24"/>
              </w:rPr>
              <w:t>。项目东北550米为东京北村；西北572米为西京北村；西南160米为台上村。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2、地形地貌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石家庄市域跨太行山地和华北平原两大地貌单元。西部地处太行山中段，面积约占石家庄市总面积的50%。东部为滹沱河冲积平原，辖区内大地构造，属山西地台和渤海凹陷之间的接壤地带，地势东南低西北高，差距大，地貌复杂。西部太行山地，海拔在1000米左右，地势高耸，京广铁路以东为华北平原的一部分。东部平原，按其成因属太行山山前冲洪积平原，海拔一般在30-100米，其中辛集市北庞村海拔28米，是辖区内的最低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3、气候气象</w:t>
            </w:r>
          </w:p>
          <w:p>
            <w:pPr>
              <w:keepNext w:val="0"/>
              <w:keepLines w:val="0"/>
              <w:widowControl/>
              <w:suppressLineNumbers w:val="0"/>
              <w:spacing w:line="360" w:lineRule="auto"/>
              <w:ind w:firstLine="480" w:firstLineChars="200"/>
              <w:jc w:val="left"/>
              <w:rPr>
                <w:rFonts w:hint="eastAsia" w:ascii="宋体" w:hAnsi="宋体" w:eastAsia="宋体" w:cs="宋体"/>
                <w:b w:val="0"/>
                <w:i w:val="0"/>
                <w:caps w:val="0"/>
                <w:color w:val="333333"/>
                <w:spacing w:val="0"/>
                <w:kern w:val="0"/>
                <w:sz w:val="24"/>
                <w:szCs w:val="24"/>
                <w:shd w:val="clear" w:fill="FFFFFF"/>
                <w:lang w:val="en-US" w:eastAsia="zh-CN" w:bidi="ar"/>
              </w:rPr>
            </w:pPr>
            <w:r>
              <w:rPr>
                <w:rFonts w:hint="eastAsia" w:ascii="宋体" w:hAnsi="宋体" w:eastAsia="宋体" w:cs="宋体"/>
                <w:b w:val="0"/>
                <w:i w:val="0"/>
                <w:caps w:val="0"/>
                <w:color w:val="auto"/>
                <w:spacing w:val="0"/>
                <w:kern w:val="0"/>
                <w:sz w:val="24"/>
                <w:szCs w:val="24"/>
                <w:shd w:val="clear" w:fill="FFFFFF"/>
                <w:lang w:val="en-US" w:eastAsia="zh-CN" w:bidi="ar"/>
              </w:rPr>
              <w:t>石家庄地处中低纬度亚欧大陆东缘，临近太平洋所属渤海海域，属于</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auto"/>
                <w:spacing w:val="0"/>
                <w:kern w:val="0"/>
                <w:sz w:val="24"/>
                <w:szCs w:val="24"/>
                <w:u w:val="none"/>
                <w:shd w:val="clear" w:fill="FFFFFF"/>
                <w:lang w:val="en-US" w:eastAsia="zh-CN" w:bidi="ar"/>
              </w:rPr>
              <w:instrText xml:space="preserve"> HYPERLINK "https://baike.baidu.com/item/%E6%B8%A9%E5%B8%A6%E5%AD%A3%E9%A3%8E%E6%B0%94%E5%80%99" \t "https://baike.baidu.com/item/%E7%9F%B3%E5%AE%B6%E5%BA%84/_blank" </w:instrTex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separate"/>
            </w:r>
            <w:r>
              <w:rPr>
                <w:rStyle w:val="11"/>
                <w:rFonts w:hint="eastAsia" w:ascii="宋体" w:hAnsi="宋体" w:eastAsia="宋体" w:cs="宋体"/>
                <w:b w:val="0"/>
                <w:i w:val="0"/>
                <w:caps w:val="0"/>
                <w:color w:val="auto"/>
                <w:spacing w:val="0"/>
                <w:sz w:val="24"/>
                <w:szCs w:val="24"/>
                <w:u w:val="none"/>
                <w:shd w:val="clear" w:fill="FFFFFF"/>
              </w:rPr>
              <w:t>温带季风气候</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auto"/>
                <w:spacing w:val="0"/>
                <w:kern w:val="0"/>
                <w:sz w:val="24"/>
                <w:szCs w:val="24"/>
                <w:shd w:val="clear" w:fill="FFFFFF"/>
                <w:lang w:val="en-US" w:eastAsia="zh-CN" w:bidi="ar"/>
              </w:rPr>
              <w:t>。太阳辐射的季节性变化显著，地面的高低气压活动频繁，四</w:t>
            </w:r>
            <w:r>
              <w:rPr>
                <w:rFonts w:hint="eastAsia" w:ascii="宋体" w:hAnsi="宋体" w:eastAsia="宋体" w:cs="宋体"/>
                <w:b w:val="0"/>
                <w:i w:val="0"/>
                <w:caps w:val="0"/>
                <w:color w:val="333333"/>
                <w:spacing w:val="0"/>
                <w:kern w:val="0"/>
                <w:sz w:val="24"/>
                <w:szCs w:val="24"/>
                <w:shd w:val="clear" w:fill="FFFFFF"/>
                <w:lang w:val="en-US" w:eastAsia="zh-CN" w:bidi="ar"/>
              </w:rPr>
              <w:t>季分明，寒暑分明，雨量集中于夏秋季节。干湿期明显，夏冬季长，春秋季短。春季长约55天，夏季长约105天，秋季长约60天，冬季长约145天。空气年平均湿度65%。春季降水量偏少，常有4级偏北风或偏南风，3、4月份气温回升快；夏季，受海洋温湿气流影响，6、7、8、9三个月降水占全年降水量的63%-70%，天气比较潮湿，7月和8月份三伏天期间空气湿度高达100%；秋季，受蒙古高压影响，晴朗少雨，温度适中，气候宜人，空气湿度平均为78%。深秋多东北风，有寒潮天气发生；冬季，受西伯利亚冷高压的影响，盛行西北风，气候较冷，天气晴朗少云，常出现降雪。</w:t>
            </w:r>
          </w:p>
          <w:p>
            <w:pPr>
              <w:keepNext w:val="0"/>
              <w:keepLines w:val="0"/>
              <w:widowControl/>
              <w:suppressLineNumbers w:val="0"/>
              <w:spacing w:line="360" w:lineRule="auto"/>
              <w:ind w:firstLine="480" w:firstLineChars="200"/>
              <w:jc w:val="left"/>
              <w:rPr>
                <w:rFonts w:hint="eastAsia" w:ascii="宋体" w:hAnsi="宋体" w:eastAsia="宋体" w:cs="宋体"/>
                <w:b w:val="0"/>
                <w:i w:val="0"/>
                <w:caps w:val="0"/>
                <w:color w:val="333333"/>
                <w:spacing w:val="0"/>
                <w:kern w:val="0"/>
                <w:sz w:val="24"/>
                <w:szCs w:val="24"/>
                <w:shd w:val="clear" w:fill="FFFFFF"/>
                <w:lang w:val="en-US" w:eastAsia="zh-CN" w:bidi="ar"/>
              </w:rPr>
            </w:pPr>
            <w:r>
              <w:rPr>
                <w:rFonts w:hint="eastAsia" w:ascii="宋体" w:hAnsi="宋体" w:eastAsia="宋体" w:cs="宋体"/>
                <w:b w:val="0"/>
                <w:i w:val="0"/>
                <w:caps w:val="0"/>
                <w:color w:val="333333"/>
                <w:spacing w:val="0"/>
                <w:kern w:val="0"/>
                <w:sz w:val="24"/>
                <w:szCs w:val="24"/>
                <w:shd w:val="clear" w:fill="FFFFFF"/>
                <w:lang w:val="en-US" w:eastAsia="zh-CN" w:bidi="ar"/>
              </w:rPr>
              <w:t>石家庄年总降水量为401.1-752.0毫米。其中西部山区雨量为628.4-752.0毫米；其它地区为401.1-595.9毫米。冬季常降鹅毛大雪，总雪量为19.2-26.8毫米。大雪虽给交通带来一些不便，但对小麦越冬起到保护作用，为春季返青提供了有利的水分条件。春季降水偏少，总雨量为11.0-41.7毫米。夏季雨量大，十分集中，降雨量为500多毫米以上。年总日照时数为1916.4-2571.2小时，其中春夏日照充足，秋冬日照偏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水文地质</w:t>
            </w:r>
          </w:p>
          <w:p>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石家庄地表水资源量为7.81亿立方米，地下水资源量为17.18亿立方米，扣除地表水和地下水资源的重复计算量，全市水资源总量为21.51亿立方米，比2011年增加1.91亿立方米，比多年均值21.16亿立方米增加0.35亿立方米。供水量全市供水量31.89亿立方米，其中地表水供水量5.95亿立方米，占18.7%；地下水供水量25.94亿立方米，占81.3%。</w:t>
            </w:r>
          </w:p>
          <w:p>
            <w:pPr>
              <w:adjustRightInd w:val="0"/>
              <w:snapToGrid w:val="0"/>
              <w:spacing w:line="480" w:lineRule="exact"/>
              <w:ind w:firstLine="482"/>
              <w:jc w:val="left"/>
              <w:rPr>
                <w:rFonts w:hint="eastAsia" w:ascii="宋体" w:hAnsi="宋体" w:eastAsia="宋体" w:cs="宋体"/>
                <w:color w:val="000000"/>
                <w:sz w:val="24"/>
                <w:szCs w:val="24"/>
              </w:rPr>
            </w:pPr>
          </w:p>
          <w:p>
            <w:pPr>
              <w:adjustRightInd w:val="0"/>
              <w:snapToGrid w:val="0"/>
              <w:spacing w:line="480" w:lineRule="exact"/>
              <w:jc w:val="left"/>
              <w:rPr>
                <w:rFonts w:hint="eastAsia" w:ascii="宋体" w:hAnsi="宋体" w:eastAsia="宋体" w:cs="宋体"/>
                <w:color w:val="000000"/>
                <w:sz w:val="24"/>
                <w:szCs w:val="24"/>
              </w:rPr>
            </w:pPr>
          </w:p>
          <w:p>
            <w:pPr>
              <w:adjustRightInd w:val="0"/>
              <w:snapToGrid w:val="0"/>
              <w:spacing w:line="480" w:lineRule="exact"/>
              <w:jc w:val="left"/>
              <w:rPr>
                <w:rFonts w:hint="eastAsia" w:ascii="宋体" w:hAnsi="宋体" w:eastAsia="宋体" w:cs="宋体"/>
                <w:color w:val="000000"/>
                <w:sz w:val="24"/>
                <w:szCs w:val="24"/>
              </w:rPr>
            </w:pPr>
          </w:p>
          <w:p>
            <w:pPr>
              <w:adjustRightInd w:val="0"/>
              <w:snapToGrid w:val="0"/>
              <w:spacing w:line="480" w:lineRule="exact"/>
              <w:jc w:val="left"/>
              <w:rPr>
                <w:rFonts w:hint="eastAsia" w:ascii="宋体" w:hAnsi="宋体" w:eastAsia="宋体" w:cs="宋体"/>
                <w:color w:val="000000"/>
                <w:sz w:val="24"/>
                <w:szCs w:val="24"/>
              </w:rPr>
            </w:pPr>
          </w:p>
          <w:p>
            <w:pPr>
              <w:adjustRightInd w:val="0"/>
              <w:snapToGrid w:val="0"/>
              <w:spacing w:line="480" w:lineRule="exact"/>
              <w:jc w:val="left"/>
              <w:rPr>
                <w:rFonts w:hint="eastAsia" w:ascii="宋体" w:hAnsi="宋体" w:eastAsia="宋体" w:cs="宋体"/>
                <w:color w:val="000000"/>
                <w:sz w:val="24"/>
                <w:szCs w:val="24"/>
              </w:rPr>
            </w:pPr>
          </w:p>
          <w:p>
            <w:pPr>
              <w:adjustRightInd w:val="0"/>
              <w:snapToGrid w:val="0"/>
              <w:spacing w:line="480" w:lineRule="exact"/>
              <w:jc w:val="left"/>
              <w:rPr>
                <w:rFonts w:hint="eastAsia" w:ascii="宋体" w:hAnsi="宋体" w:eastAsia="宋体" w:cs="宋体"/>
                <w:color w:val="000000"/>
                <w:sz w:val="24"/>
                <w:szCs w:val="24"/>
              </w:rPr>
            </w:pPr>
          </w:p>
          <w:p>
            <w:pPr>
              <w:adjustRightInd w:val="0"/>
              <w:snapToGrid w:val="0"/>
              <w:spacing w:line="480" w:lineRule="exact"/>
              <w:jc w:val="left"/>
              <w:rPr>
                <w:rFonts w:hint="eastAsia" w:ascii="宋体" w:hAnsi="宋体" w:eastAsia="宋体" w:cs="宋体"/>
                <w:color w:val="000000"/>
                <w:sz w:val="24"/>
                <w:szCs w:val="24"/>
              </w:rPr>
            </w:pPr>
          </w:p>
          <w:p>
            <w:pPr>
              <w:adjustRightInd w:val="0"/>
              <w:snapToGrid w:val="0"/>
              <w:spacing w:line="480" w:lineRule="exact"/>
              <w:jc w:val="left"/>
              <w:rPr>
                <w:rFonts w:hint="eastAsia" w:ascii="宋体" w:hAnsi="宋体" w:eastAsia="宋体" w:cs="宋体"/>
                <w:color w:val="000000"/>
                <w:sz w:val="24"/>
                <w:szCs w:val="24"/>
              </w:rPr>
            </w:pPr>
          </w:p>
          <w:p>
            <w:pPr>
              <w:adjustRightInd w:val="0"/>
              <w:snapToGrid w:val="0"/>
              <w:spacing w:line="480" w:lineRule="exact"/>
              <w:jc w:val="left"/>
              <w:rPr>
                <w:rFonts w:hint="eastAsia" w:ascii="宋体" w:hAnsi="宋体" w:eastAsia="宋体" w:cs="宋体"/>
                <w:color w:val="000000"/>
                <w:sz w:val="24"/>
                <w:szCs w:val="24"/>
              </w:rPr>
            </w:pPr>
          </w:p>
          <w:p>
            <w:pPr>
              <w:adjustRightInd w:val="0"/>
              <w:snapToGrid w:val="0"/>
              <w:spacing w:line="480" w:lineRule="exact"/>
              <w:jc w:val="left"/>
              <w:rPr>
                <w:rFonts w:hint="eastAsia" w:ascii="宋体" w:hAnsi="宋体" w:eastAsia="宋体" w:cs="宋体"/>
                <w:color w:val="000000"/>
                <w:sz w:val="24"/>
                <w:szCs w:val="24"/>
              </w:rPr>
            </w:pPr>
          </w:p>
          <w:p>
            <w:pPr>
              <w:adjustRightInd w:val="0"/>
              <w:snapToGrid w:val="0"/>
              <w:spacing w:line="480" w:lineRule="exact"/>
              <w:jc w:val="left"/>
              <w:rPr>
                <w:rFonts w:hint="eastAsia" w:ascii="宋体" w:hAnsi="宋体" w:eastAsia="宋体" w:cs="宋体"/>
                <w:color w:val="000000"/>
                <w:sz w:val="24"/>
                <w:szCs w:val="24"/>
              </w:rPr>
            </w:pPr>
          </w:p>
          <w:p>
            <w:pPr>
              <w:adjustRightInd w:val="0"/>
              <w:snapToGrid w:val="0"/>
              <w:spacing w:line="480" w:lineRule="exact"/>
              <w:jc w:val="left"/>
              <w:rPr>
                <w:rFonts w:hint="eastAsia" w:ascii="宋体" w:hAnsi="宋体" w:eastAsia="宋体" w:cs="宋体"/>
                <w:color w:val="000000"/>
                <w:sz w:val="24"/>
                <w:szCs w:val="24"/>
              </w:rPr>
            </w:pPr>
          </w:p>
          <w:p>
            <w:pPr>
              <w:adjustRightInd w:val="0"/>
              <w:snapToGrid w:val="0"/>
              <w:spacing w:line="480" w:lineRule="exact"/>
              <w:jc w:val="left"/>
              <w:rPr>
                <w:rFonts w:hint="eastAsia" w:ascii="宋体" w:hAnsi="宋体" w:eastAsia="宋体" w:cs="宋体"/>
                <w:color w:val="000000"/>
                <w:sz w:val="24"/>
                <w:szCs w:val="24"/>
              </w:rPr>
            </w:pPr>
          </w:p>
          <w:p>
            <w:pPr>
              <w:adjustRightInd w:val="0"/>
              <w:snapToGrid w:val="0"/>
              <w:spacing w:line="480" w:lineRule="exact"/>
              <w:jc w:val="left"/>
              <w:rPr>
                <w:rFonts w:hint="eastAsia" w:ascii="宋体" w:hAnsi="宋体" w:eastAsia="宋体" w:cs="宋体"/>
                <w:color w:val="000000"/>
                <w:sz w:val="24"/>
                <w:szCs w:val="24"/>
              </w:rPr>
            </w:pPr>
          </w:p>
          <w:p>
            <w:pPr>
              <w:adjustRightInd w:val="0"/>
              <w:snapToGrid w:val="0"/>
              <w:spacing w:line="480" w:lineRule="exact"/>
              <w:jc w:val="left"/>
              <w:rPr>
                <w:rFonts w:hint="eastAsia" w:ascii="宋体" w:hAnsi="宋体" w:eastAsia="宋体" w:cs="宋体"/>
                <w:color w:val="000000"/>
                <w:sz w:val="24"/>
                <w:szCs w:val="24"/>
              </w:rPr>
            </w:pPr>
          </w:p>
          <w:p>
            <w:pPr>
              <w:adjustRightInd w:val="0"/>
              <w:snapToGrid w:val="0"/>
              <w:spacing w:line="480" w:lineRule="exact"/>
              <w:jc w:val="left"/>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77" w:hRule="atLeast"/>
          <w:jc w:val="center"/>
        </w:trPr>
        <w:tc>
          <w:tcPr>
            <w:tcW w:w="8720" w:type="dxa"/>
          </w:tcPr>
          <w:p>
            <w:pPr>
              <w:pStyle w:val="3"/>
              <w:rPr>
                <w:rFonts w:hint="eastAsia" w:ascii="宋体" w:hAnsi="宋体" w:eastAsia="宋体" w:cs="宋体"/>
                <w:sz w:val="24"/>
                <w:szCs w:val="24"/>
              </w:rPr>
            </w:pPr>
            <w:r>
              <w:rPr>
                <w:rFonts w:hint="eastAsia" w:ascii="宋体" w:hAnsi="宋体" w:eastAsia="宋体" w:cs="宋体"/>
                <w:sz w:val="24"/>
                <w:szCs w:val="24"/>
              </w:rPr>
              <w:t>社会环境简况(社会经济结构、教育、文化、文物保护等)：</w:t>
            </w:r>
          </w:p>
          <w:p>
            <w:pPr>
              <w:keepNext w:val="0"/>
              <w:keepLines w:val="0"/>
              <w:widowControl/>
              <w:suppressLineNumbers w:val="0"/>
              <w:shd w:val="clear" w:fill="FFFFFF"/>
              <w:spacing w:after="225" w:afterAutospacing="0" w:line="360" w:lineRule="auto"/>
              <w:ind w:lef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西京北村，原名西荆壁村，位于河北省</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auto"/>
                <w:spacing w:val="0"/>
                <w:kern w:val="0"/>
                <w:sz w:val="24"/>
                <w:szCs w:val="24"/>
                <w:u w:val="none"/>
                <w:shd w:val="clear" w:fill="FFFFFF"/>
                <w:lang w:val="en-US" w:eastAsia="zh-CN" w:bidi="ar"/>
              </w:rPr>
              <w:instrText xml:space="preserve"> HYPERLINK "https://baike.baidu.com/item/%E7%9F%B3%E5%AE%B6%E5%BA%84%E5%B8%82" \t "https://baike.baidu.com/item/%E8%A5%BF%E4%BA%AC%E5%8C%97%E6%9D%91/_blank" </w:instrTex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separate"/>
            </w:r>
            <w:r>
              <w:rPr>
                <w:rStyle w:val="11"/>
                <w:rFonts w:hint="eastAsia" w:ascii="宋体" w:hAnsi="宋体" w:eastAsia="宋体" w:cs="宋体"/>
                <w:b w:val="0"/>
                <w:i w:val="0"/>
                <w:caps w:val="0"/>
                <w:color w:val="auto"/>
                <w:spacing w:val="0"/>
                <w:sz w:val="24"/>
                <w:szCs w:val="24"/>
                <w:u w:val="none"/>
                <w:shd w:val="clear" w:fill="FFFFFF"/>
              </w:rPr>
              <w:t>石家庄市</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auto"/>
                <w:spacing w:val="0"/>
                <w:kern w:val="0"/>
                <w:sz w:val="24"/>
                <w:szCs w:val="24"/>
                <w:shd w:val="clear" w:fill="FFFFFF"/>
                <w:lang w:val="en-US" w:eastAsia="zh-CN" w:bidi="ar"/>
              </w:rPr>
              <w:t>东南部，方兴路与京珠高速交汇处，它的东面是东京北村；南面是南台上村（十多年前曾经隶属于西京北村管理）；西面是乡府方村镇；北面毗邻宋村、位同村、三教堂村、西仰陵村。西京北村隶属裕华区</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auto"/>
                <w:spacing w:val="0"/>
                <w:kern w:val="0"/>
                <w:sz w:val="24"/>
                <w:szCs w:val="24"/>
                <w:u w:val="none"/>
                <w:shd w:val="clear" w:fill="FFFFFF"/>
                <w:lang w:val="en-US" w:eastAsia="zh-CN" w:bidi="ar"/>
              </w:rPr>
              <w:instrText xml:space="preserve"> HYPERLINK "https://baike.baidu.com/item/%E6%96%B9%E6%9D%91%E8%A1%97%E9%81%93" \t "https://baike.baidu.com/item/%E8%A5%BF%E4%BA%AC%E5%8C%97%E6%9D%91/_blank" </w:instrTex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separate"/>
            </w:r>
            <w:r>
              <w:rPr>
                <w:rStyle w:val="11"/>
                <w:rFonts w:hint="eastAsia" w:ascii="宋体" w:hAnsi="宋体" w:eastAsia="宋体" w:cs="宋体"/>
                <w:b w:val="0"/>
                <w:i w:val="0"/>
                <w:caps w:val="0"/>
                <w:color w:val="auto"/>
                <w:spacing w:val="0"/>
                <w:sz w:val="24"/>
                <w:szCs w:val="24"/>
                <w:u w:val="none"/>
                <w:shd w:val="clear" w:fill="FFFFFF"/>
              </w:rPr>
              <w:t>方村街道</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auto"/>
                <w:spacing w:val="0"/>
                <w:kern w:val="0"/>
                <w:sz w:val="24"/>
                <w:szCs w:val="24"/>
                <w:shd w:val="clear" w:fill="FFFFFF"/>
                <w:lang w:val="en-US" w:eastAsia="zh-CN" w:bidi="ar"/>
              </w:rPr>
              <w:t>。</w:t>
            </w:r>
          </w:p>
          <w:p>
            <w:pPr>
              <w:keepNext w:val="0"/>
              <w:keepLines w:val="0"/>
              <w:widowControl/>
              <w:suppressLineNumbers w:val="0"/>
              <w:shd w:val="clear" w:fill="FFFFFF"/>
              <w:spacing w:after="225" w:afterAutospacing="0" w:line="360" w:lineRule="auto"/>
              <w:ind w:lef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西京北村历史悠久，人口4500人左右，村内有郝、孙、谭、郭、刘、石、李、靳、王、张等诸多姓氏，</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auto"/>
                <w:spacing w:val="0"/>
                <w:kern w:val="0"/>
                <w:sz w:val="24"/>
                <w:szCs w:val="24"/>
                <w:u w:val="none"/>
                <w:shd w:val="clear" w:fill="FFFFFF"/>
                <w:lang w:val="en-US" w:eastAsia="zh-CN" w:bidi="ar"/>
              </w:rPr>
              <w:instrText xml:space="preserve"> HYPERLINK "https://baike.baidu.com/item/%E9%83%9D" \t "https://baike.baidu.com/item/%E8%A5%BF%E4%BA%AC%E5%8C%97%E6%9D%91/_blank" </w:instrTex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separate"/>
            </w:r>
            <w:r>
              <w:rPr>
                <w:rStyle w:val="11"/>
                <w:rFonts w:hint="eastAsia" w:ascii="宋体" w:hAnsi="宋体" w:eastAsia="宋体" w:cs="宋体"/>
                <w:b w:val="0"/>
                <w:i w:val="0"/>
                <w:caps w:val="0"/>
                <w:color w:val="auto"/>
                <w:spacing w:val="0"/>
                <w:sz w:val="24"/>
                <w:szCs w:val="24"/>
                <w:u w:val="none"/>
                <w:shd w:val="clear" w:fill="FFFFFF"/>
              </w:rPr>
              <w:t>郝</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auto"/>
                <w:spacing w:val="0"/>
                <w:kern w:val="0"/>
                <w:sz w:val="24"/>
                <w:szCs w:val="24"/>
                <w:shd w:val="clear" w:fill="FFFFFF"/>
                <w:lang w:val="en-US" w:eastAsia="zh-CN" w:bidi="ar"/>
              </w:rPr>
              <w:t>是本村第一大姓。</w:t>
            </w:r>
          </w:p>
          <w:p>
            <w:pPr>
              <w:keepNext w:val="0"/>
              <w:keepLines w:val="0"/>
              <w:widowControl/>
              <w:suppressLineNumbers w:val="0"/>
              <w:shd w:val="clear" w:fill="FFFFFF"/>
              <w:spacing w:after="225" w:afterAutospacing="0" w:line="360" w:lineRule="auto"/>
              <w:ind w:lef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西京北村原属获鹿县（1994年5月18日经国务院批准,撤消获鹿县，设立鹿泉市），因1950年1月，区划变更，获鹿县东南部、铁路以东六区（方村区）之</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auto"/>
                <w:spacing w:val="0"/>
                <w:kern w:val="0"/>
                <w:sz w:val="24"/>
                <w:szCs w:val="24"/>
                <w:u w:val="none"/>
                <w:shd w:val="clear" w:fill="FFFFFF"/>
                <w:lang w:val="en-US" w:eastAsia="zh-CN" w:bidi="ar"/>
              </w:rPr>
              <w:instrText xml:space="preserve"> HYPERLINK "https://baike.baidu.com/item/%E6%96%B9%E6%9D%91" \t "https://baike.baidu.com/item/%E8%A5%BF%E4%BA%AC%E5%8C%97%E6%9D%91/_blank" </w:instrTex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separate"/>
            </w:r>
            <w:r>
              <w:rPr>
                <w:rStyle w:val="11"/>
                <w:rFonts w:hint="eastAsia" w:ascii="宋体" w:hAnsi="宋体" w:eastAsia="宋体" w:cs="宋体"/>
                <w:b w:val="0"/>
                <w:i w:val="0"/>
                <w:caps w:val="0"/>
                <w:color w:val="auto"/>
                <w:spacing w:val="0"/>
                <w:sz w:val="24"/>
                <w:szCs w:val="24"/>
                <w:u w:val="none"/>
                <w:shd w:val="clear" w:fill="FFFFFF"/>
              </w:rPr>
              <w:t>方村</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auto"/>
                <w:spacing w:val="0"/>
                <w:kern w:val="0"/>
                <w:sz w:val="24"/>
                <w:szCs w:val="24"/>
                <w:shd w:val="clear" w:fill="FFFFFF"/>
                <w:lang w:val="en-US" w:eastAsia="zh-CN" w:bidi="ar"/>
              </w:rPr>
              <w:t>、贾村、南栗、宋村、南王、魏通、小马村、东荆壁、魏通、南焦、南魏、赵卜口、南郄马、北郄马、东羊市、西羊市、东许营、西许营、娄底、东尹村、于底、邵家庄、北留营、夏户庄、秦家庄、四屯、段同等27村被石家庄市隔开而靠近栾城，划归栾城县。</w:t>
            </w:r>
          </w:p>
          <w:p>
            <w:pPr>
              <w:keepNext w:val="0"/>
              <w:keepLines w:val="0"/>
              <w:widowControl/>
              <w:suppressLineNumbers w:val="0"/>
              <w:shd w:val="clear" w:fill="FFFFFF"/>
              <w:spacing w:after="225" w:afterAutospacing="0" w:line="360" w:lineRule="auto"/>
              <w:ind w:lef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西京北村被划归为</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auto"/>
                <w:spacing w:val="0"/>
                <w:kern w:val="0"/>
                <w:sz w:val="24"/>
                <w:szCs w:val="24"/>
                <w:u w:val="none"/>
                <w:shd w:val="clear" w:fill="FFFFFF"/>
                <w:lang w:val="en-US" w:eastAsia="zh-CN" w:bidi="ar"/>
              </w:rPr>
              <w:instrText xml:space="preserve"> HYPERLINK "https://baike.baidu.com/item/%E6%A0%BE%E5%9F%8E" \t "https://baike.baidu.com/item/%E8%A5%BF%E4%BA%AC%E5%8C%97%E6%9D%91/_blank" </w:instrTex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separate"/>
            </w:r>
            <w:r>
              <w:rPr>
                <w:rStyle w:val="11"/>
                <w:rFonts w:hint="eastAsia" w:ascii="宋体" w:hAnsi="宋体" w:eastAsia="宋体" w:cs="宋体"/>
                <w:b w:val="0"/>
                <w:i w:val="0"/>
                <w:caps w:val="0"/>
                <w:color w:val="auto"/>
                <w:spacing w:val="0"/>
                <w:sz w:val="24"/>
                <w:szCs w:val="24"/>
                <w:u w:val="none"/>
                <w:shd w:val="clear" w:fill="FFFFFF"/>
              </w:rPr>
              <w:t>栾城</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auto"/>
                <w:spacing w:val="0"/>
                <w:kern w:val="0"/>
                <w:sz w:val="24"/>
                <w:szCs w:val="24"/>
                <w:shd w:val="clear" w:fill="FFFFFF"/>
                <w:lang w:val="en-US" w:eastAsia="zh-CN" w:bidi="ar"/>
              </w:rPr>
              <w:t>县</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auto"/>
                <w:spacing w:val="0"/>
                <w:kern w:val="0"/>
                <w:sz w:val="24"/>
                <w:szCs w:val="24"/>
                <w:u w:val="none"/>
                <w:shd w:val="clear" w:fill="FFFFFF"/>
                <w:lang w:val="en-US" w:eastAsia="zh-CN" w:bidi="ar"/>
              </w:rPr>
              <w:instrText xml:space="preserve"> HYPERLINK "https://baike.baidu.com/item/%E6%96%B9%E6%9D%91%E9%95%87" \t "https://baike.baidu.com/item/%E8%A5%BF%E4%BA%AC%E5%8C%97%E6%9D%91/_blank" </w:instrTex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separate"/>
            </w:r>
            <w:r>
              <w:rPr>
                <w:rStyle w:val="11"/>
                <w:rFonts w:hint="eastAsia" w:ascii="宋体" w:hAnsi="宋体" w:eastAsia="宋体" w:cs="宋体"/>
                <w:b w:val="0"/>
                <w:i w:val="0"/>
                <w:caps w:val="0"/>
                <w:color w:val="auto"/>
                <w:spacing w:val="0"/>
                <w:sz w:val="24"/>
                <w:szCs w:val="24"/>
                <w:u w:val="none"/>
                <w:shd w:val="clear" w:fill="FFFFFF"/>
              </w:rPr>
              <w:t>方村镇</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auto"/>
                <w:spacing w:val="0"/>
                <w:kern w:val="0"/>
                <w:sz w:val="24"/>
                <w:szCs w:val="24"/>
                <w:shd w:val="clear" w:fill="FFFFFF"/>
                <w:lang w:val="en-US" w:eastAsia="zh-CN" w:bidi="ar"/>
              </w:rPr>
              <w:t>，与方村、贾村、南栗、宋村、南王、东京北、位同、南焦、南位、赵卜口、台上、娄底、东尹村、西羊市、西许营、东许营、邵家庄、于底、北留营、秦家庄、夏户庄、吴家屯、樊家屯、霍家屯、王家屯等26个行政村隶属于栾城县方村镇。2001年西京北村归属于裕华区方村街道。</w:t>
            </w:r>
          </w:p>
          <w:p>
            <w:pPr>
              <w:keepNext w:val="0"/>
              <w:keepLines w:val="0"/>
              <w:widowControl/>
              <w:suppressLineNumbers w:val="0"/>
              <w:shd w:val="clear" w:fill="FFFFFF"/>
              <w:spacing w:after="225" w:afterAutospacing="0" w:line="360" w:lineRule="auto"/>
              <w:ind w:lef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西京北村现交通便利，北面为方兴路，向西直通翟营大街、建华大街、</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auto"/>
                <w:spacing w:val="0"/>
                <w:kern w:val="0"/>
                <w:sz w:val="24"/>
                <w:szCs w:val="24"/>
                <w:u w:val="none"/>
                <w:shd w:val="clear" w:fill="FFFFFF"/>
                <w:lang w:val="en-US" w:eastAsia="zh-CN" w:bidi="ar"/>
              </w:rPr>
              <w:instrText xml:space="preserve"> HYPERLINK "https://baike.baidu.com/item/308%E5%9B%BD%E9%81%93" \t "https://baike.baidu.com/item/%E8%A5%BF%E4%BA%AC%E5%8C%97%E6%9D%91/_blank" </w:instrTex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separate"/>
            </w:r>
            <w:r>
              <w:rPr>
                <w:rStyle w:val="11"/>
                <w:rFonts w:hint="eastAsia" w:ascii="宋体" w:hAnsi="宋体" w:eastAsia="宋体" w:cs="宋体"/>
                <w:b w:val="0"/>
                <w:i w:val="0"/>
                <w:caps w:val="0"/>
                <w:color w:val="auto"/>
                <w:spacing w:val="0"/>
                <w:sz w:val="24"/>
                <w:szCs w:val="24"/>
                <w:u w:val="none"/>
                <w:shd w:val="clear" w:fill="FFFFFF"/>
              </w:rPr>
              <w:t>308国道</w:t>
            </w:r>
            <w:r>
              <w:rPr>
                <w:rFonts w:hint="eastAsia" w:ascii="宋体" w:hAnsi="宋体" w:eastAsia="宋体" w:cs="宋体"/>
                <w:b w:val="0"/>
                <w:i w:val="0"/>
                <w:caps w:val="0"/>
                <w:color w:val="auto"/>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auto"/>
                <w:spacing w:val="0"/>
                <w:kern w:val="0"/>
                <w:sz w:val="24"/>
                <w:szCs w:val="24"/>
                <w:shd w:val="clear" w:fill="FFFFFF"/>
                <w:lang w:val="en-US" w:eastAsia="zh-CN" w:bidi="ar"/>
              </w:rPr>
              <w:t>，向东连接东京北村，直通三环水系；南面为方郄路，向西通向方村，向东通往东京北村、郄马镇；东面为华纺街，向南经过东羊市村、南三环、卓达太阳城与308国道相接。村子经过近几年的改造已经初见成效，已修建好多条南北东西贯通的硬化路，西京北小学几年前也翻新完成，村子周边围绕着几十家初具规模的民营企业。西京北村正在向着现代化新农村大踏步的前进！</w:t>
            </w:r>
          </w:p>
          <w:p>
            <w:pPr>
              <w:adjustRightInd w:val="0"/>
              <w:snapToGrid w:val="0"/>
              <w:spacing w:line="480" w:lineRule="exact"/>
              <w:jc w:val="left"/>
              <w:rPr>
                <w:rFonts w:hint="eastAsia" w:ascii="宋体" w:hAnsi="宋体" w:eastAsia="宋体" w:cs="宋体"/>
                <w:color w:val="auto"/>
                <w:sz w:val="24"/>
                <w:szCs w:val="24"/>
              </w:rPr>
            </w:pPr>
          </w:p>
          <w:p>
            <w:pPr>
              <w:adjustRightInd w:val="0"/>
              <w:snapToGrid w:val="0"/>
              <w:spacing w:line="480" w:lineRule="exact"/>
              <w:ind w:firstLine="436" w:firstLineChars="182"/>
              <w:jc w:val="left"/>
              <w:rPr>
                <w:rFonts w:hint="eastAsia" w:ascii="宋体" w:hAnsi="宋体" w:eastAsia="宋体" w:cs="宋体"/>
                <w:color w:val="auto"/>
                <w:sz w:val="24"/>
                <w:szCs w:val="24"/>
              </w:rPr>
            </w:pPr>
          </w:p>
          <w:p>
            <w:pPr>
              <w:adjustRightInd w:val="0"/>
              <w:snapToGrid w:val="0"/>
              <w:spacing w:line="480" w:lineRule="exact"/>
              <w:ind w:firstLine="436" w:firstLineChars="182"/>
              <w:jc w:val="left"/>
              <w:rPr>
                <w:rFonts w:hint="eastAsia" w:ascii="宋体" w:hAnsi="宋体" w:eastAsia="宋体" w:cs="宋体"/>
                <w:sz w:val="24"/>
                <w:szCs w:val="24"/>
              </w:rPr>
            </w:pPr>
          </w:p>
          <w:p>
            <w:pPr>
              <w:adjustRightInd w:val="0"/>
              <w:snapToGrid w:val="0"/>
              <w:spacing w:line="480" w:lineRule="exact"/>
              <w:jc w:val="left"/>
              <w:rPr>
                <w:rFonts w:hint="eastAsia" w:ascii="宋体" w:hAnsi="宋体" w:eastAsia="宋体" w:cs="宋体"/>
                <w:color w:val="000000"/>
                <w:sz w:val="24"/>
                <w:szCs w:val="24"/>
              </w:rPr>
            </w:pPr>
          </w:p>
        </w:tc>
      </w:tr>
    </w:tbl>
    <w:p>
      <w:pPr>
        <w:jc w:val="both"/>
        <w:rPr>
          <w:rFonts w:hint="eastAsia" w:ascii="宋体" w:hAnsi="宋体" w:eastAsia="宋体" w:cs="宋体"/>
          <w:b/>
          <w:color w:val="000000"/>
          <w:sz w:val="24"/>
          <w:szCs w:val="24"/>
        </w:rPr>
      </w:pPr>
    </w:p>
    <w:p>
      <w:pPr>
        <w:jc w:val="both"/>
        <w:rPr>
          <w:rFonts w:eastAsia="黑体"/>
          <w:b/>
          <w:color w:val="000000"/>
          <w:sz w:val="32"/>
        </w:rPr>
      </w:pPr>
      <w:r>
        <w:rPr>
          <w:rFonts w:hint="eastAsia" w:ascii="宋体" w:hAnsi="宋体" w:eastAsia="宋体" w:cs="宋体"/>
          <w:b/>
          <w:color w:val="000000"/>
          <w:sz w:val="24"/>
          <w:szCs w:val="24"/>
        </w:rPr>
        <w:t>环境质量状况</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0" w:hRule="atLeast"/>
          <w:jc w:val="center"/>
        </w:trPr>
        <w:tc>
          <w:tcPr>
            <w:tcW w:w="8522" w:type="dxa"/>
          </w:tcPr>
          <w:p>
            <w:pPr>
              <w:pStyle w:val="3"/>
            </w:pPr>
            <w:r>
              <w:t>建设项目所在地区域环境质量现状及主要环境问题（环境空气、地面水、地下水、声环境、生态环境等）:</w:t>
            </w:r>
          </w:p>
          <w:p>
            <w:pPr>
              <w:adjustRightInd w:val="0"/>
              <w:snapToGrid w:val="0"/>
              <w:spacing w:line="480" w:lineRule="exact"/>
              <w:ind w:firstLine="480" w:firstLineChars="200"/>
              <w:rPr>
                <w:color w:val="000000"/>
                <w:sz w:val="24"/>
              </w:rPr>
            </w:pPr>
            <w:r>
              <w:rPr>
                <w:color w:val="000000"/>
                <w:sz w:val="24"/>
              </w:rPr>
              <w:t>项目所在区域环境质量现状如下：</w:t>
            </w:r>
          </w:p>
          <w:p>
            <w:pPr>
              <w:adjustRightInd w:val="0"/>
              <w:snapToGrid w:val="0"/>
              <w:spacing w:line="480" w:lineRule="exact"/>
              <w:ind w:firstLine="480" w:firstLineChars="200"/>
              <w:rPr>
                <w:color w:val="000000"/>
                <w:sz w:val="24"/>
              </w:rPr>
            </w:pPr>
            <w:r>
              <w:rPr>
                <w:color w:val="000000"/>
                <w:sz w:val="24"/>
              </w:rPr>
              <w:t>1、空气环境质量现状</w:t>
            </w:r>
          </w:p>
          <w:p>
            <w:pPr>
              <w:adjustRightInd w:val="0"/>
              <w:snapToGrid w:val="0"/>
              <w:spacing w:line="480" w:lineRule="exact"/>
              <w:ind w:firstLine="480" w:firstLineChars="200"/>
              <w:rPr>
                <w:sz w:val="24"/>
              </w:rPr>
            </w:pPr>
            <w:r>
              <w:rPr>
                <w:rFonts w:hint="eastAsia"/>
                <w:color w:val="000000"/>
                <w:sz w:val="24"/>
              </w:rPr>
              <w:t>该区域空气质量</w:t>
            </w:r>
            <w:r>
              <w:rPr>
                <w:color w:val="000000"/>
                <w:sz w:val="24"/>
              </w:rPr>
              <w:t>能够满足《环境空气质量标准》（GB3095-2012）</w:t>
            </w:r>
            <w:r>
              <w:rPr>
                <w:rFonts w:hint="eastAsia"/>
                <w:color w:val="000000"/>
                <w:sz w:val="24"/>
              </w:rPr>
              <w:t>中</w:t>
            </w:r>
            <w:r>
              <w:rPr>
                <w:color w:val="000000"/>
                <w:sz w:val="24"/>
              </w:rPr>
              <w:t>二级标准要求</w:t>
            </w:r>
            <w:r>
              <w:rPr>
                <w:sz w:val="24"/>
              </w:rPr>
              <w:t>。</w:t>
            </w:r>
          </w:p>
          <w:p>
            <w:pPr>
              <w:numPr>
                <w:ilvl w:val="0"/>
                <w:numId w:val="3"/>
              </w:numPr>
              <w:adjustRightInd w:val="0"/>
              <w:snapToGrid w:val="0"/>
              <w:spacing w:line="480" w:lineRule="exact"/>
              <w:ind w:firstLine="480" w:firstLineChars="200"/>
              <w:jc w:val="left"/>
              <w:rPr>
                <w:color w:val="000000"/>
                <w:sz w:val="24"/>
              </w:rPr>
            </w:pPr>
            <w:r>
              <w:rPr>
                <w:color w:val="000000"/>
                <w:sz w:val="24"/>
              </w:rPr>
              <w:t>声环境</w:t>
            </w:r>
            <w:r>
              <w:rPr>
                <w:rFonts w:hint="eastAsia"/>
                <w:color w:val="000000"/>
                <w:sz w:val="24"/>
              </w:rPr>
              <w:t>质量现状</w:t>
            </w:r>
            <w:r>
              <w:rPr>
                <w:color w:val="000000"/>
                <w:sz w:val="24"/>
              </w:rPr>
              <w:t>：</w:t>
            </w:r>
          </w:p>
          <w:p>
            <w:pPr>
              <w:adjustRightInd w:val="0"/>
              <w:snapToGrid w:val="0"/>
              <w:spacing w:line="480" w:lineRule="exact"/>
              <w:ind w:firstLine="480" w:firstLineChars="200"/>
              <w:jc w:val="left"/>
              <w:rPr>
                <w:color w:val="000000" w:themeColor="text1"/>
                <w:sz w:val="24"/>
                <w14:textFill>
                  <w14:solidFill>
                    <w14:schemeClr w14:val="tx1"/>
                  </w14:solidFill>
                </w14:textFill>
              </w:rPr>
            </w:pPr>
            <w:r>
              <w:rPr>
                <w:rFonts w:hint="eastAsia"/>
                <w:color w:val="000000" w:themeColor="text1"/>
                <w:sz w:val="24"/>
                <w:lang w:val="zh-TW"/>
                <w14:textFill>
                  <w14:solidFill>
                    <w14:schemeClr w14:val="tx1"/>
                  </w14:solidFill>
                </w14:textFill>
              </w:rPr>
              <w:t>该区域声环境质量符合 《声环境质量标准》</w:t>
            </w:r>
            <w:r>
              <w:rPr>
                <w:rFonts w:hint="eastAsia"/>
                <w:color w:val="000000" w:themeColor="text1"/>
                <w:sz w:val="24"/>
                <w14:textFill>
                  <w14:solidFill>
                    <w14:schemeClr w14:val="tx1"/>
                  </w14:solidFill>
                </w14:textFill>
              </w:rPr>
              <w:t xml:space="preserve">（GB3096-2008) </w:t>
            </w:r>
            <w:r>
              <w:rPr>
                <w:rFonts w:hint="eastAsia"/>
                <w:color w:val="000000" w:themeColor="text1"/>
                <w:sz w:val="24"/>
                <w:lang w:val="zh-TW"/>
                <w14:textFill>
                  <w14:solidFill>
                    <w14:schemeClr w14:val="tx1"/>
                  </w14:solidFill>
                </w14:textFill>
              </w:rPr>
              <w:t>2类区标准。</w:t>
            </w:r>
          </w:p>
          <w:p>
            <w:pPr>
              <w:adjustRightInd w:val="0"/>
              <w:snapToGrid w:val="0"/>
              <w:spacing w:line="48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3、地下水环境质量现状</w:t>
            </w:r>
          </w:p>
          <w:p>
            <w:pPr>
              <w:adjustRightInd w:val="0"/>
              <w:snapToGrid w:val="0"/>
              <w:spacing w:line="480" w:lineRule="exact"/>
              <w:ind w:firstLine="480" w:firstLineChars="200"/>
              <w:rPr>
                <w:color w:val="000000"/>
                <w:sz w:val="24"/>
                <w:szCs w:val="24"/>
                <w:highlight w:val="yellow"/>
              </w:rPr>
            </w:pPr>
            <w:r>
              <w:rPr>
                <w:rFonts w:hint="eastAsia"/>
                <w:color w:val="000000"/>
                <w:sz w:val="24"/>
              </w:rPr>
              <w:t>地下水</w:t>
            </w:r>
            <w:r>
              <w:rPr>
                <w:color w:val="000000"/>
                <w:sz w:val="24"/>
              </w:rPr>
              <w:t>水质满足《地下水质量标准》（GB/T14848-93）</w:t>
            </w:r>
            <w:r>
              <w:rPr>
                <w:rFonts w:hint="eastAsia"/>
                <w:color w:val="000000"/>
                <w:sz w:val="24"/>
              </w:rPr>
              <w:t>中</w:t>
            </w:r>
            <w:r>
              <w:rPr>
                <w:color w:val="000000"/>
                <w:sz w:val="24"/>
              </w:rPr>
              <w:t>Ⅲ类标准要求，地下水环境质量较好。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15" w:hRule="atLeast"/>
          <w:jc w:val="center"/>
        </w:trPr>
        <w:tc>
          <w:tcPr>
            <w:tcW w:w="8522" w:type="dxa"/>
          </w:tcPr>
          <w:p>
            <w:pPr>
              <w:pStyle w:val="3"/>
            </w:pPr>
            <w:r>
              <w:t>主要环境保护目标（列出名单及保护级别）：</w:t>
            </w:r>
          </w:p>
          <w:p>
            <w:pPr>
              <w:adjustRightInd w:val="0"/>
              <w:snapToGrid w:val="0"/>
              <w:spacing w:line="360" w:lineRule="auto"/>
              <w:ind w:firstLine="480" w:firstLineChars="200"/>
              <w:rPr>
                <w:sz w:val="24"/>
                <w:szCs w:val="24"/>
                <w:highlight w:val="none"/>
                <w:lang w:val="zh-TW"/>
              </w:rPr>
            </w:pPr>
            <w:r>
              <w:rPr>
                <w:color w:val="000000"/>
                <w:sz w:val="24"/>
                <w:szCs w:val="24"/>
              </w:rPr>
              <w:t>项目位于河北省石家庄市</w:t>
            </w:r>
            <w:r>
              <w:rPr>
                <w:rFonts w:hint="eastAsia"/>
                <w:color w:val="000000"/>
                <w:sz w:val="24"/>
                <w:szCs w:val="24"/>
                <w:lang w:eastAsia="zh-CN"/>
              </w:rPr>
              <w:t>裕华区西京北村方郗路</w:t>
            </w:r>
            <w:r>
              <w:rPr>
                <w:rFonts w:hint="eastAsia"/>
                <w:color w:val="000000"/>
                <w:sz w:val="24"/>
                <w:szCs w:val="24"/>
                <w:lang w:val="en-US" w:eastAsia="zh-CN"/>
              </w:rPr>
              <w:t>158号。</w:t>
            </w:r>
            <w:r>
              <w:rPr>
                <w:rFonts w:hint="eastAsia"/>
                <w:sz w:val="24"/>
                <w:szCs w:val="24"/>
                <w:lang w:val="zh-TW"/>
              </w:rPr>
              <w:t>厂址周围区域内没有自然保护区、文物古迹、珍稀动植物等重点保护目标，主要保护对象及保护目标见表4。</w:t>
            </w:r>
          </w:p>
          <w:p>
            <w:pPr>
              <w:adjustRightInd w:val="0"/>
              <w:snapToGrid w:val="0"/>
              <w:spacing w:line="360" w:lineRule="auto"/>
              <w:ind w:firstLine="2940" w:firstLineChars="1400"/>
              <w:rPr>
                <w:color w:val="000000"/>
                <w:szCs w:val="21"/>
                <w:highlight w:val="none"/>
              </w:rPr>
            </w:pPr>
            <w:r>
              <w:rPr>
                <w:color w:val="000000"/>
                <w:szCs w:val="21"/>
                <w:highlight w:val="none"/>
              </w:rPr>
              <w:t>表</w:t>
            </w:r>
            <w:r>
              <w:rPr>
                <w:rFonts w:hint="eastAsia"/>
                <w:color w:val="000000"/>
                <w:szCs w:val="21"/>
                <w:highlight w:val="none"/>
              </w:rPr>
              <w:t>4</w:t>
            </w:r>
            <w:r>
              <w:rPr>
                <w:color w:val="000000"/>
                <w:szCs w:val="21"/>
                <w:highlight w:val="none"/>
              </w:rPr>
              <w:t xml:space="preserve"> 环境保护目标一览表</w:t>
            </w:r>
          </w:p>
          <w:tbl>
            <w:tblPr>
              <w:tblStyle w:val="8"/>
              <w:tblW w:w="850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381"/>
              <w:gridCol w:w="674"/>
              <w:gridCol w:w="1010"/>
              <w:gridCol w:w="1294"/>
              <w:gridCol w:w="30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1075" w:type="dxa"/>
                  <w:vAlign w:val="center"/>
                </w:tcPr>
                <w:p>
                  <w:pPr>
                    <w:adjustRightInd w:val="0"/>
                    <w:snapToGrid w:val="0"/>
                    <w:jc w:val="center"/>
                    <w:rPr>
                      <w:color w:val="000000"/>
                      <w:szCs w:val="21"/>
                    </w:rPr>
                  </w:pPr>
                  <w:r>
                    <w:rPr>
                      <w:color w:val="000000"/>
                      <w:szCs w:val="21"/>
                    </w:rPr>
                    <w:t>环境要素</w:t>
                  </w:r>
                </w:p>
              </w:tc>
              <w:tc>
                <w:tcPr>
                  <w:tcW w:w="1381" w:type="dxa"/>
                  <w:vAlign w:val="center"/>
                </w:tcPr>
                <w:p>
                  <w:pPr>
                    <w:adjustRightInd w:val="0"/>
                    <w:snapToGrid w:val="0"/>
                    <w:jc w:val="center"/>
                    <w:rPr>
                      <w:color w:val="000000"/>
                      <w:szCs w:val="21"/>
                    </w:rPr>
                  </w:pPr>
                  <w:r>
                    <w:rPr>
                      <w:color w:val="000000"/>
                      <w:szCs w:val="21"/>
                    </w:rPr>
                    <w:t>保护目标</w:t>
                  </w:r>
                </w:p>
              </w:tc>
              <w:tc>
                <w:tcPr>
                  <w:tcW w:w="674" w:type="dxa"/>
                  <w:vAlign w:val="center"/>
                </w:tcPr>
                <w:p>
                  <w:pPr>
                    <w:adjustRightInd w:val="0"/>
                    <w:snapToGrid w:val="0"/>
                    <w:jc w:val="center"/>
                    <w:rPr>
                      <w:color w:val="000000"/>
                      <w:szCs w:val="21"/>
                    </w:rPr>
                  </w:pPr>
                  <w:r>
                    <w:rPr>
                      <w:color w:val="000000"/>
                      <w:szCs w:val="21"/>
                    </w:rPr>
                    <w:t>方位</w:t>
                  </w:r>
                </w:p>
              </w:tc>
              <w:tc>
                <w:tcPr>
                  <w:tcW w:w="1010" w:type="dxa"/>
                  <w:vAlign w:val="center"/>
                </w:tcPr>
                <w:p>
                  <w:pPr>
                    <w:adjustRightInd w:val="0"/>
                    <w:snapToGrid w:val="0"/>
                    <w:jc w:val="center"/>
                    <w:rPr>
                      <w:color w:val="000000"/>
                      <w:szCs w:val="21"/>
                    </w:rPr>
                  </w:pPr>
                  <w:r>
                    <w:rPr>
                      <w:color w:val="000000"/>
                      <w:szCs w:val="21"/>
                    </w:rPr>
                    <w:t>距离m</w:t>
                  </w:r>
                </w:p>
              </w:tc>
              <w:tc>
                <w:tcPr>
                  <w:tcW w:w="1294" w:type="dxa"/>
                  <w:vAlign w:val="center"/>
                </w:tcPr>
                <w:p>
                  <w:pPr>
                    <w:adjustRightInd w:val="0"/>
                    <w:snapToGrid w:val="0"/>
                    <w:jc w:val="center"/>
                    <w:rPr>
                      <w:color w:val="000000"/>
                      <w:szCs w:val="21"/>
                    </w:rPr>
                  </w:pPr>
                  <w:r>
                    <w:rPr>
                      <w:color w:val="000000"/>
                      <w:szCs w:val="21"/>
                    </w:rPr>
                    <w:t>保护对象</w:t>
                  </w:r>
                </w:p>
              </w:tc>
              <w:tc>
                <w:tcPr>
                  <w:tcW w:w="3070" w:type="dxa"/>
                  <w:vAlign w:val="center"/>
                </w:tcPr>
                <w:p>
                  <w:pPr>
                    <w:adjustRightInd w:val="0"/>
                    <w:snapToGrid w:val="0"/>
                    <w:jc w:val="center"/>
                    <w:rPr>
                      <w:color w:val="000000"/>
                      <w:szCs w:val="21"/>
                    </w:rPr>
                  </w:pPr>
                  <w:r>
                    <w:rPr>
                      <w:color w:val="000000"/>
                      <w:szCs w:val="21"/>
                    </w:rPr>
                    <w:t>保护级别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75" w:type="dxa"/>
                  <w:vMerge w:val="restart"/>
                  <w:vAlign w:val="center"/>
                </w:tcPr>
                <w:p>
                  <w:pPr>
                    <w:adjustRightInd w:val="0"/>
                    <w:snapToGrid w:val="0"/>
                    <w:jc w:val="center"/>
                    <w:rPr>
                      <w:color w:val="000000"/>
                      <w:szCs w:val="21"/>
                    </w:rPr>
                  </w:pPr>
                  <w:r>
                    <w:rPr>
                      <w:color w:val="000000"/>
                      <w:szCs w:val="21"/>
                    </w:rPr>
                    <w:t>大气环境</w:t>
                  </w:r>
                </w:p>
              </w:tc>
              <w:tc>
                <w:tcPr>
                  <w:tcW w:w="1381" w:type="dxa"/>
                  <w:vAlign w:val="center"/>
                </w:tcPr>
                <w:p>
                  <w:pPr>
                    <w:adjustRightInd w:val="0"/>
                    <w:snapToGrid w:val="0"/>
                    <w:jc w:val="center"/>
                    <w:rPr>
                      <w:color w:val="000000"/>
                      <w:szCs w:val="21"/>
                    </w:rPr>
                  </w:pPr>
                  <w:r>
                    <w:rPr>
                      <w:rFonts w:hint="eastAsia"/>
                      <w:color w:val="000000"/>
                      <w:szCs w:val="21"/>
                      <w:lang w:eastAsia="zh-CN"/>
                    </w:rPr>
                    <w:t>西京北</w:t>
                  </w:r>
                  <w:r>
                    <w:rPr>
                      <w:color w:val="000000"/>
                      <w:szCs w:val="21"/>
                    </w:rPr>
                    <w:t>村</w:t>
                  </w:r>
                </w:p>
              </w:tc>
              <w:tc>
                <w:tcPr>
                  <w:tcW w:w="674" w:type="dxa"/>
                  <w:vAlign w:val="center"/>
                </w:tcPr>
                <w:p>
                  <w:pPr>
                    <w:adjustRightInd w:val="0"/>
                    <w:snapToGrid w:val="0"/>
                    <w:jc w:val="center"/>
                    <w:rPr>
                      <w:rFonts w:hint="eastAsia" w:eastAsiaTheme="minorEastAsia"/>
                      <w:color w:val="000000"/>
                      <w:szCs w:val="21"/>
                      <w:lang w:eastAsia="zh-CN"/>
                    </w:rPr>
                  </w:pPr>
                  <w:r>
                    <w:rPr>
                      <w:rFonts w:hint="eastAsia"/>
                      <w:color w:val="000000"/>
                      <w:szCs w:val="21"/>
                      <w:lang w:eastAsia="zh-CN"/>
                    </w:rPr>
                    <w:t>西北</w:t>
                  </w:r>
                </w:p>
              </w:tc>
              <w:tc>
                <w:tcPr>
                  <w:tcW w:w="1010" w:type="dxa"/>
                  <w:vAlign w:val="center"/>
                </w:tcPr>
                <w:p>
                  <w:pPr>
                    <w:adjustRightInd w:val="0"/>
                    <w:snapToGrid w:val="0"/>
                    <w:jc w:val="center"/>
                    <w:rPr>
                      <w:rFonts w:hint="eastAsia" w:eastAsiaTheme="minorEastAsia"/>
                      <w:color w:val="000000"/>
                      <w:szCs w:val="21"/>
                      <w:lang w:val="en-US" w:eastAsia="zh-CN"/>
                    </w:rPr>
                  </w:pPr>
                  <w:r>
                    <w:rPr>
                      <w:rFonts w:hint="eastAsia"/>
                      <w:color w:val="000000"/>
                      <w:szCs w:val="21"/>
                      <w:lang w:val="en-US" w:eastAsia="zh-CN"/>
                    </w:rPr>
                    <w:t>572</w:t>
                  </w:r>
                </w:p>
              </w:tc>
              <w:tc>
                <w:tcPr>
                  <w:tcW w:w="1294" w:type="dxa"/>
                  <w:vAlign w:val="center"/>
                </w:tcPr>
                <w:p>
                  <w:pPr>
                    <w:adjustRightInd w:val="0"/>
                    <w:snapToGrid w:val="0"/>
                    <w:jc w:val="center"/>
                    <w:rPr>
                      <w:color w:val="000000"/>
                      <w:szCs w:val="21"/>
                    </w:rPr>
                  </w:pPr>
                  <w:r>
                    <w:rPr>
                      <w:color w:val="000000"/>
                      <w:szCs w:val="21"/>
                    </w:rPr>
                    <w:t>居民</w:t>
                  </w:r>
                </w:p>
              </w:tc>
              <w:tc>
                <w:tcPr>
                  <w:tcW w:w="3070" w:type="dxa"/>
                  <w:vMerge w:val="restart"/>
                  <w:vAlign w:val="center"/>
                </w:tcPr>
                <w:p>
                  <w:pPr>
                    <w:adjustRightInd w:val="0"/>
                    <w:snapToGrid w:val="0"/>
                    <w:jc w:val="center"/>
                    <w:rPr>
                      <w:color w:val="000000"/>
                      <w:szCs w:val="21"/>
                    </w:rPr>
                  </w:pPr>
                  <w:r>
                    <w:rPr>
                      <w:color w:val="000000"/>
                      <w:spacing w:val="-4"/>
                      <w:szCs w:val="21"/>
                    </w:rPr>
                    <w:t>《</w:t>
                  </w:r>
                  <w:r>
                    <w:rPr>
                      <w:color w:val="000000"/>
                      <w:szCs w:val="21"/>
                    </w:rPr>
                    <w:t>环境空气质量标准</w:t>
                  </w:r>
                  <w:r>
                    <w:rPr>
                      <w:color w:val="000000"/>
                      <w:spacing w:val="-4"/>
                      <w:szCs w:val="21"/>
                    </w:rPr>
                    <w:t>》</w:t>
                  </w:r>
                  <w:r>
                    <w:rPr>
                      <w:color w:val="000000"/>
                      <w:szCs w:val="21"/>
                    </w:rPr>
                    <w:t>(GB3095-2012)二级标准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75" w:type="dxa"/>
                  <w:vMerge w:val="continue"/>
                  <w:vAlign w:val="center"/>
                </w:tcPr>
                <w:p>
                  <w:pPr>
                    <w:adjustRightInd w:val="0"/>
                    <w:snapToGrid w:val="0"/>
                    <w:jc w:val="center"/>
                    <w:rPr>
                      <w:color w:val="000000"/>
                      <w:szCs w:val="21"/>
                    </w:rPr>
                  </w:pPr>
                </w:p>
              </w:tc>
              <w:tc>
                <w:tcPr>
                  <w:tcW w:w="1381" w:type="dxa"/>
                  <w:vAlign w:val="center"/>
                </w:tcPr>
                <w:p>
                  <w:pPr>
                    <w:adjustRightInd w:val="0"/>
                    <w:snapToGrid w:val="0"/>
                    <w:jc w:val="center"/>
                    <w:rPr>
                      <w:rFonts w:hint="eastAsia"/>
                      <w:color w:val="000000"/>
                      <w:szCs w:val="21"/>
                      <w:lang w:eastAsia="zh-CN"/>
                    </w:rPr>
                  </w:pPr>
                  <w:r>
                    <w:rPr>
                      <w:rFonts w:hint="eastAsia"/>
                      <w:color w:val="000000"/>
                      <w:szCs w:val="21"/>
                      <w:lang w:eastAsia="zh-CN"/>
                    </w:rPr>
                    <w:t>东京北村</w:t>
                  </w:r>
                </w:p>
              </w:tc>
              <w:tc>
                <w:tcPr>
                  <w:tcW w:w="674" w:type="dxa"/>
                  <w:vAlign w:val="center"/>
                </w:tcPr>
                <w:p>
                  <w:pPr>
                    <w:adjustRightInd w:val="0"/>
                    <w:snapToGrid w:val="0"/>
                    <w:jc w:val="center"/>
                    <w:rPr>
                      <w:rFonts w:hint="eastAsia" w:eastAsiaTheme="minorEastAsia"/>
                      <w:color w:val="000000"/>
                      <w:szCs w:val="21"/>
                      <w:lang w:eastAsia="zh-CN"/>
                    </w:rPr>
                  </w:pPr>
                  <w:r>
                    <w:rPr>
                      <w:rFonts w:hint="eastAsia"/>
                      <w:color w:val="000000"/>
                      <w:szCs w:val="21"/>
                      <w:lang w:eastAsia="zh-CN"/>
                    </w:rPr>
                    <w:t>东部</w:t>
                  </w:r>
                </w:p>
              </w:tc>
              <w:tc>
                <w:tcPr>
                  <w:tcW w:w="1010" w:type="dxa"/>
                  <w:vAlign w:val="center"/>
                </w:tcPr>
                <w:p>
                  <w:pPr>
                    <w:adjustRightInd w:val="0"/>
                    <w:snapToGrid w:val="0"/>
                    <w:jc w:val="center"/>
                    <w:rPr>
                      <w:rFonts w:hint="eastAsia"/>
                      <w:color w:val="000000"/>
                      <w:szCs w:val="21"/>
                      <w:lang w:val="en-US" w:eastAsia="zh-CN"/>
                    </w:rPr>
                  </w:pPr>
                  <w:r>
                    <w:rPr>
                      <w:rFonts w:hint="eastAsia"/>
                      <w:color w:val="000000"/>
                      <w:szCs w:val="21"/>
                      <w:lang w:val="en-US" w:eastAsia="zh-CN"/>
                    </w:rPr>
                    <w:t>550</w:t>
                  </w:r>
                </w:p>
              </w:tc>
              <w:tc>
                <w:tcPr>
                  <w:tcW w:w="1294" w:type="dxa"/>
                  <w:vAlign w:val="center"/>
                </w:tcPr>
                <w:p>
                  <w:pPr>
                    <w:adjustRightInd w:val="0"/>
                    <w:snapToGrid w:val="0"/>
                    <w:jc w:val="center"/>
                    <w:rPr>
                      <w:color w:val="000000"/>
                      <w:szCs w:val="21"/>
                    </w:rPr>
                  </w:pPr>
                  <w:r>
                    <w:rPr>
                      <w:color w:val="000000"/>
                      <w:szCs w:val="21"/>
                    </w:rPr>
                    <w:t>居民</w:t>
                  </w:r>
                </w:p>
              </w:tc>
              <w:tc>
                <w:tcPr>
                  <w:tcW w:w="3070" w:type="dxa"/>
                  <w:vMerge w:val="continue"/>
                  <w:vAlign w:val="center"/>
                </w:tcPr>
                <w:p>
                  <w:pPr>
                    <w:adjustRightInd w:val="0"/>
                    <w:snapToGrid w:val="0"/>
                    <w:jc w:val="center"/>
                    <w:rPr>
                      <w:color w:val="000000"/>
                      <w:spacing w:val="-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1075" w:type="dxa"/>
                  <w:vMerge w:val="continue"/>
                  <w:vAlign w:val="center"/>
                </w:tcPr>
                <w:p>
                  <w:pPr>
                    <w:adjustRightInd w:val="0"/>
                    <w:snapToGrid w:val="0"/>
                    <w:jc w:val="center"/>
                    <w:rPr>
                      <w:color w:val="000000"/>
                      <w:szCs w:val="21"/>
                    </w:rPr>
                  </w:pPr>
                </w:p>
              </w:tc>
              <w:tc>
                <w:tcPr>
                  <w:tcW w:w="1381" w:type="dxa"/>
                  <w:vAlign w:val="center"/>
                </w:tcPr>
                <w:p>
                  <w:pPr>
                    <w:adjustRightInd w:val="0"/>
                    <w:snapToGrid w:val="0"/>
                    <w:jc w:val="center"/>
                    <w:rPr>
                      <w:rFonts w:hint="eastAsia"/>
                      <w:color w:val="000000"/>
                      <w:szCs w:val="21"/>
                      <w:lang w:eastAsia="zh-CN"/>
                    </w:rPr>
                  </w:pPr>
                  <w:r>
                    <w:rPr>
                      <w:rFonts w:hint="eastAsia"/>
                      <w:color w:val="000000"/>
                      <w:szCs w:val="21"/>
                      <w:lang w:eastAsia="zh-CN"/>
                    </w:rPr>
                    <w:t>台上村</w:t>
                  </w:r>
                </w:p>
              </w:tc>
              <w:tc>
                <w:tcPr>
                  <w:tcW w:w="674" w:type="dxa"/>
                  <w:vAlign w:val="center"/>
                </w:tcPr>
                <w:p>
                  <w:pPr>
                    <w:adjustRightInd w:val="0"/>
                    <w:snapToGrid w:val="0"/>
                    <w:jc w:val="center"/>
                    <w:rPr>
                      <w:rFonts w:hint="eastAsia" w:eastAsiaTheme="minorEastAsia"/>
                      <w:color w:val="000000"/>
                      <w:szCs w:val="21"/>
                      <w:lang w:eastAsia="zh-CN"/>
                    </w:rPr>
                  </w:pPr>
                  <w:r>
                    <w:rPr>
                      <w:rFonts w:hint="eastAsia"/>
                      <w:color w:val="000000"/>
                      <w:szCs w:val="21"/>
                      <w:lang w:eastAsia="zh-CN"/>
                    </w:rPr>
                    <w:t>西南</w:t>
                  </w:r>
                </w:p>
              </w:tc>
              <w:tc>
                <w:tcPr>
                  <w:tcW w:w="1010" w:type="dxa"/>
                  <w:vAlign w:val="center"/>
                </w:tcPr>
                <w:p>
                  <w:pPr>
                    <w:adjustRightInd w:val="0"/>
                    <w:snapToGrid w:val="0"/>
                    <w:jc w:val="center"/>
                    <w:rPr>
                      <w:rFonts w:hint="eastAsia"/>
                      <w:color w:val="000000"/>
                      <w:szCs w:val="21"/>
                      <w:lang w:val="en-US" w:eastAsia="zh-CN"/>
                    </w:rPr>
                  </w:pPr>
                  <w:r>
                    <w:rPr>
                      <w:rFonts w:hint="eastAsia"/>
                      <w:color w:val="000000"/>
                      <w:szCs w:val="21"/>
                      <w:lang w:val="en-US" w:eastAsia="zh-CN"/>
                    </w:rPr>
                    <w:t>160</w:t>
                  </w:r>
                </w:p>
              </w:tc>
              <w:tc>
                <w:tcPr>
                  <w:tcW w:w="1294" w:type="dxa"/>
                  <w:vAlign w:val="center"/>
                </w:tcPr>
                <w:p>
                  <w:pPr>
                    <w:adjustRightInd w:val="0"/>
                    <w:snapToGrid w:val="0"/>
                    <w:jc w:val="center"/>
                    <w:rPr>
                      <w:color w:val="000000"/>
                      <w:szCs w:val="21"/>
                    </w:rPr>
                  </w:pPr>
                  <w:r>
                    <w:rPr>
                      <w:color w:val="000000"/>
                      <w:szCs w:val="21"/>
                    </w:rPr>
                    <w:t>居民</w:t>
                  </w:r>
                </w:p>
              </w:tc>
              <w:tc>
                <w:tcPr>
                  <w:tcW w:w="3070" w:type="dxa"/>
                  <w:vMerge w:val="continue"/>
                  <w:vAlign w:val="center"/>
                </w:tcPr>
                <w:p>
                  <w:pPr>
                    <w:adjustRightInd w:val="0"/>
                    <w:snapToGrid w:val="0"/>
                    <w:jc w:val="center"/>
                    <w:rPr>
                      <w:color w:val="000000"/>
                      <w:spacing w:val="-4"/>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075" w:type="dxa"/>
                  <w:vAlign w:val="center"/>
                </w:tcPr>
                <w:p>
                  <w:pPr>
                    <w:adjustRightInd w:val="0"/>
                    <w:snapToGrid w:val="0"/>
                    <w:jc w:val="center"/>
                    <w:rPr>
                      <w:color w:val="000000"/>
                      <w:szCs w:val="21"/>
                    </w:rPr>
                  </w:pPr>
                  <w:r>
                    <w:rPr>
                      <w:color w:val="000000"/>
                      <w:szCs w:val="21"/>
                    </w:rPr>
                    <w:t>地下水</w:t>
                  </w:r>
                </w:p>
              </w:tc>
              <w:tc>
                <w:tcPr>
                  <w:tcW w:w="1381" w:type="dxa"/>
                  <w:vAlign w:val="center"/>
                </w:tcPr>
                <w:p>
                  <w:pPr>
                    <w:adjustRightInd w:val="0"/>
                    <w:snapToGrid w:val="0"/>
                    <w:jc w:val="center"/>
                    <w:rPr>
                      <w:color w:val="000000"/>
                      <w:szCs w:val="21"/>
                    </w:rPr>
                  </w:pPr>
                  <w:r>
                    <w:rPr>
                      <w:color w:val="000000"/>
                      <w:szCs w:val="21"/>
                    </w:rPr>
                    <w:t>项目周边</w:t>
                  </w:r>
                </w:p>
                <w:p>
                  <w:pPr>
                    <w:adjustRightInd w:val="0"/>
                    <w:snapToGrid w:val="0"/>
                    <w:jc w:val="center"/>
                    <w:rPr>
                      <w:color w:val="000000"/>
                      <w:szCs w:val="21"/>
                    </w:rPr>
                  </w:pPr>
                  <w:r>
                    <w:rPr>
                      <w:color w:val="000000"/>
                      <w:szCs w:val="21"/>
                    </w:rPr>
                    <w:t>地下水</w:t>
                  </w:r>
                </w:p>
              </w:tc>
              <w:tc>
                <w:tcPr>
                  <w:tcW w:w="674" w:type="dxa"/>
                  <w:vAlign w:val="center"/>
                </w:tcPr>
                <w:p>
                  <w:pPr>
                    <w:adjustRightInd w:val="0"/>
                    <w:snapToGrid w:val="0"/>
                    <w:jc w:val="center"/>
                    <w:rPr>
                      <w:color w:val="000000"/>
                      <w:szCs w:val="21"/>
                    </w:rPr>
                  </w:pPr>
                  <w:r>
                    <w:rPr>
                      <w:color w:val="000000"/>
                      <w:szCs w:val="21"/>
                    </w:rPr>
                    <w:t>——</w:t>
                  </w:r>
                </w:p>
              </w:tc>
              <w:tc>
                <w:tcPr>
                  <w:tcW w:w="1010" w:type="dxa"/>
                  <w:vAlign w:val="center"/>
                </w:tcPr>
                <w:p>
                  <w:pPr>
                    <w:adjustRightInd w:val="0"/>
                    <w:snapToGrid w:val="0"/>
                    <w:jc w:val="center"/>
                    <w:rPr>
                      <w:color w:val="000000"/>
                      <w:szCs w:val="21"/>
                    </w:rPr>
                  </w:pPr>
                  <w:r>
                    <w:rPr>
                      <w:color w:val="000000"/>
                      <w:szCs w:val="21"/>
                    </w:rPr>
                    <w:t>——</w:t>
                  </w:r>
                </w:p>
              </w:tc>
              <w:tc>
                <w:tcPr>
                  <w:tcW w:w="1294" w:type="dxa"/>
                  <w:vAlign w:val="center"/>
                </w:tcPr>
                <w:p>
                  <w:pPr>
                    <w:adjustRightInd w:val="0"/>
                    <w:snapToGrid w:val="0"/>
                    <w:jc w:val="center"/>
                    <w:rPr>
                      <w:color w:val="000000"/>
                      <w:szCs w:val="21"/>
                    </w:rPr>
                  </w:pPr>
                  <w:r>
                    <w:rPr>
                      <w:color w:val="000000"/>
                      <w:szCs w:val="21"/>
                    </w:rPr>
                    <w:t>地下水水质</w:t>
                  </w:r>
                </w:p>
              </w:tc>
              <w:tc>
                <w:tcPr>
                  <w:tcW w:w="3070" w:type="dxa"/>
                  <w:vAlign w:val="center"/>
                </w:tcPr>
                <w:p>
                  <w:pPr>
                    <w:adjustRightInd w:val="0"/>
                    <w:snapToGrid w:val="0"/>
                    <w:jc w:val="center"/>
                    <w:rPr>
                      <w:color w:val="000000"/>
                      <w:szCs w:val="21"/>
                    </w:rPr>
                  </w:pPr>
                  <w:r>
                    <w:rPr>
                      <w:color w:val="000000"/>
                      <w:szCs w:val="21"/>
                    </w:rPr>
                    <w:t>《地下水质量标准》(GB/T14848-93)中的Ⅲ类标准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075" w:type="dxa"/>
                  <w:vAlign w:val="center"/>
                </w:tcPr>
                <w:p>
                  <w:pPr>
                    <w:adjustRightInd w:val="0"/>
                    <w:snapToGrid w:val="0"/>
                    <w:jc w:val="center"/>
                    <w:rPr>
                      <w:color w:val="000000"/>
                      <w:szCs w:val="21"/>
                    </w:rPr>
                  </w:pPr>
                  <w:r>
                    <w:rPr>
                      <w:rFonts w:hint="eastAsia"/>
                      <w:color w:val="000000"/>
                      <w:szCs w:val="21"/>
                    </w:rPr>
                    <w:t>声环境</w:t>
                  </w:r>
                </w:p>
              </w:tc>
              <w:tc>
                <w:tcPr>
                  <w:tcW w:w="1381" w:type="dxa"/>
                  <w:vAlign w:val="center"/>
                </w:tcPr>
                <w:p>
                  <w:pPr>
                    <w:adjustRightInd w:val="0"/>
                    <w:snapToGrid w:val="0"/>
                    <w:jc w:val="center"/>
                    <w:rPr>
                      <w:rFonts w:hint="eastAsia" w:eastAsiaTheme="minorEastAsia"/>
                      <w:color w:val="000000"/>
                      <w:szCs w:val="21"/>
                      <w:lang w:eastAsia="zh-CN"/>
                    </w:rPr>
                  </w:pPr>
                  <w:r>
                    <w:rPr>
                      <w:rFonts w:hint="eastAsia"/>
                      <w:color w:val="000000"/>
                      <w:szCs w:val="21"/>
                      <w:lang w:eastAsia="zh-CN"/>
                    </w:rPr>
                    <w:t>项目周边</w:t>
                  </w:r>
                </w:p>
              </w:tc>
              <w:tc>
                <w:tcPr>
                  <w:tcW w:w="674" w:type="dxa"/>
                  <w:vAlign w:val="center"/>
                </w:tcPr>
                <w:p>
                  <w:pPr>
                    <w:adjustRightInd w:val="0"/>
                    <w:snapToGrid w:val="0"/>
                    <w:jc w:val="center"/>
                    <w:rPr>
                      <w:rFonts w:hint="eastAsia" w:eastAsiaTheme="minorEastAsia"/>
                      <w:color w:val="000000"/>
                      <w:szCs w:val="21"/>
                      <w:lang w:val="en-US" w:eastAsia="zh-CN"/>
                    </w:rPr>
                  </w:pPr>
                  <w:r>
                    <w:rPr>
                      <w:rFonts w:hint="eastAsia"/>
                      <w:color w:val="000000"/>
                      <w:szCs w:val="21"/>
                      <w:lang w:val="en-US" w:eastAsia="zh-CN"/>
                    </w:rPr>
                    <w:t>四周</w:t>
                  </w:r>
                </w:p>
              </w:tc>
              <w:tc>
                <w:tcPr>
                  <w:tcW w:w="1010" w:type="dxa"/>
                  <w:vAlign w:val="center"/>
                </w:tcPr>
                <w:p>
                  <w:pPr>
                    <w:adjustRightInd w:val="0"/>
                    <w:snapToGrid w:val="0"/>
                    <w:jc w:val="center"/>
                    <w:rPr>
                      <w:color w:val="000000"/>
                      <w:szCs w:val="21"/>
                    </w:rPr>
                  </w:pPr>
                  <w:r>
                    <w:rPr>
                      <w:color w:val="000000"/>
                      <w:szCs w:val="21"/>
                    </w:rPr>
                    <w:t>——</w:t>
                  </w:r>
                </w:p>
              </w:tc>
              <w:tc>
                <w:tcPr>
                  <w:tcW w:w="1294" w:type="dxa"/>
                  <w:vAlign w:val="center"/>
                </w:tcPr>
                <w:p>
                  <w:pPr>
                    <w:adjustRightInd w:val="0"/>
                    <w:snapToGrid w:val="0"/>
                    <w:jc w:val="center"/>
                    <w:rPr>
                      <w:rFonts w:hint="eastAsia" w:eastAsiaTheme="minorEastAsia"/>
                      <w:color w:val="000000"/>
                      <w:szCs w:val="21"/>
                      <w:lang w:eastAsia="zh-CN"/>
                    </w:rPr>
                  </w:pPr>
                  <w:r>
                    <w:rPr>
                      <w:rFonts w:hint="eastAsia"/>
                      <w:color w:val="000000"/>
                      <w:szCs w:val="21"/>
                      <w:lang w:eastAsia="zh-CN"/>
                    </w:rPr>
                    <w:t>周围环境</w:t>
                  </w:r>
                </w:p>
              </w:tc>
              <w:tc>
                <w:tcPr>
                  <w:tcW w:w="3070" w:type="dxa"/>
                  <w:vAlign w:val="center"/>
                </w:tcPr>
                <w:p>
                  <w:pPr>
                    <w:adjustRightInd w:val="0"/>
                    <w:snapToGrid w:val="0"/>
                    <w:jc w:val="center"/>
                    <w:rPr>
                      <w:color w:val="000000"/>
                      <w:szCs w:val="21"/>
                    </w:rPr>
                  </w:pPr>
                  <w:r>
                    <w:rPr>
                      <w:szCs w:val="21"/>
                    </w:rPr>
                    <w:t>《声环境质量标准》（GB3096-2008）</w:t>
                  </w:r>
                  <w:r>
                    <w:rPr>
                      <w:rFonts w:hint="eastAsia"/>
                      <w:szCs w:val="21"/>
                    </w:rPr>
                    <w:t>2</w:t>
                  </w:r>
                  <w:r>
                    <w:rPr>
                      <w:szCs w:val="21"/>
                    </w:rPr>
                    <w:t>类标准</w:t>
                  </w:r>
                </w:p>
              </w:tc>
            </w:tr>
          </w:tbl>
          <w:p>
            <w:pPr>
              <w:spacing w:line="460" w:lineRule="exact"/>
              <w:rPr>
                <w:color w:val="000000"/>
                <w:sz w:val="24"/>
                <w:szCs w:val="24"/>
                <w:highlight w:val="yellow"/>
              </w:rPr>
            </w:pPr>
          </w:p>
          <w:p>
            <w:pPr>
              <w:spacing w:line="460" w:lineRule="exact"/>
              <w:rPr>
                <w:color w:val="000000"/>
                <w:sz w:val="24"/>
                <w:szCs w:val="24"/>
                <w:highlight w:val="yellow"/>
              </w:rPr>
            </w:pPr>
          </w:p>
          <w:p>
            <w:pPr>
              <w:spacing w:line="460" w:lineRule="exact"/>
              <w:rPr>
                <w:color w:val="000000"/>
                <w:sz w:val="24"/>
                <w:szCs w:val="24"/>
                <w:highlight w:val="yellow"/>
              </w:rPr>
            </w:pPr>
          </w:p>
          <w:p>
            <w:pPr>
              <w:spacing w:line="460" w:lineRule="exact"/>
              <w:rPr>
                <w:color w:val="000000"/>
                <w:sz w:val="24"/>
                <w:szCs w:val="24"/>
                <w:highlight w:val="yellow"/>
              </w:rPr>
            </w:pPr>
          </w:p>
        </w:tc>
      </w:tr>
    </w:tbl>
    <w:p>
      <w:pPr>
        <w:pStyle w:val="2"/>
        <w:rPr>
          <w:rFonts w:eastAsia="黑体"/>
          <w:b/>
          <w:color w:val="000000"/>
          <w:sz w:val="32"/>
        </w:rPr>
      </w:pPr>
    </w:p>
    <w:p>
      <w:pPr>
        <w:pStyle w:val="2"/>
        <w:rPr>
          <w:rFonts w:eastAsia="黑体"/>
          <w:b/>
          <w:color w:val="000000"/>
          <w:sz w:val="32"/>
        </w:rPr>
      </w:pPr>
      <w:r>
        <w:rPr>
          <w:rFonts w:eastAsia="黑体"/>
          <w:b/>
          <w:color w:val="000000"/>
          <w:sz w:val="32"/>
        </w:rPr>
        <w:t>评价适用标准</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7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7" w:hRule="atLeast"/>
          <w:jc w:val="center"/>
        </w:trPr>
        <w:tc>
          <w:tcPr>
            <w:tcW w:w="538" w:type="dxa"/>
            <w:vAlign w:val="center"/>
          </w:tcPr>
          <w:p>
            <w:pPr>
              <w:spacing w:line="360" w:lineRule="exact"/>
              <w:rPr>
                <w:b/>
                <w:color w:val="000000"/>
              </w:rPr>
            </w:pPr>
            <w:r>
              <w:rPr>
                <w:b/>
                <w:color w:val="000000"/>
              </w:rPr>
              <w:t>环境质量标准</w:t>
            </w:r>
          </w:p>
          <w:p>
            <w:pPr>
              <w:spacing w:line="240" w:lineRule="exact"/>
              <w:rPr>
                <w:b/>
                <w:color w:val="000000"/>
              </w:rPr>
            </w:pPr>
          </w:p>
        </w:tc>
        <w:tc>
          <w:tcPr>
            <w:tcW w:w="7984" w:type="dxa"/>
          </w:tcPr>
          <w:p>
            <w:pPr>
              <w:spacing w:line="480" w:lineRule="exact"/>
              <w:rPr>
                <w:b/>
                <w:color w:val="000000"/>
                <w:sz w:val="24"/>
                <w:szCs w:val="24"/>
              </w:rPr>
            </w:pPr>
            <w:r>
              <w:rPr>
                <w:b/>
                <w:color w:val="000000"/>
                <w:sz w:val="24"/>
                <w:szCs w:val="24"/>
              </w:rPr>
              <w:t>1、环境空气</w:t>
            </w:r>
          </w:p>
          <w:p>
            <w:pPr>
              <w:adjustRightInd w:val="0"/>
              <w:snapToGrid w:val="0"/>
              <w:spacing w:line="480" w:lineRule="exact"/>
              <w:ind w:firstLine="480" w:firstLineChars="200"/>
              <w:jc w:val="left"/>
              <w:rPr>
                <w:bCs/>
                <w:color w:val="000000"/>
                <w:sz w:val="24"/>
                <w:szCs w:val="24"/>
              </w:rPr>
            </w:pPr>
            <w:r>
              <w:rPr>
                <w:color w:val="000000"/>
                <w:sz w:val="24"/>
                <w:szCs w:val="24"/>
              </w:rPr>
              <w:t>区域环境空气质量执行《环境空气质量标准》（GB3095-2012）</w:t>
            </w:r>
            <w:r>
              <w:rPr>
                <w:rFonts w:hint="eastAsia"/>
                <w:color w:val="000000"/>
                <w:sz w:val="24"/>
                <w:szCs w:val="24"/>
              </w:rPr>
              <w:t>中</w:t>
            </w:r>
            <w:r>
              <w:rPr>
                <w:color w:val="000000"/>
                <w:sz w:val="24"/>
                <w:szCs w:val="24"/>
              </w:rPr>
              <w:t>二级标准</w:t>
            </w:r>
            <w:r>
              <w:rPr>
                <w:rFonts w:hint="eastAsia"/>
                <w:color w:val="000000"/>
                <w:sz w:val="24"/>
                <w:szCs w:val="24"/>
              </w:rPr>
              <w:t>要求，见表5。</w:t>
            </w:r>
          </w:p>
          <w:p>
            <w:pPr>
              <w:adjustRightInd w:val="0"/>
              <w:snapToGrid w:val="0"/>
              <w:ind w:firstLine="198"/>
              <w:jc w:val="center"/>
              <w:rPr>
                <w:color w:val="000000"/>
                <w:szCs w:val="21"/>
              </w:rPr>
            </w:pPr>
            <w:r>
              <w:rPr>
                <w:color w:val="000000"/>
                <w:szCs w:val="21"/>
              </w:rPr>
              <w:t xml:space="preserve"> 表</w:t>
            </w:r>
            <w:r>
              <w:rPr>
                <w:rFonts w:hint="eastAsia"/>
                <w:color w:val="000000"/>
                <w:szCs w:val="21"/>
              </w:rPr>
              <w:t>5</w:t>
            </w:r>
            <w:r>
              <w:rPr>
                <w:color w:val="000000"/>
                <w:szCs w:val="21"/>
              </w:rPr>
              <w:t xml:space="preserve"> 环境空气质量标准</w:t>
            </w:r>
          </w:p>
          <w:tbl>
            <w:tblPr>
              <w:tblStyle w:val="8"/>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2524"/>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442" w:type="dxa"/>
                  <w:vAlign w:val="center"/>
                </w:tcPr>
                <w:p>
                  <w:pPr>
                    <w:autoSpaceDE w:val="0"/>
                    <w:autoSpaceDN w:val="0"/>
                    <w:adjustRightInd w:val="0"/>
                    <w:jc w:val="center"/>
                    <w:rPr>
                      <w:color w:val="000000"/>
                      <w:szCs w:val="21"/>
                    </w:rPr>
                  </w:pPr>
                  <w:r>
                    <w:rPr>
                      <w:color w:val="000000"/>
                      <w:szCs w:val="21"/>
                    </w:rPr>
                    <w:t>污染物名称</w:t>
                  </w:r>
                </w:p>
              </w:tc>
              <w:tc>
                <w:tcPr>
                  <w:tcW w:w="2524" w:type="dxa"/>
                  <w:vAlign w:val="center"/>
                </w:tcPr>
                <w:p>
                  <w:pPr>
                    <w:autoSpaceDE w:val="0"/>
                    <w:autoSpaceDN w:val="0"/>
                    <w:adjustRightInd w:val="0"/>
                    <w:jc w:val="center"/>
                    <w:rPr>
                      <w:color w:val="000000"/>
                      <w:szCs w:val="21"/>
                    </w:rPr>
                  </w:pPr>
                  <w:r>
                    <w:rPr>
                      <w:color w:val="000000"/>
                      <w:szCs w:val="21"/>
                    </w:rPr>
                    <w:t>取值时</w:t>
                  </w:r>
                </w:p>
              </w:tc>
              <w:tc>
                <w:tcPr>
                  <w:tcW w:w="2774" w:type="dxa"/>
                  <w:vAlign w:val="center"/>
                </w:tcPr>
                <w:p>
                  <w:pPr>
                    <w:autoSpaceDE w:val="0"/>
                    <w:autoSpaceDN w:val="0"/>
                    <w:adjustRightInd w:val="0"/>
                    <w:jc w:val="center"/>
                    <w:rPr>
                      <w:color w:val="000000"/>
                      <w:szCs w:val="21"/>
                    </w:rPr>
                  </w:pPr>
                  <w:r>
                    <w:rPr>
                      <w:color w:val="000000"/>
                      <w:szCs w:val="21"/>
                    </w:rPr>
                    <w:t>浓度限值（二级标准）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2442" w:type="dxa"/>
                  <w:vMerge w:val="restart"/>
                  <w:vAlign w:val="center"/>
                </w:tcPr>
                <w:p>
                  <w:pPr>
                    <w:autoSpaceDE w:val="0"/>
                    <w:autoSpaceDN w:val="0"/>
                    <w:adjustRightInd w:val="0"/>
                    <w:jc w:val="center"/>
                    <w:rPr>
                      <w:color w:val="000000"/>
                      <w:szCs w:val="21"/>
                    </w:rPr>
                  </w:pPr>
                  <w:r>
                    <w:rPr>
                      <w:color w:val="000000"/>
                      <w:szCs w:val="21"/>
                    </w:rPr>
                    <w:t>二氧化硫（SO</w:t>
                  </w:r>
                  <w:r>
                    <w:rPr>
                      <w:color w:val="000000"/>
                      <w:szCs w:val="21"/>
                      <w:vertAlign w:val="subscript"/>
                    </w:rPr>
                    <w:t>2</w:t>
                  </w:r>
                  <w:r>
                    <w:rPr>
                      <w:color w:val="000000"/>
                      <w:szCs w:val="21"/>
                    </w:rPr>
                    <w:t>）</w:t>
                  </w:r>
                </w:p>
              </w:tc>
              <w:tc>
                <w:tcPr>
                  <w:tcW w:w="2524" w:type="dxa"/>
                  <w:vAlign w:val="center"/>
                </w:tcPr>
                <w:p>
                  <w:pPr>
                    <w:autoSpaceDE w:val="0"/>
                    <w:autoSpaceDN w:val="0"/>
                    <w:adjustRightInd w:val="0"/>
                    <w:jc w:val="center"/>
                    <w:rPr>
                      <w:color w:val="000000"/>
                      <w:szCs w:val="21"/>
                    </w:rPr>
                  </w:pPr>
                  <w:r>
                    <w:rPr>
                      <w:color w:val="000000"/>
                      <w:szCs w:val="21"/>
                    </w:rPr>
                    <w:t>年平均</w:t>
                  </w:r>
                </w:p>
              </w:tc>
              <w:tc>
                <w:tcPr>
                  <w:tcW w:w="2774" w:type="dxa"/>
                  <w:vAlign w:val="center"/>
                </w:tcPr>
                <w:p>
                  <w:pPr>
                    <w:autoSpaceDE w:val="0"/>
                    <w:autoSpaceDN w:val="0"/>
                    <w:adjustRightInd w:val="0"/>
                    <w:jc w:val="center"/>
                    <w:rPr>
                      <w:color w:val="000000"/>
                      <w:szCs w:val="21"/>
                    </w:rPr>
                  </w:pPr>
                  <w:r>
                    <w:rPr>
                      <w:color w:val="000000"/>
                      <w:szCs w:val="21"/>
                    </w:rPr>
                    <w:t>60μg/Nm</w:t>
                  </w:r>
                  <w:r>
                    <w:rPr>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2442" w:type="dxa"/>
                  <w:vMerge w:val="continue"/>
                  <w:vAlign w:val="center"/>
                </w:tcPr>
                <w:p>
                  <w:pPr>
                    <w:autoSpaceDE w:val="0"/>
                    <w:autoSpaceDN w:val="0"/>
                    <w:adjustRightInd w:val="0"/>
                    <w:jc w:val="center"/>
                    <w:rPr>
                      <w:color w:val="000000"/>
                      <w:szCs w:val="21"/>
                    </w:rPr>
                  </w:pPr>
                </w:p>
              </w:tc>
              <w:tc>
                <w:tcPr>
                  <w:tcW w:w="2524" w:type="dxa"/>
                  <w:vAlign w:val="center"/>
                </w:tcPr>
                <w:p>
                  <w:pPr>
                    <w:autoSpaceDE w:val="0"/>
                    <w:autoSpaceDN w:val="0"/>
                    <w:adjustRightInd w:val="0"/>
                    <w:jc w:val="center"/>
                    <w:rPr>
                      <w:color w:val="000000"/>
                      <w:szCs w:val="21"/>
                    </w:rPr>
                  </w:pPr>
                  <w:r>
                    <w:rPr>
                      <w:color w:val="000000"/>
                      <w:szCs w:val="21"/>
                    </w:rPr>
                    <w:t>24小时平均</w:t>
                  </w:r>
                </w:p>
              </w:tc>
              <w:tc>
                <w:tcPr>
                  <w:tcW w:w="2774" w:type="dxa"/>
                  <w:vAlign w:val="center"/>
                </w:tcPr>
                <w:p>
                  <w:pPr>
                    <w:autoSpaceDE w:val="0"/>
                    <w:autoSpaceDN w:val="0"/>
                    <w:adjustRightInd w:val="0"/>
                    <w:jc w:val="center"/>
                    <w:rPr>
                      <w:color w:val="000000"/>
                      <w:szCs w:val="21"/>
                    </w:rPr>
                  </w:pPr>
                  <w:r>
                    <w:rPr>
                      <w:color w:val="000000"/>
                      <w:szCs w:val="21"/>
                    </w:rPr>
                    <w:t>150μg/Nm</w:t>
                  </w:r>
                  <w:r>
                    <w:rPr>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2442" w:type="dxa"/>
                  <w:vMerge w:val="continue"/>
                  <w:vAlign w:val="center"/>
                </w:tcPr>
                <w:p>
                  <w:pPr>
                    <w:autoSpaceDE w:val="0"/>
                    <w:autoSpaceDN w:val="0"/>
                    <w:adjustRightInd w:val="0"/>
                    <w:jc w:val="center"/>
                    <w:rPr>
                      <w:color w:val="000000"/>
                      <w:szCs w:val="21"/>
                    </w:rPr>
                  </w:pPr>
                </w:p>
              </w:tc>
              <w:tc>
                <w:tcPr>
                  <w:tcW w:w="2524" w:type="dxa"/>
                  <w:vAlign w:val="center"/>
                </w:tcPr>
                <w:p>
                  <w:pPr>
                    <w:autoSpaceDE w:val="0"/>
                    <w:autoSpaceDN w:val="0"/>
                    <w:adjustRightInd w:val="0"/>
                    <w:jc w:val="center"/>
                    <w:rPr>
                      <w:color w:val="000000"/>
                      <w:szCs w:val="21"/>
                    </w:rPr>
                  </w:pPr>
                  <w:r>
                    <w:rPr>
                      <w:color w:val="000000"/>
                      <w:szCs w:val="21"/>
                    </w:rPr>
                    <w:t>1小时平均</w:t>
                  </w:r>
                </w:p>
              </w:tc>
              <w:tc>
                <w:tcPr>
                  <w:tcW w:w="2774" w:type="dxa"/>
                  <w:vAlign w:val="center"/>
                </w:tcPr>
                <w:p>
                  <w:pPr>
                    <w:autoSpaceDE w:val="0"/>
                    <w:autoSpaceDN w:val="0"/>
                    <w:adjustRightInd w:val="0"/>
                    <w:jc w:val="center"/>
                    <w:rPr>
                      <w:color w:val="000000"/>
                      <w:szCs w:val="21"/>
                    </w:rPr>
                  </w:pPr>
                  <w:r>
                    <w:rPr>
                      <w:color w:val="000000"/>
                      <w:szCs w:val="21"/>
                    </w:rPr>
                    <w:t>500μg/Nm</w:t>
                  </w:r>
                  <w:r>
                    <w:rPr>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2442" w:type="dxa"/>
                  <w:vMerge w:val="restart"/>
                  <w:vAlign w:val="center"/>
                </w:tcPr>
                <w:p>
                  <w:pPr>
                    <w:autoSpaceDE w:val="0"/>
                    <w:autoSpaceDN w:val="0"/>
                    <w:adjustRightInd w:val="0"/>
                    <w:jc w:val="center"/>
                    <w:rPr>
                      <w:color w:val="000000"/>
                      <w:szCs w:val="21"/>
                    </w:rPr>
                  </w:pPr>
                  <w:r>
                    <w:rPr>
                      <w:color w:val="000000"/>
                      <w:szCs w:val="21"/>
                    </w:rPr>
                    <w:t>二氧化氮（NO</w:t>
                  </w:r>
                  <w:r>
                    <w:rPr>
                      <w:color w:val="000000"/>
                      <w:szCs w:val="21"/>
                      <w:vertAlign w:val="subscript"/>
                    </w:rPr>
                    <w:t>2</w:t>
                  </w:r>
                  <w:r>
                    <w:rPr>
                      <w:color w:val="000000"/>
                      <w:szCs w:val="21"/>
                    </w:rPr>
                    <w:t>）</w:t>
                  </w:r>
                </w:p>
              </w:tc>
              <w:tc>
                <w:tcPr>
                  <w:tcW w:w="2524" w:type="dxa"/>
                  <w:vAlign w:val="center"/>
                </w:tcPr>
                <w:p>
                  <w:pPr>
                    <w:autoSpaceDE w:val="0"/>
                    <w:autoSpaceDN w:val="0"/>
                    <w:adjustRightInd w:val="0"/>
                    <w:jc w:val="center"/>
                    <w:rPr>
                      <w:color w:val="000000"/>
                      <w:szCs w:val="21"/>
                    </w:rPr>
                  </w:pPr>
                  <w:r>
                    <w:rPr>
                      <w:color w:val="000000"/>
                      <w:szCs w:val="21"/>
                    </w:rPr>
                    <w:t>年平均</w:t>
                  </w:r>
                </w:p>
              </w:tc>
              <w:tc>
                <w:tcPr>
                  <w:tcW w:w="2774" w:type="dxa"/>
                  <w:vAlign w:val="center"/>
                </w:tcPr>
                <w:p>
                  <w:pPr>
                    <w:autoSpaceDE w:val="0"/>
                    <w:autoSpaceDN w:val="0"/>
                    <w:adjustRightInd w:val="0"/>
                    <w:jc w:val="center"/>
                    <w:rPr>
                      <w:color w:val="000000"/>
                      <w:szCs w:val="21"/>
                    </w:rPr>
                  </w:pPr>
                  <w:r>
                    <w:rPr>
                      <w:color w:val="000000"/>
                      <w:szCs w:val="21"/>
                    </w:rPr>
                    <w:t>40μg/Nm</w:t>
                  </w:r>
                  <w:r>
                    <w:rPr>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2442" w:type="dxa"/>
                  <w:vMerge w:val="continue"/>
                  <w:vAlign w:val="center"/>
                </w:tcPr>
                <w:p>
                  <w:pPr>
                    <w:autoSpaceDE w:val="0"/>
                    <w:autoSpaceDN w:val="0"/>
                    <w:adjustRightInd w:val="0"/>
                    <w:jc w:val="center"/>
                    <w:rPr>
                      <w:color w:val="000000"/>
                      <w:szCs w:val="21"/>
                    </w:rPr>
                  </w:pPr>
                </w:p>
              </w:tc>
              <w:tc>
                <w:tcPr>
                  <w:tcW w:w="2524" w:type="dxa"/>
                  <w:vAlign w:val="center"/>
                </w:tcPr>
                <w:p>
                  <w:pPr>
                    <w:autoSpaceDE w:val="0"/>
                    <w:autoSpaceDN w:val="0"/>
                    <w:adjustRightInd w:val="0"/>
                    <w:jc w:val="center"/>
                    <w:rPr>
                      <w:color w:val="000000"/>
                      <w:szCs w:val="21"/>
                    </w:rPr>
                  </w:pPr>
                  <w:r>
                    <w:rPr>
                      <w:color w:val="000000"/>
                      <w:szCs w:val="21"/>
                    </w:rPr>
                    <w:t>24小时平均</w:t>
                  </w:r>
                </w:p>
              </w:tc>
              <w:tc>
                <w:tcPr>
                  <w:tcW w:w="2774" w:type="dxa"/>
                  <w:vAlign w:val="center"/>
                </w:tcPr>
                <w:p>
                  <w:pPr>
                    <w:autoSpaceDE w:val="0"/>
                    <w:autoSpaceDN w:val="0"/>
                    <w:adjustRightInd w:val="0"/>
                    <w:jc w:val="center"/>
                    <w:rPr>
                      <w:color w:val="000000"/>
                      <w:szCs w:val="21"/>
                    </w:rPr>
                  </w:pPr>
                  <w:r>
                    <w:rPr>
                      <w:color w:val="000000"/>
                      <w:szCs w:val="21"/>
                    </w:rPr>
                    <w:t>80μg/Nm</w:t>
                  </w:r>
                  <w:r>
                    <w:rPr>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2442" w:type="dxa"/>
                  <w:vMerge w:val="continue"/>
                  <w:vAlign w:val="center"/>
                </w:tcPr>
                <w:p>
                  <w:pPr>
                    <w:autoSpaceDE w:val="0"/>
                    <w:autoSpaceDN w:val="0"/>
                    <w:adjustRightInd w:val="0"/>
                    <w:jc w:val="center"/>
                    <w:rPr>
                      <w:color w:val="000000"/>
                      <w:szCs w:val="21"/>
                    </w:rPr>
                  </w:pPr>
                </w:p>
              </w:tc>
              <w:tc>
                <w:tcPr>
                  <w:tcW w:w="2524" w:type="dxa"/>
                  <w:vAlign w:val="center"/>
                </w:tcPr>
                <w:p>
                  <w:pPr>
                    <w:autoSpaceDE w:val="0"/>
                    <w:autoSpaceDN w:val="0"/>
                    <w:adjustRightInd w:val="0"/>
                    <w:jc w:val="center"/>
                    <w:rPr>
                      <w:color w:val="000000"/>
                      <w:szCs w:val="21"/>
                    </w:rPr>
                  </w:pPr>
                  <w:r>
                    <w:rPr>
                      <w:color w:val="000000"/>
                      <w:szCs w:val="21"/>
                    </w:rPr>
                    <w:t>1小时平均</w:t>
                  </w:r>
                </w:p>
              </w:tc>
              <w:tc>
                <w:tcPr>
                  <w:tcW w:w="2774" w:type="dxa"/>
                  <w:vAlign w:val="center"/>
                </w:tcPr>
                <w:p>
                  <w:pPr>
                    <w:autoSpaceDE w:val="0"/>
                    <w:autoSpaceDN w:val="0"/>
                    <w:adjustRightInd w:val="0"/>
                    <w:jc w:val="center"/>
                    <w:rPr>
                      <w:color w:val="000000"/>
                      <w:szCs w:val="21"/>
                    </w:rPr>
                  </w:pPr>
                  <w:r>
                    <w:rPr>
                      <w:color w:val="000000"/>
                      <w:szCs w:val="21"/>
                    </w:rPr>
                    <w:t>200μg/Nm</w:t>
                  </w:r>
                  <w:r>
                    <w:rPr>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2442" w:type="dxa"/>
                  <w:vMerge w:val="restart"/>
                  <w:vAlign w:val="center"/>
                </w:tcPr>
                <w:p>
                  <w:pPr>
                    <w:autoSpaceDE w:val="0"/>
                    <w:autoSpaceDN w:val="0"/>
                    <w:adjustRightInd w:val="0"/>
                    <w:jc w:val="center"/>
                    <w:rPr>
                      <w:color w:val="000000"/>
                      <w:szCs w:val="21"/>
                    </w:rPr>
                  </w:pPr>
                  <w:r>
                    <w:rPr>
                      <w:color w:val="000000"/>
                      <w:szCs w:val="21"/>
                    </w:rPr>
                    <w:t>总悬浮颗粒物（TSP）</w:t>
                  </w:r>
                </w:p>
              </w:tc>
              <w:tc>
                <w:tcPr>
                  <w:tcW w:w="2524" w:type="dxa"/>
                  <w:vAlign w:val="center"/>
                </w:tcPr>
                <w:p>
                  <w:pPr>
                    <w:autoSpaceDE w:val="0"/>
                    <w:autoSpaceDN w:val="0"/>
                    <w:adjustRightInd w:val="0"/>
                    <w:jc w:val="center"/>
                    <w:rPr>
                      <w:color w:val="000000"/>
                      <w:szCs w:val="21"/>
                    </w:rPr>
                  </w:pPr>
                  <w:r>
                    <w:rPr>
                      <w:color w:val="000000"/>
                      <w:szCs w:val="21"/>
                    </w:rPr>
                    <w:t>年</w:t>
                  </w:r>
                  <w:r>
                    <w:rPr>
                      <w:color w:val="000000"/>
                      <w:szCs w:val="21"/>
                    </w:rPr>
                    <w:cr/>
                  </w:r>
                  <w:r>
                    <w:rPr>
                      <w:color w:val="000000"/>
                      <w:szCs w:val="21"/>
                    </w:rPr>
                    <w:t>均</w:t>
                  </w:r>
                </w:p>
              </w:tc>
              <w:tc>
                <w:tcPr>
                  <w:tcW w:w="2774" w:type="dxa"/>
                  <w:vAlign w:val="center"/>
                </w:tcPr>
                <w:p>
                  <w:pPr>
                    <w:autoSpaceDE w:val="0"/>
                    <w:autoSpaceDN w:val="0"/>
                    <w:adjustRightInd w:val="0"/>
                    <w:jc w:val="center"/>
                    <w:rPr>
                      <w:color w:val="000000"/>
                      <w:szCs w:val="21"/>
                    </w:rPr>
                  </w:pPr>
                  <w:r>
                    <w:rPr>
                      <w:color w:val="000000"/>
                      <w:szCs w:val="21"/>
                    </w:rPr>
                    <w:t>200μg/Nm</w:t>
                  </w:r>
                  <w:r>
                    <w:rPr>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2442" w:type="dxa"/>
                  <w:vMerge w:val="continue"/>
                  <w:vAlign w:val="center"/>
                </w:tcPr>
                <w:p>
                  <w:pPr>
                    <w:autoSpaceDE w:val="0"/>
                    <w:autoSpaceDN w:val="0"/>
                    <w:adjustRightInd w:val="0"/>
                    <w:jc w:val="center"/>
                    <w:rPr>
                      <w:color w:val="000000"/>
                      <w:szCs w:val="21"/>
                    </w:rPr>
                  </w:pPr>
                </w:p>
              </w:tc>
              <w:tc>
                <w:tcPr>
                  <w:tcW w:w="2524" w:type="dxa"/>
                  <w:vAlign w:val="center"/>
                </w:tcPr>
                <w:p>
                  <w:pPr>
                    <w:autoSpaceDE w:val="0"/>
                    <w:autoSpaceDN w:val="0"/>
                    <w:adjustRightInd w:val="0"/>
                    <w:jc w:val="center"/>
                    <w:rPr>
                      <w:color w:val="000000"/>
                      <w:szCs w:val="21"/>
                    </w:rPr>
                  </w:pPr>
                  <w:r>
                    <w:rPr>
                      <w:color w:val="000000"/>
                      <w:szCs w:val="21"/>
                    </w:rPr>
                    <w:t>24小时平均</w:t>
                  </w:r>
                </w:p>
              </w:tc>
              <w:tc>
                <w:tcPr>
                  <w:tcW w:w="2774" w:type="dxa"/>
                  <w:vAlign w:val="center"/>
                </w:tcPr>
                <w:p>
                  <w:pPr>
                    <w:autoSpaceDE w:val="0"/>
                    <w:autoSpaceDN w:val="0"/>
                    <w:adjustRightInd w:val="0"/>
                    <w:jc w:val="center"/>
                    <w:rPr>
                      <w:color w:val="000000"/>
                      <w:szCs w:val="21"/>
                    </w:rPr>
                  </w:pPr>
                  <w:r>
                    <w:rPr>
                      <w:color w:val="000000"/>
                      <w:szCs w:val="21"/>
                    </w:rPr>
                    <w:t>300μg/Nm</w:t>
                  </w:r>
                  <w:r>
                    <w:rPr>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2442" w:type="dxa"/>
                  <w:vMerge w:val="restart"/>
                  <w:vAlign w:val="center"/>
                </w:tcPr>
                <w:p>
                  <w:pPr>
                    <w:autoSpaceDE w:val="0"/>
                    <w:autoSpaceDN w:val="0"/>
                    <w:adjustRightInd w:val="0"/>
                    <w:jc w:val="center"/>
                    <w:rPr>
                      <w:color w:val="000000"/>
                      <w:szCs w:val="21"/>
                    </w:rPr>
                  </w:pPr>
                  <w:r>
                    <w:rPr>
                      <w:color w:val="000000"/>
                      <w:szCs w:val="21"/>
                    </w:rPr>
                    <w:t>可吸入颗粒物（PM</w:t>
                  </w:r>
                  <w:r>
                    <w:rPr>
                      <w:color w:val="000000"/>
                      <w:szCs w:val="21"/>
                      <w:vertAlign w:val="subscript"/>
                    </w:rPr>
                    <w:t>10</w:t>
                  </w:r>
                  <w:r>
                    <w:rPr>
                      <w:color w:val="000000"/>
                      <w:szCs w:val="21"/>
                    </w:rPr>
                    <w:t>）</w:t>
                  </w:r>
                </w:p>
              </w:tc>
              <w:tc>
                <w:tcPr>
                  <w:tcW w:w="2524" w:type="dxa"/>
                  <w:vAlign w:val="center"/>
                </w:tcPr>
                <w:p>
                  <w:pPr>
                    <w:autoSpaceDE w:val="0"/>
                    <w:autoSpaceDN w:val="0"/>
                    <w:adjustRightInd w:val="0"/>
                    <w:jc w:val="center"/>
                    <w:rPr>
                      <w:color w:val="000000"/>
                      <w:szCs w:val="21"/>
                    </w:rPr>
                  </w:pPr>
                  <w:r>
                    <w:rPr>
                      <w:color w:val="000000"/>
                      <w:szCs w:val="21"/>
                    </w:rPr>
                    <w:t>年平均</w:t>
                  </w:r>
                </w:p>
              </w:tc>
              <w:tc>
                <w:tcPr>
                  <w:tcW w:w="2774" w:type="dxa"/>
                  <w:vAlign w:val="center"/>
                </w:tcPr>
                <w:p>
                  <w:pPr>
                    <w:autoSpaceDE w:val="0"/>
                    <w:autoSpaceDN w:val="0"/>
                    <w:adjustRightInd w:val="0"/>
                    <w:jc w:val="center"/>
                    <w:rPr>
                      <w:color w:val="000000"/>
                      <w:szCs w:val="21"/>
                    </w:rPr>
                  </w:pPr>
                  <w:r>
                    <w:rPr>
                      <w:color w:val="000000"/>
                      <w:szCs w:val="21"/>
                    </w:rPr>
                    <w:t>70μg/Nm</w:t>
                  </w:r>
                  <w:r>
                    <w:rPr>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2442" w:type="dxa"/>
                  <w:vMerge w:val="continue"/>
                  <w:vAlign w:val="center"/>
                </w:tcPr>
                <w:p>
                  <w:pPr>
                    <w:autoSpaceDE w:val="0"/>
                    <w:autoSpaceDN w:val="0"/>
                    <w:adjustRightInd w:val="0"/>
                    <w:jc w:val="center"/>
                    <w:rPr>
                      <w:color w:val="000000"/>
                      <w:szCs w:val="21"/>
                    </w:rPr>
                  </w:pPr>
                </w:p>
              </w:tc>
              <w:tc>
                <w:tcPr>
                  <w:tcW w:w="2524" w:type="dxa"/>
                  <w:vAlign w:val="center"/>
                </w:tcPr>
                <w:p>
                  <w:pPr>
                    <w:autoSpaceDE w:val="0"/>
                    <w:autoSpaceDN w:val="0"/>
                    <w:adjustRightInd w:val="0"/>
                    <w:jc w:val="center"/>
                    <w:rPr>
                      <w:color w:val="000000"/>
                      <w:szCs w:val="21"/>
                    </w:rPr>
                  </w:pPr>
                  <w:r>
                    <w:rPr>
                      <w:color w:val="000000"/>
                      <w:szCs w:val="21"/>
                    </w:rPr>
                    <w:t>24小时平均</w:t>
                  </w:r>
                </w:p>
              </w:tc>
              <w:tc>
                <w:tcPr>
                  <w:tcW w:w="2774" w:type="dxa"/>
                  <w:vAlign w:val="center"/>
                </w:tcPr>
                <w:p>
                  <w:pPr>
                    <w:autoSpaceDE w:val="0"/>
                    <w:autoSpaceDN w:val="0"/>
                    <w:adjustRightInd w:val="0"/>
                    <w:jc w:val="center"/>
                    <w:rPr>
                      <w:color w:val="000000"/>
                      <w:szCs w:val="21"/>
                    </w:rPr>
                  </w:pPr>
                  <w:r>
                    <w:rPr>
                      <w:color w:val="000000"/>
                      <w:szCs w:val="21"/>
                    </w:rPr>
                    <w:t>150μg/Nm</w:t>
                  </w:r>
                  <w:r>
                    <w:rPr>
                      <w:color w:val="000000"/>
                      <w:szCs w:val="21"/>
                      <w:vertAlign w:val="superscript"/>
                    </w:rPr>
                    <w:t>3</w:t>
                  </w:r>
                </w:p>
              </w:tc>
            </w:tr>
          </w:tbl>
          <w:p>
            <w:pPr>
              <w:spacing w:line="500" w:lineRule="exact"/>
              <w:ind w:firstLine="450" w:firstLineChars="200"/>
              <w:rPr>
                <w:b/>
                <w:color w:val="000000"/>
                <w:spacing w:val="-8"/>
                <w:sz w:val="24"/>
                <w:szCs w:val="24"/>
              </w:rPr>
            </w:pPr>
            <w:r>
              <w:rPr>
                <w:rFonts w:hint="eastAsia"/>
                <w:b/>
                <w:color w:val="000000"/>
                <w:spacing w:val="-8"/>
                <w:sz w:val="24"/>
                <w:szCs w:val="24"/>
              </w:rPr>
              <w:t>2、水环境</w:t>
            </w:r>
          </w:p>
          <w:p>
            <w:pPr>
              <w:spacing w:line="500" w:lineRule="exact"/>
              <w:ind w:firstLine="448" w:firstLineChars="200"/>
              <w:rPr>
                <w:color w:val="000000"/>
                <w:spacing w:val="-8"/>
                <w:sz w:val="24"/>
                <w:szCs w:val="24"/>
              </w:rPr>
            </w:pPr>
            <w:r>
              <w:rPr>
                <w:color w:val="000000"/>
                <w:spacing w:val="-8"/>
                <w:sz w:val="24"/>
                <w:szCs w:val="24"/>
              </w:rPr>
              <w:t>区域地下水质量执行《地下水质量标准》(GB/T1484</w:t>
            </w:r>
            <w:r>
              <w:rPr>
                <w:rFonts w:hint="eastAsia"/>
                <w:color w:val="000000"/>
                <w:spacing w:val="-8"/>
                <w:sz w:val="24"/>
                <w:szCs w:val="24"/>
              </w:rPr>
              <w:t>8</w:t>
            </w:r>
            <w:r>
              <w:rPr>
                <w:color w:val="000000"/>
                <w:spacing w:val="-8"/>
                <w:sz w:val="24"/>
                <w:szCs w:val="24"/>
              </w:rPr>
              <w:t>-93)Ⅲ类区标准，见表</w:t>
            </w:r>
            <w:r>
              <w:rPr>
                <w:rFonts w:hint="eastAsia"/>
                <w:color w:val="000000"/>
                <w:spacing w:val="-8"/>
                <w:sz w:val="24"/>
                <w:szCs w:val="24"/>
              </w:rPr>
              <w:t>6</w:t>
            </w:r>
            <w:r>
              <w:rPr>
                <w:color w:val="000000"/>
                <w:spacing w:val="-8"/>
                <w:sz w:val="24"/>
                <w:szCs w:val="24"/>
              </w:rPr>
              <w:t>。</w:t>
            </w:r>
          </w:p>
          <w:p>
            <w:pPr>
              <w:spacing w:line="500" w:lineRule="exact"/>
              <w:ind w:firstLine="210" w:firstLineChars="100"/>
              <w:jc w:val="center"/>
              <w:rPr>
                <w:color w:val="000000"/>
                <w:szCs w:val="21"/>
              </w:rPr>
            </w:pPr>
            <w:r>
              <w:rPr>
                <w:color w:val="000000"/>
                <w:szCs w:val="21"/>
              </w:rPr>
              <w:t>表</w:t>
            </w:r>
            <w:r>
              <w:rPr>
                <w:rFonts w:hint="eastAsia"/>
                <w:color w:val="000000"/>
                <w:szCs w:val="21"/>
              </w:rPr>
              <w:t>6</w:t>
            </w:r>
            <w:r>
              <w:rPr>
                <w:color w:val="000000"/>
                <w:szCs w:val="21"/>
              </w:rPr>
              <w:t>地下水环境质量标准    单位：mg/L  pH除外</w:t>
            </w:r>
          </w:p>
          <w:tbl>
            <w:tblPr>
              <w:tblStyle w:val="8"/>
              <w:tblW w:w="7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873"/>
              <w:gridCol w:w="1456"/>
              <w:gridCol w:w="948"/>
              <w:gridCol w:w="1679"/>
              <w:gridCol w:w="941"/>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exact"/>
              </w:trPr>
              <w:tc>
                <w:tcPr>
                  <w:tcW w:w="921" w:type="dxa"/>
                  <w:vAlign w:val="center"/>
                </w:tcPr>
                <w:p>
                  <w:pPr>
                    <w:spacing w:line="280" w:lineRule="exact"/>
                    <w:jc w:val="center"/>
                    <w:rPr>
                      <w:color w:val="000000"/>
                      <w:szCs w:val="21"/>
                    </w:rPr>
                  </w:pPr>
                  <w:r>
                    <w:rPr>
                      <w:color w:val="000000"/>
                      <w:szCs w:val="21"/>
                    </w:rPr>
                    <w:t>项目</w:t>
                  </w:r>
                </w:p>
              </w:tc>
              <w:tc>
                <w:tcPr>
                  <w:tcW w:w="873" w:type="dxa"/>
                  <w:vAlign w:val="center"/>
                </w:tcPr>
                <w:p>
                  <w:pPr>
                    <w:spacing w:line="280" w:lineRule="exact"/>
                    <w:jc w:val="center"/>
                    <w:rPr>
                      <w:color w:val="000000"/>
                      <w:szCs w:val="21"/>
                    </w:rPr>
                  </w:pPr>
                  <w:r>
                    <w:rPr>
                      <w:color w:val="000000"/>
                      <w:szCs w:val="21"/>
                    </w:rPr>
                    <w:t>pH</w:t>
                  </w:r>
                </w:p>
              </w:tc>
              <w:tc>
                <w:tcPr>
                  <w:tcW w:w="1456" w:type="dxa"/>
                  <w:vAlign w:val="center"/>
                </w:tcPr>
                <w:p>
                  <w:pPr>
                    <w:spacing w:line="280" w:lineRule="exact"/>
                    <w:jc w:val="center"/>
                    <w:rPr>
                      <w:color w:val="000000"/>
                      <w:szCs w:val="21"/>
                    </w:rPr>
                  </w:pPr>
                  <w:r>
                    <w:rPr>
                      <w:color w:val="000000"/>
                      <w:szCs w:val="21"/>
                    </w:rPr>
                    <w:t>高锰酸盐指数</w:t>
                  </w:r>
                </w:p>
              </w:tc>
              <w:tc>
                <w:tcPr>
                  <w:tcW w:w="948" w:type="dxa"/>
                  <w:vAlign w:val="center"/>
                </w:tcPr>
                <w:p>
                  <w:pPr>
                    <w:spacing w:line="280" w:lineRule="exact"/>
                    <w:jc w:val="center"/>
                    <w:rPr>
                      <w:color w:val="000000"/>
                      <w:szCs w:val="21"/>
                    </w:rPr>
                  </w:pPr>
                  <w:r>
                    <w:rPr>
                      <w:color w:val="000000"/>
                      <w:szCs w:val="21"/>
                    </w:rPr>
                    <w:t>总硬度</w:t>
                  </w:r>
                </w:p>
              </w:tc>
              <w:tc>
                <w:tcPr>
                  <w:tcW w:w="1679" w:type="dxa"/>
                  <w:vAlign w:val="center"/>
                </w:tcPr>
                <w:p>
                  <w:pPr>
                    <w:spacing w:line="280" w:lineRule="exact"/>
                    <w:jc w:val="center"/>
                    <w:rPr>
                      <w:color w:val="000000"/>
                      <w:szCs w:val="21"/>
                    </w:rPr>
                  </w:pPr>
                  <w:r>
                    <w:rPr>
                      <w:color w:val="000000"/>
                      <w:szCs w:val="21"/>
                    </w:rPr>
                    <w:t>溶解性总固体</w:t>
                  </w:r>
                </w:p>
              </w:tc>
              <w:tc>
                <w:tcPr>
                  <w:tcW w:w="941" w:type="dxa"/>
                  <w:vAlign w:val="center"/>
                </w:tcPr>
                <w:p>
                  <w:pPr>
                    <w:spacing w:line="280" w:lineRule="exact"/>
                    <w:jc w:val="center"/>
                    <w:rPr>
                      <w:color w:val="000000"/>
                      <w:szCs w:val="21"/>
                    </w:rPr>
                  </w:pPr>
                  <w:r>
                    <w:rPr>
                      <w:color w:val="000000"/>
                      <w:szCs w:val="21"/>
                    </w:rPr>
                    <w:t>硝酸盐氮</w:t>
                  </w:r>
                </w:p>
              </w:tc>
              <w:tc>
                <w:tcPr>
                  <w:tcW w:w="940" w:type="dxa"/>
                  <w:vAlign w:val="center"/>
                </w:tcPr>
                <w:p>
                  <w:pPr>
                    <w:spacing w:line="280" w:lineRule="exact"/>
                    <w:jc w:val="center"/>
                    <w:rPr>
                      <w:color w:val="000000"/>
                      <w:szCs w:val="21"/>
                    </w:rPr>
                  </w:pPr>
                  <w:r>
                    <w:rPr>
                      <w:color w:val="000000"/>
                      <w:szCs w:val="21"/>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921" w:type="dxa"/>
                  <w:vAlign w:val="center"/>
                </w:tcPr>
                <w:p>
                  <w:pPr>
                    <w:spacing w:line="280" w:lineRule="exact"/>
                    <w:jc w:val="center"/>
                    <w:rPr>
                      <w:color w:val="000000"/>
                      <w:szCs w:val="21"/>
                    </w:rPr>
                  </w:pPr>
                  <w:r>
                    <w:rPr>
                      <w:color w:val="000000"/>
                      <w:szCs w:val="21"/>
                    </w:rPr>
                    <w:t>标准值</w:t>
                  </w:r>
                </w:p>
              </w:tc>
              <w:tc>
                <w:tcPr>
                  <w:tcW w:w="873" w:type="dxa"/>
                  <w:vAlign w:val="center"/>
                </w:tcPr>
                <w:p>
                  <w:pPr>
                    <w:spacing w:line="280" w:lineRule="exact"/>
                    <w:jc w:val="center"/>
                    <w:rPr>
                      <w:color w:val="000000"/>
                      <w:szCs w:val="21"/>
                    </w:rPr>
                  </w:pPr>
                  <w:r>
                    <w:rPr>
                      <w:color w:val="000000"/>
                      <w:szCs w:val="21"/>
                    </w:rPr>
                    <w:t>6.5-8.5</w:t>
                  </w:r>
                </w:p>
              </w:tc>
              <w:tc>
                <w:tcPr>
                  <w:tcW w:w="1456" w:type="dxa"/>
                  <w:vAlign w:val="center"/>
                </w:tcPr>
                <w:p>
                  <w:pPr>
                    <w:spacing w:line="280" w:lineRule="exact"/>
                    <w:jc w:val="center"/>
                    <w:rPr>
                      <w:color w:val="000000"/>
                      <w:szCs w:val="21"/>
                    </w:rPr>
                  </w:pPr>
                  <w:r>
                    <w:rPr>
                      <w:color w:val="000000"/>
                      <w:szCs w:val="21"/>
                    </w:rPr>
                    <w:t>≤3.0</w:t>
                  </w:r>
                </w:p>
              </w:tc>
              <w:tc>
                <w:tcPr>
                  <w:tcW w:w="948" w:type="dxa"/>
                  <w:vAlign w:val="center"/>
                </w:tcPr>
                <w:p>
                  <w:pPr>
                    <w:spacing w:line="280" w:lineRule="exact"/>
                    <w:jc w:val="center"/>
                    <w:rPr>
                      <w:color w:val="000000"/>
                      <w:szCs w:val="21"/>
                    </w:rPr>
                  </w:pPr>
                  <w:r>
                    <w:rPr>
                      <w:color w:val="000000"/>
                      <w:szCs w:val="21"/>
                    </w:rPr>
                    <w:t>≤</w:t>
                  </w:r>
                  <w:r>
                    <w:rPr>
                      <w:rFonts w:hint="eastAsia"/>
                      <w:color w:val="000000"/>
                      <w:szCs w:val="21"/>
                    </w:rPr>
                    <w:t>450</w:t>
                  </w:r>
                </w:p>
              </w:tc>
              <w:tc>
                <w:tcPr>
                  <w:tcW w:w="1679" w:type="dxa"/>
                  <w:vAlign w:val="center"/>
                </w:tcPr>
                <w:p>
                  <w:pPr>
                    <w:widowControl/>
                    <w:spacing w:line="280" w:lineRule="exact"/>
                    <w:rPr>
                      <w:color w:val="000000"/>
                      <w:szCs w:val="21"/>
                    </w:rPr>
                  </w:pPr>
                  <w:r>
                    <w:rPr>
                      <w:color w:val="000000"/>
                      <w:szCs w:val="21"/>
                    </w:rPr>
                    <w:t>≤1000</w:t>
                  </w:r>
                </w:p>
              </w:tc>
              <w:tc>
                <w:tcPr>
                  <w:tcW w:w="941" w:type="dxa"/>
                  <w:vAlign w:val="center"/>
                </w:tcPr>
                <w:p>
                  <w:pPr>
                    <w:spacing w:line="280" w:lineRule="exact"/>
                    <w:jc w:val="center"/>
                    <w:rPr>
                      <w:color w:val="000000"/>
                      <w:szCs w:val="21"/>
                    </w:rPr>
                  </w:pPr>
                  <w:r>
                    <w:rPr>
                      <w:color w:val="000000"/>
                      <w:szCs w:val="21"/>
                    </w:rPr>
                    <w:t>≤20</w:t>
                  </w:r>
                </w:p>
              </w:tc>
              <w:tc>
                <w:tcPr>
                  <w:tcW w:w="940" w:type="dxa"/>
                  <w:vAlign w:val="center"/>
                </w:tcPr>
                <w:p>
                  <w:pPr>
                    <w:spacing w:line="280" w:lineRule="exact"/>
                    <w:jc w:val="center"/>
                    <w:rPr>
                      <w:color w:val="000000"/>
                      <w:szCs w:val="21"/>
                    </w:rPr>
                  </w:pPr>
                  <w:r>
                    <w:rPr>
                      <w:color w:val="000000"/>
                      <w:szCs w:val="21"/>
                    </w:rPr>
                    <w:t>≤0.2</w:t>
                  </w:r>
                </w:p>
              </w:tc>
            </w:tr>
          </w:tbl>
          <w:p>
            <w:pPr>
              <w:spacing w:before="78" w:line="500" w:lineRule="exact"/>
              <w:ind w:firstLine="482" w:firstLineChars="200"/>
              <w:rPr>
                <w:b/>
                <w:color w:val="000000"/>
                <w:sz w:val="24"/>
              </w:rPr>
            </w:pPr>
            <w:r>
              <w:rPr>
                <w:b/>
                <w:color w:val="000000"/>
                <w:sz w:val="24"/>
              </w:rPr>
              <w:t>3、噪声</w:t>
            </w:r>
          </w:p>
          <w:p>
            <w:pPr>
              <w:spacing w:line="480" w:lineRule="exact"/>
              <w:ind w:firstLine="480" w:firstLineChars="200"/>
              <w:rPr>
                <w:color w:val="000000"/>
                <w:sz w:val="24"/>
              </w:rPr>
            </w:pPr>
            <w:r>
              <w:rPr>
                <w:color w:val="000000"/>
                <w:sz w:val="24"/>
              </w:rPr>
              <w:t>项目噪声评价标准执行《声环境质量标准》（GB3096-2008），</w:t>
            </w:r>
            <w:r>
              <w:rPr>
                <w:rFonts w:hint="eastAsia"/>
                <w:color w:val="000000"/>
                <w:sz w:val="24"/>
              </w:rPr>
              <w:t>项目周边</w:t>
            </w:r>
            <w:r>
              <w:rPr>
                <w:color w:val="000000"/>
                <w:sz w:val="24"/>
              </w:rPr>
              <w:t>及项目区执行2类标准。具体限值见</w:t>
            </w:r>
            <w:r>
              <w:rPr>
                <w:rFonts w:hint="eastAsia"/>
                <w:color w:val="000000"/>
                <w:sz w:val="24"/>
              </w:rPr>
              <w:t>表7</w:t>
            </w:r>
            <w:r>
              <w:rPr>
                <w:color w:val="000000"/>
                <w:sz w:val="24"/>
              </w:rPr>
              <w:t>：</w:t>
            </w:r>
          </w:p>
          <w:p>
            <w:pPr>
              <w:adjustRightInd w:val="0"/>
              <w:snapToGrid w:val="0"/>
              <w:spacing w:line="480" w:lineRule="exact"/>
              <w:jc w:val="center"/>
              <w:rPr>
                <w:color w:val="000000"/>
                <w:szCs w:val="21"/>
              </w:rPr>
            </w:pPr>
            <w:r>
              <w:rPr>
                <w:color w:val="000000"/>
                <w:szCs w:val="21"/>
              </w:rPr>
              <w:t>表</w:t>
            </w:r>
            <w:r>
              <w:rPr>
                <w:rFonts w:hint="eastAsia"/>
                <w:color w:val="000000"/>
                <w:szCs w:val="21"/>
              </w:rPr>
              <w:t>7</w:t>
            </w:r>
            <w:r>
              <w:rPr>
                <w:color w:val="000000"/>
                <w:szCs w:val="21"/>
              </w:rPr>
              <w:t xml:space="preserve"> 声环境量质量标准   单位：dB(A)</w:t>
            </w:r>
          </w:p>
          <w:tbl>
            <w:tblPr>
              <w:tblStyle w:val="8"/>
              <w:tblW w:w="7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1"/>
              <w:gridCol w:w="1913"/>
              <w:gridCol w:w="1487"/>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61" w:type="dxa"/>
                  <w:vAlign w:val="center"/>
                </w:tcPr>
                <w:p>
                  <w:pPr>
                    <w:ind w:left="-53" w:leftChars="-25" w:right="-53" w:rightChars="-25"/>
                    <w:jc w:val="center"/>
                    <w:rPr>
                      <w:color w:val="000000"/>
                    </w:rPr>
                  </w:pPr>
                  <w:r>
                    <w:rPr>
                      <w:color w:val="000000"/>
                    </w:rPr>
                    <w:t>点位</w:t>
                  </w:r>
                </w:p>
              </w:tc>
              <w:tc>
                <w:tcPr>
                  <w:tcW w:w="1913" w:type="dxa"/>
                  <w:vAlign w:val="center"/>
                </w:tcPr>
                <w:p>
                  <w:pPr>
                    <w:ind w:left="-53" w:leftChars="-25" w:right="-53" w:rightChars="-25"/>
                    <w:jc w:val="center"/>
                    <w:rPr>
                      <w:color w:val="000000"/>
                    </w:rPr>
                  </w:pPr>
                  <w:r>
                    <w:rPr>
                      <w:color w:val="000000"/>
                    </w:rPr>
                    <w:t>类别</w:t>
                  </w:r>
                </w:p>
              </w:tc>
              <w:tc>
                <w:tcPr>
                  <w:tcW w:w="1487" w:type="dxa"/>
                  <w:vAlign w:val="center"/>
                </w:tcPr>
                <w:p>
                  <w:pPr>
                    <w:ind w:left="-53" w:leftChars="-25" w:right="-53" w:rightChars="-25"/>
                    <w:jc w:val="center"/>
                    <w:rPr>
                      <w:color w:val="000000"/>
                    </w:rPr>
                  </w:pPr>
                  <w:r>
                    <w:rPr>
                      <w:color w:val="000000"/>
                    </w:rPr>
                    <w:t>昼间</w:t>
                  </w:r>
                </w:p>
              </w:tc>
              <w:tc>
                <w:tcPr>
                  <w:tcW w:w="1697" w:type="dxa"/>
                  <w:vAlign w:val="center"/>
                </w:tcPr>
                <w:p>
                  <w:pPr>
                    <w:ind w:left="-53" w:leftChars="-25" w:right="-53" w:rightChars="-25"/>
                    <w:jc w:val="center"/>
                    <w:rPr>
                      <w:color w:val="000000"/>
                    </w:rPr>
                  </w:pPr>
                  <w:r>
                    <w:rPr>
                      <w:color w:val="000000"/>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61" w:type="dxa"/>
                  <w:vAlign w:val="center"/>
                </w:tcPr>
                <w:p>
                  <w:pPr>
                    <w:ind w:left="-53" w:leftChars="-25" w:right="-53" w:rightChars="-25"/>
                    <w:jc w:val="center"/>
                    <w:rPr>
                      <w:bCs/>
                      <w:color w:val="000000"/>
                    </w:rPr>
                  </w:pPr>
                  <w:r>
                    <w:rPr>
                      <w:rFonts w:hint="eastAsia"/>
                      <w:bCs/>
                      <w:color w:val="000000"/>
                    </w:rPr>
                    <w:t>项目及周边</w:t>
                  </w:r>
                </w:p>
              </w:tc>
              <w:tc>
                <w:tcPr>
                  <w:tcW w:w="1913" w:type="dxa"/>
                  <w:vAlign w:val="center"/>
                </w:tcPr>
                <w:p>
                  <w:pPr>
                    <w:ind w:left="-53" w:leftChars="-25" w:right="-53" w:rightChars="-25"/>
                    <w:jc w:val="center"/>
                    <w:rPr>
                      <w:color w:val="000000"/>
                    </w:rPr>
                  </w:pPr>
                  <w:r>
                    <w:rPr>
                      <w:rFonts w:hint="eastAsia"/>
                      <w:color w:val="000000"/>
                    </w:rPr>
                    <w:t>2</w:t>
                  </w:r>
                </w:p>
              </w:tc>
              <w:tc>
                <w:tcPr>
                  <w:tcW w:w="1487" w:type="dxa"/>
                  <w:vAlign w:val="center"/>
                </w:tcPr>
                <w:p>
                  <w:pPr>
                    <w:ind w:left="-53" w:leftChars="-25" w:right="-53" w:rightChars="-25"/>
                    <w:jc w:val="center"/>
                    <w:rPr>
                      <w:color w:val="000000"/>
                    </w:rPr>
                  </w:pPr>
                  <w:r>
                    <w:rPr>
                      <w:rFonts w:hint="eastAsia"/>
                      <w:color w:val="000000"/>
                    </w:rPr>
                    <w:t>60</w:t>
                  </w:r>
                </w:p>
              </w:tc>
              <w:tc>
                <w:tcPr>
                  <w:tcW w:w="1697" w:type="dxa"/>
                  <w:vAlign w:val="center"/>
                </w:tcPr>
                <w:p>
                  <w:pPr>
                    <w:ind w:left="-53" w:leftChars="-25" w:right="-53" w:rightChars="-25"/>
                    <w:jc w:val="center"/>
                    <w:rPr>
                      <w:color w:val="000000"/>
                    </w:rPr>
                  </w:pPr>
                  <w:r>
                    <w:rPr>
                      <w:rFonts w:hint="eastAsia"/>
                      <w:color w:val="000000"/>
                    </w:rPr>
                    <w:t>5</w:t>
                  </w:r>
                  <w:r>
                    <w:rPr>
                      <w:color w:val="000000"/>
                    </w:rPr>
                    <w:t>0</w:t>
                  </w:r>
                </w:p>
              </w:tc>
            </w:tr>
          </w:tbl>
          <w:p>
            <w:pPr>
              <w:adjustRightInd w:val="0"/>
              <w:snapToGrid w:val="0"/>
              <w:spacing w:line="360" w:lineRule="auto"/>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5" w:hRule="atLeast"/>
          <w:jc w:val="center"/>
        </w:trPr>
        <w:tc>
          <w:tcPr>
            <w:tcW w:w="538" w:type="dxa"/>
            <w:vAlign w:val="center"/>
          </w:tcPr>
          <w:p>
            <w:pPr>
              <w:spacing w:line="360" w:lineRule="exact"/>
              <w:rPr>
                <w:b/>
                <w:color w:val="000000"/>
              </w:rPr>
            </w:pPr>
            <w:r>
              <w:rPr>
                <w:b/>
                <w:color w:val="000000"/>
              </w:rPr>
              <w:t>污染物排放标准</w:t>
            </w:r>
          </w:p>
        </w:tc>
        <w:tc>
          <w:tcPr>
            <w:tcW w:w="7984" w:type="dxa"/>
          </w:tcPr>
          <w:p>
            <w:pPr>
              <w:spacing w:before="78" w:line="500" w:lineRule="exact"/>
              <w:ind w:firstLine="482" w:firstLineChars="200"/>
              <w:rPr>
                <w:rFonts w:hint="eastAsia"/>
                <w:color w:val="000000"/>
                <w:sz w:val="24"/>
                <w:szCs w:val="24"/>
              </w:rPr>
            </w:pPr>
            <w:r>
              <w:rPr>
                <w:rFonts w:hint="eastAsia"/>
                <w:b/>
                <w:color w:val="000000"/>
                <w:sz w:val="24"/>
              </w:rPr>
              <w:t>1、</w:t>
            </w:r>
            <w:r>
              <w:rPr>
                <w:b/>
                <w:color w:val="000000"/>
                <w:sz w:val="24"/>
              </w:rPr>
              <w:t>废气：</w:t>
            </w:r>
            <w:r>
              <w:rPr>
                <w:rFonts w:hint="eastAsia"/>
                <w:color w:val="000000"/>
                <w:sz w:val="24"/>
                <w:szCs w:val="24"/>
              </w:rPr>
              <w:t>本项目生产加工过程不产生废气污染。</w:t>
            </w:r>
          </w:p>
          <w:p>
            <w:pPr>
              <w:adjustRightInd w:val="0"/>
              <w:snapToGrid w:val="0"/>
              <w:spacing w:line="480" w:lineRule="exact"/>
              <w:ind w:firstLine="472" w:firstLineChars="196"/>
              <w:textAlignment w:val="baseline"/>
              <w:rPr>
                <w:color w:val="000000"/>
                <w:sz w:val="24"/>
                <w:szCs w:val="24"/>
              </w:rPr>
            </w:pPr>
            <w:r>
              <w:rPr>
                <w:rFonts w:hint="eastAsia"/>
                <w:b/>
                <w:color w:val="000000"/>
                <w:sz w:val="24"/>
                <w:lang w:val="en-US" w:eastAsia="zh-CN"/>
              </w:rPr>
              <w:t>2</w:t>
            </w:r>
            <w:r>
              <w:rPr>
                <w:b/>
                <w:color w:val="000000"/>
                <w:sz w:val="24"/>
              </w:rPr>
              <w:t>、噪声：</w:t>
            </w:r>
            <w:r>
              <w:rPr>
                <w:color w:val="000000"/>
                <w:sz w:val="24"/>
              </w:rPr>
              <w:t>噪声排放执行《工业企业厂界环境噪声排放标准》（GB12348-2008）中2类标准，即昼间≤60dB(A)、夜间≤50dB(A)；详见表</w:t>
            </w:r>
            <w:r>
              <w:rPr>
                <w:rFonts w:hint="eastAsia"/>
                <w:color w:val="000000"/>
                <w:sz w:val="24"/>
              </w:rPr>
              <w:t>8</w:t>
            </w:r>
            <w:r>
              <w:rPr>
                <w:color w:val="000000"/>
                <w:sz w:val="24"/>
              </w:rPr>
              <w:t>。</w:t>
            </w:r>
          </w:p>
          <w:p>
            <w:pPr>
              <w:adjustRightInd w:val="0"/>
              <w:snapToGrid w:val="0"/>
              <w:spacing w:line="480" w:lineRule="exact"/>
              <w:ind w:firstLine="470" w:firstLineChars="196"/>
              <w:jc w:val="center"/>
              <w:textAlignment w:val="baseline"/>
              <w:rPr>
                <w:color w:val="000000"/>
                <w:sz w:val="24"/>
                <w:szCs w:val="24"/>
              </w:rPr>
            </w:pPr>
            <w:r>
              <w:rPr>
                <w:color w:val="000000"/>
                <w:sz w:val="24"/>
                <w:szCs w:val="24"/>
              </w:rPr>
              <w:t>表</w:t>
            </w:r>
            <w:r>
              <w:rPr>
                <w:rFonts w:hint="eastAsia"/>
                <w:color w:val="000000"/>
                <w:sz w:val="24"/>
                <w:szCs w:val="24"/>
              </w:rPr>
              <w:t>8</w:t>
            </w:r>
            <w:r>
              <w:rPr>
                <w:color w:val="000000"/>
                <w:sz w:val="24"/>
                <w:szCs w:val="24"/>
              </w:rPr>
              <w:t xml:space="preserve"> 项目噪声排放标准</w:t>
            </w:r>
          </w:p>
          <w:tbl>
            <w:tblPr>
              <w:tblStyle w:val="8"/>
              <w:tblW w:w="7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9"/>
              <w:gridCol w:w="5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79" w:type="dxa"/>
                  <w:vAlign w:val="center"/>
                </w:tcPr>
                <w:p>
                  <w:pPr>
                    <w:adjustRightInd w:val="0"/>
                    <w:snapToGrid w:val="0"/>
                    <w:jc w:val="center"/>
                    <w:textAlignment w:val="baseline"/>
                    <w:rPr>
                      <w:color w:val="000000"/>
                      <w:sz w:val="24"/>
                      <w:szCs w:val="24"/>
                    </w:rPr>
                  </w:pPr>
                  <w:r>
                    <w:rPr>
                      <w:color w:val="000000"/>
                      <w:sz w:val="24"/>
                      <w:szCs w:val="24"/>
                    </w:rPr>
                    <w:t>位置</w:t>
                  </w:r>
                </w:p>
              </w:tc>
              <w:tc>
                <w:tcPr>
                  <w:tcW w:w="5179" w:type="dxa"/>
                  <w:vAlign w:val="center"/>
                </w:tcPr>
                <w:p>
                  <w:pPr>
                    <w:adjustRightInd w:val="0"/>
                    <w:snapToGrid w:val="0"/>
                    <w:jc w:val="center"/>
                    <w:textAlignment w:val="baseline"/>
                    <w:rPr>
                      <w:color w:val="000000"/>
                      <w:sz w:val="24"/>
                      <w:szCs w:val="24"/>
                    </w:rPr>
                  </w:pPr>
                  <w:r>
                    <w:rPr>
                      <w:color w:val="000000"/>
                      <w:sz w:val="24"/>
                      <w:szCs w:val="24"/>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579" w:type="dxa"/>
                  <w:vAlign w:val="center"/>
                </w:tcPr>
                <w:p>
                  <w:pPr>
                    <w:adjustRightInd w:val="0"/>
                    <w:snapToGrid w:val="0"/>
                    <w:jc w:val="center"/>
                    <w:textAlignment w:val="baseline"/>
                    <w:rPr>
                      <w:color w:val="000000"/>
                      <w:sz w:val="24"/>
                      <w:szCs w:val="24"/>
                    </w:rPr>
                  </w:pPr>
                  <w:r>
                    <w:rPr>
                      <w:rFonts w:hint="eastAsia"/>
                      <w:color w:val="000000"/>
                      <w:sz w:val="24"/>
                      <w:szCs w:val="24"/>
                    </w:rPr>
                    <w:t>项目及周边</w:t>
                  </w:r>
                </w:p>
              </w:tc>
              <w:tc>
                <w:tcPr>
                  <w:tcW w:w="5179" w:type="dxa"/>
                  <w:vAlign w:val="center"/>
                </w:tcPr>
                <w:p>
                  <w:pPr>
                    <w:adjustRightInd w:val="0"/>
                    <w:snapToGrid w:val="0"/>
                    <w:jc w:val="center"/>
                    <w:textAlignment w:val="baseline"/>
                    <w:rPr>
                      <w:color w:val="000000"/>
                      <w:sz w:val="24"/>
                      <w:szCs w:val="24"/>
                    </w:rPr>
                  </w:pPr>
                  <w:r>
                    <w:rPr>
                      <w:color w:val="000000"/>
                      <w:sz w:val="24"/>
                      <w:szCs w:val="24"/>
                    </w:rPr>
                    <w:t>昼间≤60dB(A)、夜间≤50dB(A)</w:t>
                  </w:r>
                </w:p>
              </w:tc>
            </w:tr>
          </w:tbl>
          <w:p>
            <w:pPr>
              <w:numPr>
                <w:ilvl w:val="0"/>
                <w:numId w:val="0"/>
              </w:numPr>
              <w:adjustRightInd w:val="0"/>
              <w:snapToGrid w:val="0"/>
              <w:spacing w:line="480" w:lineRule="exact"/>
              <w:ind w:firstLine="482" w:firstLineChars="200"/>
              <w:jc w:val="left"/>
              <w:rPr>
                <w:sz w:val="24"/>
                <w:szCs w:val="24"/>
              </w:rPr>
            </w:pPr>
            <w:r>
              <w:rPr>
                <w:rFonts w:hint="eastAsia"/>
                <w:b/>
                <w:color w:val="000000"/>
                <w:sz w:val="24"/>
                <w:szCs w:val="24"/>
                <w:lang w:val="en-US" w:eastAsia="zh-CN"/>
              </w:rPr>
              <w:t>3、</w:t>
            </w:r>
            <w:r>
              <w:rPr>
                <w:b/>
                <w:color w:val="000000"/>
                <w:sz w:val="24"/>
                <w:szCs w:val="24"/>
              </w:rPr>
              <w:t>固废：</w:t>
            </w:r>
            <w:r>
              <w:rPr>
                <w:color w:val="000000"/>
                <w:sz w:val="24"/>
                <w:szCs w:val="24"/>
              </w:rPr>
              <w:t>员工垃圾处置参照执行</w:t>
            </w:r>
            <w:r>
              <w:rPr>
                <w:rFonts w:hint="eastAsia"/>
                <w:sz w:val="24"/>
                <w:szCs w:val="24"/>
              </w:rPr>
              <w:t>《生活垃圾填埋场污染控制标准》（GB16889-08）标准</w:t>
            </w:r>
            <w:r>
              <w:rPr>
                <w:color w:val="000000"/>
                <w:sz w:val="24"/>
                <w:szCs w:val="24"/>
              </w:rPr>
              <w:t>；</w:t>
            </w:r>
            <w:r>
              <w:rPr>
                <w:rFonts w:hint="eastAsia"/>
                <w:color w:val="000000"/>
                <w:sz w:val="24"/>
                <w:szCs w:val="24"/>
              </w:rPr>
              <w:t>机加工下脚料、不合格品、废包装料</w:t>
            </w:r>
            <w:r>
              <w:rPr>
                <w:rFonts w:hint="eastAsia"/>
                <w:color w:val="000000"/>
                <w:sz w:val="24"/>
                <w:szCs w:val="24"/>
                <w:lang w:val="zh-TW"/>
              </w:rPr>
              <w:t xml:space="preserve">执行《一般工业固体废物贮存、处置场污染控制标准》 </w:t>
            </w:r>
            <w:r>
              <w:rPr>
                <w:rFonts w:hint="eastAsia"/>
                <w:color w:val="000000"/>
                <w:sz w:val="24"/>
                <w:szCs w:val="24"/>
              </w:rPr>
              <w:t>(GB18599-2001)及修改单</w:t>
            </w:r>
            <w:r>
              <w:rPr>
                <w:rFonts w:hint="eastAsia"/>
                <w:color w:val="000000"/>
                <w:sz w:val="24"/>
                <w:szCs w:val="24"/>
                <w:lang w:eastAsia="zh-CN"/>
              </w:rPr>
              <w:t>规定</w:t>
            </w:r>
            <w:r>
              <w:rPr>
                <w:rFonts w:hint="eastAsia"/>
                <w:color w:val="000000"/>
                <w:sz w:val="24"/>
                <w:szCs w:val="24"/>
              </w:rPr>
              <w:t>，</w:t>
            </w:r>
            <w:r>
              <w:rPr>
                <w:rFonts w:hint="eastAsia"/>
                <w:color w:val="000000"/>
                <w:sz w:val="24"/>
                <w:szCs w:val="24"/>
                <w:lang w:eastAsia="zh-CN"/>
              </w:rPr>
              <w:t>危险废物</w:t>
            </w:r>
            <w:r>
              <w:rPr>
                <w:rFonts w:hint="eastAsia"/>
                <w:color w:val="000000"/>
                <w:sz w:val="24"/>
                <w:szCs w:val="24"/>
              </w:rPr>
              <w:t>执行</w:t>
            </w:r>
            <w:r>
              <w:rPr>
                <w:rFonts w:hint="eastAsia"/>
                <w:sz w:val="24"/>
              </w:rPr>
              <w:t xml:space="preserve">《危险废物贮存污染控制标准》 </w:t>
            </w:r>
            <w:r>
              <w:rPr>
                <w:rFonts w:ascii="Courier New" w:hAnsi="Courier New"/>
                <w:sz w:val="24"/>
              </w:rPr>
              <w:t>(GB18597-2001)</w:t>
            </w:r>
            <w:r>
              <w:rPr>
                <w:rFonts w:hint="eastAsia"/>
                <w:sz w:val="24"/>
              </w:rPr>
              <w:t>及修改单</w:t>
            </w:r>
            <w:r>
              <w:rPr>
                <w:rFonts w:hint="eastAsia"/>
                <w:sz w:val="24"/>
                <w:lang w:eastAsia="zh-CN"/>
              </w:rPr>
              <w:t>中规定</w:t>
            </w:r>
            <w:r>
              <w:rPr>
                <w:rFonts w:hint="eastAsia"/>
                <w:sz w:val="24"/>
              </w:rPr>
              <w:t>。</w:t>
            </w:r>
          </w:p>
          <w:p>
            <w:pPr>
              <w:adjustRightInd w:val="0"/>
              <w:snapToGrid w:val="0"/>
              <w:spacing w:line="480" w:lineRule="exact"/>
              <w:jc w:val="lef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jc w:val="center"/>
        </w:trPr>
        <w:tc>
          <w:tcPr>
            <w:tcW w:w="538" w:type="dxa"/>
            <w:vAlign w:val="center"/>
          </w:tcPr>
          <w:p>
            <w:pPr>
              <w:spacing w:line="400" w:lineRule="exact"/>
              <w:rPr>
                <w:b/>
                <w:color w:val="000000"/>
              </w:rPr>
            </w:pPr>
            <w:r>
              <w:rPr>
                <w:b/>
                <w:color w:val="000000"/>
              </w:rPr>
              <w:t>总量控制指标</w:t>
            </w:r>
          </w:p>
        </w:tc>
        <w:tc>
          <w:tcPr>
            <w:tcW w:w="7984" w:type="dxa"/>
          </w:tcPr>
          <w:p>
            <w:pPr>
              <w:adjustRightInd w:val="0"/>
              <w:snapToGrid w:val="0"/>
              <w:spacing w:line="360" w:lineRule="auto"/>
              <w:ind w:firstLine="480" w:firstLineChars="200"/>
              <w:rPr>
                <w:color w:val="000000"/>
                <w:sz w:val="24"/>
                <w:szCs w:val="24"/>
              </w:rPr>
            </w:pPr>
          </w:p>
          <w:p>
            <w:pPr>
              <w:adjustRightInd w:val="0"/>
              <w:snapToGrid w:val="0"/>
              <w:spacing w:line="360" w:lineRule="auto"/>
              <w:ind w:firstLine="480" w:firstLineChars="200"/>
              <w:rPr>
                <w:color w:val="000000"/>
                <w:sz w:val="24"/>
                <w:szCs w:val="24"/>
              </w:rPr>
            </w:pPr>
            <w:r>
              <w:rPr>
                <w:color w:val="000000"/>
                <w:sz w:val="24"/>
                <w:szCs w:val="24"/>
              </w:rPr>
              <w:t>根据国家有关政策要求，并结合本项目所在区域环境质量现状和工程自身外排污染物特征确定本项目的总量控制因子为COD、氨氮、SO</w:t>
            </w:r>
            <w:r>
              <w:rPr>
                <w:color w:val="000000"/>
                <w:sz w:val="24"/>
                <w:szCs w:val="24"/>
                <w:vertAlign w:val="subscript"/>
              </w:rPr>
              <w:t>2</w:t>
            </w:r>
            <w:r>
              <w:rPr>
                <w:color w:val="000000"/>
                <w:sz w:val="24"/>
                <w:szCs w:val="24"/>
              </w:rPr>
              <w:t>、NOx。</w:t>
            </w:r>
          </w:p>
          <w:p>
            <w:pPr>
              <w:adjustRightInd w:val="0"/>
              <w:snapToGrid w:val="0"/>
              <w:spacing w:line="360" w:lineRule="auto"/>
              <w:ind w:firstLine="480" w:firstLineChars="200"/>
              <w:rPr>
                <w:color w:val="000000"/>
                <w:sz w:val="24"/>
                <w:szCs w:val="24"/>
              </w:rPr>
            </w:pPr>
            <w:r>
              <w:rPr>
                <w:color w:val="000000"/>
                <w:sz w:val="24"/>
                <w:szCs w:val="24"/>
              </w:rPr>
              <w:t>本次评价将工程污染物实际排放量作为污染物排放总量控制指标建议值。具体控制指标为COD</w:t>
            </w:r>
            <w:r>
              <w:rPr>
                <w:rFonts w:hint="eastAsia"/>
                <w:color w:val="000000"/>
                <w:sz w:val="24"/>
                <w:szCs w:val="24"/>
                <w:lang w:val="en-US" w:eastAsia="zh-CN"/>
              </w:rPr>
              <w:t xml:space="preserve"> </w:t>
            </w:r>
            <w:r>
              <w:rPr>
                <w:color w:val="000000"/>
                <w:sz w:val="24"/>
                <w:szCs w:val="24"/>
              </w:rPr>
              <w:t>0t/a，氨氮0t/a，SO</w:t>
            </w:r>
            <w:r>
              <w:rPr>
                <w:color w:val="000000"/>
                <w:sz w:val="24"/>
                <w:szCs w:val="24"/>
                <w:vertAlign w:val="subscript"/>
              </w:rPr>
              <w:t>2</w:t>
            </w:r>
            <w:r>
              <w:rPr>
                <w:rFonts w:hint="eastAsia"/>
                <w:color w:val="000000"/>
                <w:sz w:val="24"/>
                <w:szCs w:val="24"/>
                <w:vertAlign w:val="subscript"/>
                <w:lang w:val="en-US" w:eastAsia="zh-CN"/>
              </w:rPr>
              <w:t xml:space="preserve"> </w:t>
            </w:r>
            <w:r>
              <w:rPr>
                <w:color w:val="000000"/>
                <w:sz w:val="24"/>
                <w:szCs w:val="24"/>
              </w:rPr>
              <w:t>0t/a、NO</w:t>
            </w:r>
            <w:r>
              <w:rPr>
                <w:color w:val="000000"/>
                <w:sz w:val="24"/>
                <w:szCs w:val="24"/>
                <w:vertAlign w:val="subscript"/>
              </w:rPr>
              <w:t>x</w:t>
            </w:r>
            <w:r>
              <w:rPr>
                <w:rFonts w:hint="eastAsia"/>
                <w:color w:val="000000"/>
                <w:sz w:val="24"/>
                <w:szCs w:val="24"/>
                <w:vertAlign w:val="subscript"/>
                <w:lang w:val="en-US" w:eastAsia="zh-CN"/>
              </w:rPr>
              <w:t xml:space="preserve"> </w:t>
            </w:r>
            <w:r>
              <w:rPr>
                <w:color w:val="000000"/>
                <w:sz w:val="24"/>
                <w:szCs w:val="24"/>
              </w:rPr>
              <w:t>0t/a。</w:t>
            </w:r>
          </w:p>
          <w:p>
            <w:pPr>
              <w:adjustRightInd w:val="0"/>
              <w:snapToGrid w:val="0"/>
              <w:spacing w:line="480" w:lineRule="exact"/>
              <w:ind w:firstLine="480" w:firstLineChars="200"/>
              <w:rPr>
                <w:color w:val="000000"/>
                <w:sz w:val="24"/>
                <w:szCs w:val="24"/>
              </w:rPr>
            </w:pPr>
          </w:p>
          <w:p>
            <w:pPr>
              <w:adjustRightInd w:val="0"/>
              <w:snapToGrid w:val="0"/>
              <w:spacing w:line="480" w:lineRule="exact"/>
              <w:ind w:firstLine="480" w:firstLineChars="200"/>
              <w:rPr>
                <w:color w:val="000000"/>
                <w:sz w:val="24"/>
                <w:szCs w:val="24"/>
              </w:rPr>
            </w:pPr>
          </w:p>
          <w:p>
            <w:pPr>
              <w:adjustRightInd w:val="0"/>
              <w:snapToGrid w:val="0"/>
              <w:spacing w:line="480" w:lineRule="exact"/>
              <w:ind w:firstLine="480" w:firstLineChars="200"/>
              <w:rPr>
                <w:color w:val="000000"/>
                <w:sz w:val="24"/>
                <w:szCs w:val="24"/>
              </w:rPr>
            </w:pPr>
          </w:p>
          <w:p>
            <w:pPr>
              <w:adjustRightInd w:val="0"/>
              <w:snapToGrid w:val="0"/>
              <w:spacing w:line="480" w:lineRule="exact"/>
              <w:ind w:firstLine="480" w:firstLineChars="200"/>
              <w:rPr>
                <w:color w:val="000000"/>
                <w:sz w:val="24"/>
                <w:szCs w:val="24"/>
              </w:rPr>
            </w:pPr>
          </w:p>
          <w:p>
            <w:pPr>
              <w:adjustRightInd w:val="0"/>
              <w:snapToGrid w:val="0"/>
              <w:spacing w:line="480" w:lineRule="exact"/>
              <w:ind w:firstLine="480" w:firstLineChars="200"/>
              <w:rPr>
                <w:color w:val="000000"/>
                <w:sz w:val="24"/>
                <w:szCs w:val="24"/>
              </w:rPr>
            </w:pPr>
          </w:p>
          <w:p>
            <w:pPr>
              <w:adjustRightInd w:val="0"/>
              <w:snapToGrid w:val="0"/>
              <w:spacing w:line="480" w:lineRule="exact"/>
              <w:ind w:firstLine="480" w:firstLineChars="200"/>
              <w:rPr>
                <w:color w:val="000000"/>
                <w:sz w:val="24"/>
                <w:szCs w:val="24"/>
              </w:rPr>
            </w:pPr>
          </w:p>
          <w:p>
            <w:pPr>
              <w:adjustRightInd w:val="0"/>
              <w:snapToGrid w:val="0"/>
              <w:spacing w:line="480" w:lineRule="exact"/>
              <w:ind w:firstLine="480" w:firstLineChars="200"/>
              <w:rPr>
                <w:color w:val="000000"/>
                <w:sz w:val="24"/>
                <w:szCs w:val="24"/>
              </w:rPr>
            </w:pPr>
          </w:p>
          <w:p>
            <w:pPr>
              <w:adjustRightInd w:val="0"/>
              <w:snapToGrid w:val="0"/>
              <w:spacing w:line="480" w:lineRule="exact"/>
              <w:ind w:firstLine="480" w:firstLineChars="200"/>
              <w:rPr>
                <w:color w:val="000000"/>
                <w:sz w:val="24"/>
                <w:szCs w:val="24"/>
              </w:rPr>
            </w:pPr>
          </w:p>
          <w:p>
            <w:pPr>
              <w:adjustRightInd w:val="0"/>
              <w:snapToGrid w:val="0"/>
              <w:spacing w:line="480" w:lineRule="exact"/>
              <w:ind w:firstLine="480" w:firstLineChars="200"/>
              <w:rPr>
                <w:color w:val="000000"/>
                <w:sz w:val="24"/>
                <w:szCs w:val="24"/>
              </w:rPr>
            </w:pPr>
          </w:p>
          <w:p>
            <w:pPr>
              <w:adjustRightInd w:val="0"/>
              <w:snapToGrid w:val="0"/>
              <w:spacing w:line="480" w:lineRule="exact"/>
              <w:ind w:firstLine="480" w:firstLineChars="200"/>
              <w:rPr>
                <w:color w:val="000000"/>
                <w:sz w:val="24"/>
                <w:szCs w:val="24"/>
              </w:rPr>
            </w:pPr>
          </w:p>
          <w:p>
            <w:pPr>
              <w:adjustRightInd w:val="0"/>
              <w:snapToGrid w:val="0"/>
              <w:spacing w:line="480" w:lineRule="exact"/>
              <w:rPr>
                <w:color w:val="000000"/>
                <w:sz w:val="24"/>
                <w:szCs w:val="24"/>
              </w:rPr>
            </w:pPr>
          </w:p>
        </w:tc>
      </w:tr>
    </w:tbl>
    <w:p>
      <w:pPr>
        <w:jc w:val="both"/>
        <w:rPr>
          <w:rFonts w:hint="eastAsia" w:eastAsia="黑体"/>
          <w:b/>
          <w:color w:val="000000"/>
          <w:sz w:val="32"/>
          <w:lang w:val="en-US" w:eastAsia="zh-CN"/>
        </w:rPr>
      </w:pPr>
    </w:p>
    <w:p>
      <w:pPr>
        <w:pStyle w:val="2"/>
      </w:pPr>
      <w:r>
        <w:t>建设项目工程分析</w:t>
      </w:r>
    </w:p>
    <w:tbl>
      <w:tblPr>
        <w:tblStyle w:val="8"/>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8720" w:type="dxa"/>
          </w:tcPr>
          <w:p>
            <w:pPr>
              <w:pStyle w:val="3"/>
            </w:pPr>
            <w:r>
              <w:t>工艺流程简述（图示）：</w:t>
            </w:r>
            <w:r>
              <w:rPr>
                <w:rFonts w:hint="eastAsia"/>
              </w:rPr>
              <w:t>图2</w:t>
            </w:r>
          </w:p>
          <w:p>
            <w:pPr>
              <w:adjustRightInd w:val="0"/>
              <w:snapToGrid w:val="0"/>
              <w:spacing w:line="360" w:lineRule="auto"/>
              <w:rPr>
                <w:color w:val="000000"/>
              </w:rPr>
            </w:pPr>
            <w:r>
              <w:rPr>
                <w:b/>
                <w:bCs/>
                <w:color w:val="000000"/>
                <w:sz w:val="28"/>
              </w:rPr>
              <mc:AlternateContent>
                <mc:Choice Requires="wps">
                  <w:drawing>
                    <wp:anchor distT="0" distB="0" distL="114300" distR="114300" simplePos="0" relativeHeight="251671552" behindDoc="0" locked="0" layoutInCell="1" allowOverlap="1">
                      <wp:simplePos x="0" y="0"/>
                      <wp:positionH relativeFrom="column">
                        <wp:posOffset>1960245</wp:posOffset>
                      </wp:positionH>
                      <wp:positionV relativeFrom="paragraph">
                        <wp:posOffset>183515</wp:posOffset>
                      </wp:positionV>
                      <wp:extent cx="1223010" cy="307975"/>
                      <wp:effectExtent l="7620" t="7620" r="26670" b="8255"/>
                      <wp:wrapNone/>
                      <wp:docPr id="30" name="矩形 147"/>
                      <wp:cNvGraphicFramePr/>
                      <a:graphic xmlns:a="http://schemas.openxmlformats.org/drawingml/2006/main">
                        <a:graphicData uri="http://schemas.microsoft.com/office/word/2010/wordprocessingShape">
                          <wps:wsp>
                            <wps:cNvSpPr/>
                            <wps:spPr>
                              <a:xfrm>
                                <a:off x="0" y="0"/>
                                <a:ext cx="857250" cy="307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r>
                                    <w:rPr>
                                      <w:rFonts w:hint="eastAsia"/>
                                    </w:rPr>
                                    <w:t>原材料</w:t>
                                  </w:r>
                                </w:p>
                              </w:txbxContent>
                            </wps:txbx>
                            <wps:bodyPr upright="1"/>
                          </wps:wsp>
                        </a:graphicData>
                      </a:graphic>
                    </wp:anchor>
                  </w:drawing>
                </mc:Choice>
                <mc:Fallback>
                  <w:pict>
                    <v:rect id="矩形 147" o:spid="_x0000_s1026" o:spt="1" style="position:absolute;left:0pt;margin-left:154.35pt;margin-top:14.45pt;height:24.25pt;width:96.3pt;z-index:251671552;mso-width-relative:page;mso-height-relative:page;" fillcolor="#FFFFFF" filled="t" stroked="t" coordsize="21600,21600" o:gfxdata="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O9wdkAAAAJAQAADwAAAAAAAAABACAAAAAi&#10;AAAAZHJzL2Rvd25yZXYueG1sUEsBAhQAFAAAAAgAh07iQH/U/EFCAgAAwQQAAA4AAAAAAAAAAQAg&#10;AAAAKAEAAGRycy9lMm9Eb2MueG1sUEsFBgAAAAAGAAYAWQEAANwFAAAAAA==&#10;">
                      <v:fill type="gradient" on="t" color2="#FFFFFF" angle="90" focus="100%" focussize="0,0">
                        <o:fill type="gradientUnscaled" v:ext="backwardCompatible"/>
                      </v:fill>
                      <v:stroke weight="1.25pt" color="#000000" joinstyle="miter"/>
                      <v:imagedata o:title=""/>
                      <o:lock v:ext="edit" aspectratio="f"/>
                      <v:textbox>
                        <w:txbxContent>
                          <w:p>
                            <w:pPr>
                              <w:jc w:val="center"/>
                            </w:pPr>
                            <w:r>
                              <w:rPr>
                                <w:rFonts w:hint="eastAsia"/>
                              </w:rPr>
                              <w:t>原材料</w:t>
                            </w:r>
                          </w:p>
                        </w:txbxContent>
                      </v:textbox>
                    </v:rect>
                  </w:pict>
                </mc:Fallback>
              </mc:AlternateContent>
            </w:r>
          </w:p>
          <w:p>
            <w:pPr>
              <w:adjustRightInd w:val="0"/>
              <w:snapToGrid w:val="0"/>
              <w:spacing w:line="360" w:lineRule="auto"/>
              <w:rPr>
                <w:b/>
                <w:bCs/>
                <w:color w:val="000000"/>
                <w:sz w:val="28"/>
              </w:rPr>
            </w:pPr>
            <w:r>
              <w:rPr>
                <w:b/>
                <w:bCs/>
                <w:color w:val="000000"/>
                <w:sz w:val="28"/>
              </w:rPr>
              <mc:AlternateContent>
                <mc:Choice Requires="wps">
                  <w:drawing>
                    <wp:anchor distT="0" distB="0" distL="114300" distR="114300" simplePos="0" relativeHeight="251672576" behindDoc="0" locked="0" layoutInCell="1" allowOverlap="1">
                      <wp:simplePos x="0" y="0"/>
                      <wp:positionH relativeFrom="column">
                        <wp:posOffset>2509520</wp:posOffset>
                      </wp:positionH>
                      <wp:positionV relativeFrom="paragraph">
                        <wp:posOffset>261620</wp:posOffset>
                      </wp:positionV>
                      <wp:extent cx="1270" cy="223520"/>
                      <wp:effectExtent l="37465" t="0" r="37465" b="5080"/>
                      <wp:wrapNone/>
                      <wp:docPr id="15" name="自选图形 62"/>
                      <wp:cNvGraphicFramePr/>
                      <a:graphic xmlns:a="http://schemas.openxmlformats.org/drawingml/2006/main">
                        <a:graphicData uri="http://schemas.microsoft.com/office/word/2010/wordprocessingShape">
                          <wps:wsp>
                            <wps:cNvCnPr/>
                            <wps:spPr>
                              <a:xfrm>
                                <a:off x="0" y="0"/>
                                <a:ext cx="1270" cy="223520"/>
                              </a:xfrm>
                              <a:prstGeom prst="straightConnector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自选图形 62" o:spid="_x0000_s1026" o:spt="32" type="#_x0000_t32" style="position:absolute;left:0pt;margin-left:197.6pt;margin-top:20.6pt;height:17.6pt;width:0.1pt;z-index:251672576;mso-width-relative:page;mso-height-relative:page;" filled="f" stroked="t" coordsize="21600,21600" o:gfxdata="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&#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75Cs92QAAAAkBAAAPAAAAAAAAAAEAIAAAACIAAABk&#10;cnMvZG93bnJldi54bWxQSwECFAAUAAAACACHTuJApwT6EQUCAAD6AwAADgAAAAAAAAABACAAAAAo&#10;AQAAZHJzL2Uyb0RvYy54bWxQSwUGAAAAAAYABgBZAQAAnwUAAAAA&#10;">
                      <v:fill on="f" focussize="0,0"/>
                      <v:stroke weight="1.25pt" color="#000000" joinstyle="round" endarrow="block"/>
                      <v:imagedata o:title=""/>
                      <o:lock v:ext="edit" aspectratio="f"/>
                    </v:shape>
                  </w:pict>
                </mc:Fallback>
              </mc:AlternateContent>
            </w:r>
          </w:p>
          <w:p>
            <w:pPr>
              <w:tabs>
                <w:tab w:val="left" w:pos="1930"/>
              </w:tabs>
              <w:adjustRightInd w:val="0"/>
              <w:snapToGrid w:val="0"/>
              <w:spacing w:line="360" w:lineRule="auto"/>
              <w:rPr>
                <w:color w:val="000000"/>
              </w:rPr>
            </w:pPr>
            <w:r>
              <w:rPr>
                <w:b/>
                <w:bCs/>
                <w:color w:val="000000"/>
                <w:sz w:val="28"/>
              </w:rPr>
              <mc:AlternateContent>
                <mc:Choice Requires="wps">
                  <w:drawing>
                    <wp:anchor distT="0" distB="0" distL="114300" distR="114300" simplePos="0" relativeHeight="251677696" behindDoc="0" locked="0" layoutInCell="1" allowOverlap="1">
                      <wp:simplePos x="0" y="0"/>
                      <wp:positionH relativeFrom="column">
                        <wp:posOffset>3385820</wp:posOffset>
                      </wp:positionH>
                      <wp:positionV relativeFrom="paragraph">
                        <wp:posOffset>194310</wp:posOffset>
                      </wp:positionV>
                      <wp:extent cx="1700530" cy="351155"/>
                      <wp:effectExtent l="0" t="0" r="0" b="0"/>
                      <wp:wrapNone/>
                      <wp:docPr id="23" name="文本框 87"/>
                      <wp:cNvGraphicFramePr/>
                      <a:graphic xmlns:a="http://schemas.openxmlformats.org/drawingml/2006/main">
                        <a:graphicData uri="http://schemas.microsoft.com/office/word/2010/wordprocessingShape">
                          <wps:wsp>
                            <wps:cNvSpPr txBox="1"/>
                            <wps:spPr>
                              <a:xfrm>
                                <a:off x="0" y="0"/>
                                <a:ext cx="1539875" cy="351155"/>
                              </a:xfrm>
                              <a:prstGeom prst="rect">
                                <a:avLst/>
                              </a:prstGeom>
                              <a:noFill/>
                              <a:ln w="15875">
                                <a:noFill/>
                              </a:ln>
                              <a:effectLst/>
                            </wps:spPr>
                            <wps:txbx>
                              <w:txbxContent>
                                <w:p>
                                  <w:r>
                                    <w:rPr>
                                      <w:rFonts w:hint="eastAsia"/>
                                    </w:rPr>
                                    <w:t>噪声、下脚料、废切削液</w:t>
                                  </w:r>
                                </w:p>
                              </w:txbxContent>
                            </wps:txbx>
                            <wps:bodyPr upright="1"/>
                          </wps:wsp>
                        </a:graphicData>
                      </a:graphic>
                    </wp:anchor>
                  </w:drawing>
                </mc:Choice>
                <mc:Fallback>
                  <w:pict>
                    <v:shape id="文本框 87" o:spid="_x0000_s1026" o:spt="202" type="#_x0000_t202" style="position:absolute;left:0pt;margin-left:266.6pt;margin-top:15.3pt;height:27.65pt;width:133.9pt;z-index:251677696;mso-width-relative:page;mso-height-relative:page;" filled="f" stroked="f" coordsize="21600,21600" o:gfxdata="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8h3+tsAAAAJAQAADwAAAAAAAAABACAAAAAiAAAAZHJzL2Rvd25yZXYueG1sUEsB&#10;AhQAFAAAAAgAh07iQJj4+xq5AQAAaAMAAA4AAAAAAAAAAQAgAAAAKgEAAGRycy9lMm9Eb2MueG1s&#10;UEsFBgAAAAAGAAYAWQEAAFUFAAAAAA==&#10;">
                      <v:fill on="f" focussize="0,0"/>
                      <v:stroke on="f" weight="1.25pt"/>
                      <v:imagedata o:title=""/>
                      <o:lock v:ext="edit" aspectratio="f"/>
                      <v:textbox>
                        <w:txbxContent>
                          <w:p>
                            <w:r>
                              <w:rPr>
                                <w:rFonts w:hint="eastAsia"/>
                              </w:rPr>
                              <w:t>噪声、下脚料、废切削液</w:t>
                            </w:r>
                          </w:p>
                        </w:txbxContent>
                      </v:textbox>
                    </v:shape>
                  </w:pict>
                </mc:Fallback>
              </mc:AlternateContent>
            </w:r>
            <w:r>
              <w:rPr>
                <w:b/>
                <w:bCs/>
                <w:color w:val="000000"/>
                <w:sz w:val="28"/>
              </w:rPr>
              <mc:AlternateContent>
                <mc:Choice Requires="wps">
                  <w:drawing>
                    <wp:anchor distT="0" distB="0" distL="114300" distR="114300" simplePos="0" relativeHeight="251673600" behindDoc="0" locked="0" layoutInCell="1" allowOverlap="1">
                      <wp:simplePos x="0" y="0"/>
                      <wp:positionH relativeFrom="column">
                        <wp:posOffset>2005965</wp:posOffset>
                      </wp:positionH>
                      <wp:positionV relativeFrom="paragraph">
                        <wp:posOffset>178435</wp:posOffset>
                      </wp:positionV>
                      <wp:extent cx="982980" cy="307975"/>
                      <wp:effectExtent l="7620" t="7620" r="19050" b="8255"/>
                      <wp:wrapNone/>
                      <wp:docPr id="16" name="矩形 70"/>
                      <wp:cNvGraphicFramePr/>
                      <a:graphic xmlns:a="http://schemas.openxmlformats.org/drawingml/2006/main">
                        <a:graphicData uri="http://schemas.microsoft.com/office/word/2010/wordprocessingShape">
                          <wps:wsp>
                            <wps:cNvSpPr/>
                            <wps:spPr>
                              <a:xfrm>
                                <a:off x="0" y="0"/>
                                <a:ext cx="857250" cy="307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r>
                                    <w:rPr>
                                      <w:rFonts w:hint="eastAsia"/>
                                    </w:rPr>
                                    <w:t>锯床</w:t>
                                  </w:r>
                                </w:p>
                              </w:txbxContent>
                            </wps:txbx>
                            <wps:bodyPr upright="1"/>
                          </wps:wsp>
                        </a:graphicData>
                      </a:graphic>
                    </wp:anchor>
                  </w:drawing>
                </mc:Choice>
                <mc:Fallback>
                  <w:pict>
                    <v:rect id="矩形 70" o:spid="_x0000_s1026" o:spt="1" style="position:absolute;left:0pt;margin-left:157.95pt;margin-top:14.05pt;height:24.25pt;width:77.4pt;z-index:251673600;mso-width-relative:page;mso-height-relative:page;" fillcolor="#FFFFFF" filled="t" stroked="t" coordsize="21600,21600" o:gfxdata="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3Q6OW9kAAAAJAQAADwAAAAAAAAABACAAAAAiAAAA&#10;ZHJzL2Rvd25yZXYueG1sUEsBAhQAFAAAAAgAh07iQHY/eNM/AgAAwAQAAA4AAAAAAAAAAQAgAAAA&#10;KAEAAGRycy9lMm9Eb2MueG1sUEsFBgAAAAAGAAYAWQEAANkFAAAAAA==&#10;">
                      <v:fill type="gradient" on="t" color2="#FFFFFF" angle="90" focus="100%" focussize="0,0">
                        <o:fill type="gradientUnscaled" v:ext="backwardCompatible"/>
                      </v:fill>
                      <v:stroke weight="1.25pt" color="#000000" joinstyle="miter"/>
                      <v:imagedata o:title=""/>
                      <o:lock v:ext="edit" aspectratio="f"/>
                      <v:textbox>
                        <w:txbxContent>
                          <w:p>
                            <w:pPr>
                              <w:jc w:val="center"/>
                            </w:pPr>
                            <w:r>
                              <w:rPr>
                                <w:rFonts w:hint="eastAsia"/>
                              </w:rPr>
                              <w:t>锯床</w:t>
                            </w:r>
                          </w:p>
                        </w:txbxContent>
                      </v:textbox>
                    </v:rect>
                  </w:pict>
                </mc:Fallback>
              </mc:AlternateContent>
            </w:r>
          </w:p>
          <w:p>
            <w:pPr>
              <w:tabs>
                <w:tab w:val="left" w:pos="1930"/>
              </w:tabs>
              <w:adjustRightInd w:val="0"/>
              <w:snapToGrid w:val="0"/>
              <w:spacing w:line="360" w:lineRule="auto"/>
              <w:rPr>
                <w:color w:val="000000"/>
              </w:rPr>
            </w:pPr>
            <w:r>
              <w:rPr>
                <w:color w:val="000000"/>
              </w:rPr>
              <mc:AlternateContent>
                <mc:Choice Requires="wps">
                  <w:drawing>
                    <wp:anchor distT="0" distB="0" distL="114300" distR="114300" simplePos="0" relativeHeight="251676672" behindDoc="0" locked="0" layoutInCell="1" allowOverlap="1">
                      <wp:simplePos x="0" y="0"/>
                      <wp:positionH relativeFrom="column">
                        <wp:posOffset>2988945</wp:posOffset>
                      </wp:positionH>
                      <wp:positionV relativeFrom="paragraph">
                        <wp:posOffset>92710</wp:posOffset>
                      </wp:positionV>
                      <wp:extent cx="396875" cy="635"/>
                      <wp:effectExtent l="0" t="37465" r="3175" b="38100"/>
                      <wp:wrapNone/>
                      <wp:docPr id="14" name="自选图形 55"/>
                      <wp:cNvGraphicFramePr/>
                      <a:graphic xmlns:a="http://schemas.openxmlformats.org/drawingml/2006/main">
                        <a:graphicData uri="http://schemas.microsoft.com/office/word/2010/wordprocessingShape">
                          <wps:wsp>
                            <wps:cNvCnPr/>
                            <wps:spPr>
                              <a:xfrm>
                                <a:off x="0" y="0"/>
                                <a:ext cx="396875" cy="635"/>
                              </a:xfrm>
                              <a:prstGeom prst="bentConnector3">
                                <a:avLst>
                                  <a:gd name="adj1" fmla="val 49921"/>
                                </a:avLst>
                              </a:prstGeom>
                              <a:ln w="15875" cap="flat" cmpd="sng">
                                <a:solidFill>
                                  <a:srgbClr val="000000"/>
                                </a:solidFill>
                                <a:prstDash val="sysDot"/>
                                <a:miter/>
                                <a:headEnd type="none" w="med" len="med"/>
                                <a:tailEnd type="triangle" w="med" len="med"/>
                              </a:ln>
                              <a:effectLst/>
                            </wps:spPr>
                            <wps:bodyPr/>
                          </wps:wsp>
                        </a:graphicData>
                      </a:graphic>
                    </wp:anchor>
                  </w:drawing>
                </mc:Choice>
                <mc:Fallback>
                  <w:pict>
                    <v:shape id="自选图形 55" o:spid="_x0000_s1026" o:spt="34" type="#_x0000_t34" style="position:absolute;left:0pt;margin-left:235.35pt;margin-top:7.3pt;height:0.05pt;width:31.25pt;z-index:251676672;mso-width-relative:page;mso-height-relative:page;" filled="f" stroked="t" coordsize="21600,21600" o:gfxdata="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ygYrf&#10;2AAAAAkBAAAPAAAAAAAAAAEAIAAAACIAAABkcnMvZG93bnJldi54bWxQSwECFAAUAAAACACHTuJA&#10;njEwKSECAAAtBAAADgAAAAAAAAABACAAAAAnAQAAZHJzL2Uyb0RvYy54bWxQSwUGAAAAAAYABgBZ&#10;AQAAugUAAAAA&#10;" adj="10783">
                      <v:fill on="f" focussize="0,0"/>
                      <v:stroke weight="1.25pt" color="#000000" joinstyle="miter" dashstyle="1 1" endarrow="block"/>
                      <v:imagedata o:title=""/>
                      <o:lock v:ext="edit" aspectratio="f"/>
                    </v:shape>
                  </w:pict>
                </mc:Fallback>
              </mc:AlternateContent>
            </w:r>
          </w:p>
          <w:p>
            <w:pPr>
              <w:tabs>
                <w:tab w:val="left" w:pos="1930"/>
              </w:tabs>
              <w:adjustRightInd w:val="0"/>
              <w:snapToGrid w:val="0"/>
              <w:spacing w:line="360" w:lineRule="auto"/>
              <w:rPr>
                <w:color w:val="000000"/>
              </w:rPr>
            </w:pPr>
            <w:r>
              <w:rPr>
                <w:b/>
                <w:bCs/>
                <w:color w:val="000000"/>
                <w:sz w:val="28"/>
              </w:rPr>
              <mc:AlternateContent>
                <mc:Choice Requires="wps">
                  <w:drawing>
                    <wp:anchor distT="0" distB="0" distL="114300" distR="114300" simplePos="0" relativeHeight="251684864" behindDoc="0" locked="0" layoutInCell="1" allowOverlap="1">
                      <wp:simplePos x="0" y="0"/>
                      <wp:positionH relativeFrom="column">
                        <wp:posOffset>2521585</wp:posOffset>
                      </wp:positionH>
                      <wp:positionV relativeFrom="paragraph">
                        <wp:posOffset>29845</wp:posOffset>
                      </wp:positionV>
                      <wp:extent cx="635" cy="222250"/>
                      <wp:effectExtent l="37465" t="0" r="38100" b="6350"/>
                      <wp:wrapNone/>
                      <wp:docPr id="22" name="自选图形 82"/>
                      <wp:cNvGraphicFramePr/>
                      <a:graphic xmlns:a="http://schemas.openxmlformats.org/drawingml/2006/main">
                        <a:graphicData uri="http://schemas.microsoft.com/office/word/2010/wordprocessingShape">
                          <wps:wsp>
                            <wps:cNvCnPr/>
                            <wps:spPr>
                              <a:xfrm>
                                <a:off x="0" y="0"/>
                                <a:ext cx="635" cy="222250"/>
                              </a:xfrm>
                              <a:prstGeom prst="straightConnector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自选图形 82" o:spid="_x0000_s1026" o:spt="32" type="#_x0000_t32" style="position:absolute;left:0pt;margin-left:198.55pt;margin-top:2.35pt;height:17.5pt;width:0.05pt;z-index:251684864;mso-width-relative:page;mso-height-relative:page;" filled="f" stroked="t" coordsize="21600,21600" o:gfxdata="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kyqGh1wAAAAgBAAAPAAAAAAAAAAEAIAAAACIAAABkcnMv&#10;ZG93bnJldi54bWxQSwECFAAUAAAACACHTuJA2GOorwQCAAD5AwAADgAAAAAAAAABACAAAAAmAQAA&#10;ZHJzL2Uyb0RvYy54bWxQSwUGAAAAAAYABgBZAQAAnAUAAAAA&#10;">
                      <v:fill on="f" focussize="0,0"/>
                      <v:stroke weight="1.25pt" color="#000000" joinstyle="round" endarrow="block"/>
                      <v:imagedata o:title=""/>
                      <o:lock v:ext="edit" aspectratio="f"/>
                    </v:shape>
                  </w:pict>
                </mc:Fallback>
              </mc:AlternateContent>
            </w:r>
          </w:p>
          <w:p>
            <w:pPr>
              <w:tabs>
                <w:tab w:val="left" w:pos="1930"/>
              </w:tabs>
              <w:adjustRightInd w:val="0"/>
              <w:snapToGrid w:val="0"/>
              <w:spacing w:line="360" w:lineRule="auto"/>
              <w:rPr>
                <w:color w:val="000000"/>
              </w:rPr>
            </w:pPr>
            <w:r>
              <w:rPr>
                <w:b/>
                <w:bCs/>
                <w:color w:val="000000"/>
                <w:sz w:val="28"/>
              </w:rPr>
              <mc:AlternateContent>
                <mc:Choice Requires="wps">
                  <w:drawing>
                    <wp:anchor distT="0" distB="0" distL="114300" distR="114300" simplePos="0" relativeHeight="251695104" behindDoc="0" locked="0" layoutInCell="1" allowOverlap="1">
                      <wp:simplePos x="0" y="0"/>
                      <wp:positionH relativeFrom="column">
                        <wp:posOffset>3442970</wp:posOffset>
                      </wp:positionH>
                      <wp:positionV relativeFrom="paragraph">
                        <wp:posOffset>23495</wp:posOffset>
                      </wp:positionV>
                      <wp:extent cx="1767840" cy="351155"/>
                      <wp:effectExtent l="0" t="0" r="0" b="0"/>
                      <wp:wrapNone/>
                      <wp:docPr id="45" name="文本框 87"/>
                      <wp:cNvGraphicFramePr/>
                      <a:graphic xmlns:a="http://schemas.openxmlformats.org/drawingml/2006/main">
                        <a:graphicData uri="http://schemas.microsoft.com/office/word/2010/wordprocessingShape">
                          <wps:wsp>
                            <wps:cNvSpPr txBox="1"/>
                            <wps:spPr>
                              <a:xfrm>
                                <a:off x="0" y="0"/>
                                <a:ext cx="1767840" cy="351155"/>
                              </a:xfrm>
                              <a:prstGeom prst="rect">
                                <a:avLst/>
                              </a:prstGeom>
                              <a:noFill/>
                              <a:ln w="15875">
                                <a:noFill/>
                              </a:ln>
                              <a:effectLst/>
                            </wps:spPr>
                            <wps:txbx>
                              <w:txbxContent>
                                <w:p>
                                  <w:r>
                                    <w:rPr>
                                      <w:rFonts w:hint="eastAsia"/>
                                    </w:rPr>
                                    <w:t>噪声、</w:t>
                                  </w:r>
                                  <w:r>
                                    <w:rPr>
                                      <w:rFonts w:hint="eastAsia"/>
                                      <w:lang w:eastAsia="zh-CN"/>
                                    </w:rPr>
                                    <w:t>金属</w:t>
                                  </w:r>
                                  <w:r>
                                    <w:rPr>
                                      <w:rFonts w:hint="eastAsia"/>
                                    </w:rPr>
                                    <w:t>屑、废切削液</w:t>
                                  </w:r>
                                </w:p>
                              </w:txbxContent>
                            </wps:txbx>
                            <wps:bodyPr upright="1"/>
                          </wps:wsp>
                        </a:graphicData>
                      </a:graphic>
                    </wp:anchor>
                  </w:drawing>
                </mc:Choice>
                <mc:Fallback>
                  <w:pict>
                    <v:shape id="文本框 87" o:spid="_x0000_s1026" o:spt="202" type="#_x0000_t202" style="position:absolute;left:0pt;margin-left:271.1pt;margin-top:1.85pt;height:27.65pt;width:139.2pt;z-index:251695104;mso-width-relative:page;mso-height-relative:page;" filled="f" stroked="f" coordsize="21600,21600" o:gfxdata="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q47KS2gAAAAgBAAAPAAAAAAAAAAEAIAAAACIAAABkcnMvZG93bnJldi54bWxQ&#10;SwECFAAUAAAACACHTuJA6H+zZrwBAABoAwAADgAAAAAAAAABACAAAAApAQAAZHJzL2Uyb0RvYy54&#10;bWxQSwUGAAAAAAYABgBZAQAAVwUAAAAA&#10;">
                      <v:fill on="f" focussize="0,0"/>
                      <v:stroke on="f" weight="1.25pt"/>
                      <v:imagedata o:title=""/>
                      <o:lock v:ext="edit" aspectratio="f"/>
                      <v:textbox>
                        <w:txbxContent>
                          <w:p>
                            <w:r>
                              <w:rPr>
                                <w:rFonts w:hint="eastAsia"/>
                              </w:rPr>
                              <w:t>噪声、</w:t>
                            </w:r>
                            <w:r>
                              <w:rPr>
                                <w:rFonts w:hint="eastAsia"/>
                                <w:lang w:eastAsia="zh-CN"/>
                              </w:rPr>
                              <w:t>金属</w:t>
                            </w:r>
                            <w:r>
                              <w:rPr>
                                <w:rFonts w:hint="eastAsia"/>
                              </w:rPr>
                              <w:t>屑、废切削液</w:t>
                            </w:r>
                          </w:p>
                        </w:txbxContent>
                      </v:textbox>
                    </v:shape>
                  </w:pict>
                </mc:Fallback>
              </mc:AlternateContent>
            </w:r>
            <w:r>
              <w:rPr>
                <w:b/>
                <w:bCs/>
                <w:color w:val="000000"/>
                <w:sz w:val="28"/>
              </w:rPr>
              <mc:AlternateContent>
                <mc:Choice Requires="wps">
                  <w:drawing>
                    <wp:anchor distT="0" distB="0" distL="114300" distR="114300" simplePos="0" relativeHeight="251694080" behindDoc="0" locked="0" layoutInCell="1" allowOverlap="1">
                      <wp:simplePos x="0" y="0"/>
                      <wp:positionH relativeFrom="column">
                        <wp:posOffset>3034665</wp:posOffset>
                      </wp:positionH>
                      <wp:positionV relativeFrom="paragraph">
                        <wp:posOffset>182245</wp:posOffset>
                      </wp:positionV>
                      <wp:extent cx="389255" cy="635"/>
                      <wp:effectExtent l="0" t="37465" r="10795" b="38100"/>
                      <wp:wrapNone/>
                      <wp:docPr id="43" name="自选图形 88"/>
                      <wp:cNvGraphicFramePr/>
                      <a:graphic xmlns:a="http://schemas.openxmlformats.org/drawingml/2006/main">
                        <a:graphicData uri="http://schemas.microsoft.com/office/word/2010/wordprocessingShape">
                          <wps:wsp>
                            <wps:cNvCnPr/>
                            <wps:spPr>
                              <a:xfrm>
                                <a:off x="0" y="0"/>
                                <a:ext cx="389255" cy="635"/>
                              </a:xfrm>
                              <a:prstGeom prst="bentConnector3">
                                <a:avLst>
                                  <a:gd name="adj1" fmla="val 49917"/>
                                </a:avLst>
                              </a:prstGeom>
                              <a:ln w="15875" cap="flat" cmpd="sng">
                                <a:solidFill>
                                  <a:srgbClr val="000000"/>
                                </a:solidFill>
                                <a:prstDash val="sysDot"/>
                                <a:miter/>
                                <a:headEnd type="none" w="med" len="med"/>
                                <a:tailEnd type="triangle" w="med" len="med"/>
                              </a:ln>
                              <a:effectLst/>
                            </wps:spPr>
                            <wps:bodyPr/>
                          </wps:wsp>
                        </a:graphicData>
                      </a:graphic>
                    </wp:anchor>
                  </w:drawing>
                </mc:Choice>
                <mc:Fallback>
                  <w:pict>
                    <v:shape id="自选图形 88" o:spid="_x0000_s1026" o:spt="34" type="#_x0000_t34" style="position:absolute;left:0pt;margin-left:238.95pt;margin-top:14.35pt;height:0.05pt;width:30.65pt;z-index:251694080;mso-width-relative:page;mso-height-relative:page;" filled="f" stroked="t" coordsize="21600,21600" o:gfxdata="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fpb6bW&#10;AAAACQEAAA8AAAAAAAAAAQAgAAAAIgAAAGRycy9kb3ducmV2LnhtbFBLAQIUABQAAAAIAIdO4kDs&#10;JtPQIgIAAC0EAAAOAAAAAAAAAAEAIAAAACUBAABkcnMvZTJvRG9jLnhtbFBLBQYAAAAABgAGAFkB&#10;AAC5BQAAAAA=&#10;" adj="10782">
                      <v:fill on="f" focussize="0,0"/>
                      <v:stroke weight="1.25pt" color="#000000" joinstyle="miter" dashstyle="1 1" endarrow="block"/>
                      <v:imagedata o:title=""/>
                      <o:lock v:ext="edit" aspectratio="f"/>
                    </v:shape>
                  </w:pict>
                </mc:Fallback>
              </mc:AlternateContent>
            </w:r>
            <w:r>
              <w:rPr>
                <w:b/>
                <w:bCs/>
                <w:color w:val="000000"/>
                <w:sz w:val="28"/>
              </w:rPr>
              <mc:AlternateContent>
                <mc:Choice Requires="wps">
                  <w:drawing>
                    <wp:anchor distT="0" distB="0" distL="114300" distR="114300" simplePos="0" relativeHeight="251685888" behindDoc="0" locked="0" layoutInCell="1" allowOverlap="1">
                      <wp:simplePos x="0" y="0"/>
                      <wp:positionH relativeFrom="column">
                        <wp:posOffset>2005965</wp:posOffset>
                      </wp:positionH>
                      <wp:positionV relativeFrom="paragraph">
                        <wp:posOffset>7620</wp:posOffset>
                      </wp:positionV>
                      <wp:extent cx="982980" cy="307975"/>
                      <wp:effectExtent l="7620" t="7620" r="19050" b="8255"/>
                      <wp:wrapNone/>
                      <wp:docPr id="25" name="矩形 70"/>
                      <wp:cNvGraphicFramePr/>
                      <a:graphic xmlns:a="http://schemas.openxmlformats.org/drawingml/2006/main">
                        <a:graphicData uri="http://schemas.microsoft.com/office/word/2010/wordprocessingShape">
                          <wps:wsp>
                            <wps:cNvSpPr/>
                            <wps:spPr>
                              <a:xfrm>
                                <a:off x="0" y="0"/>
                                <a:ext cx="982980" cy="307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r>
                                    <w:rPr>
                                      <w:rFonts w:hint="eastAsia"/>
                                    </w:rPr>
                                    <w:t>车床</w:t>
                                  </w:r>
                                </w:p>
                              </w:txbxContent>
                            </wps:txbx>
                            <wps:bodyPr upright="1"/>
                          </wps:wsp>
                        </a:graphicData>
                      </a:graphic>
                    </wp:anchor>
                  </w:drawing>
                </mc:Choice>
                <mc:Fallback>
                  <w:pict>
                    <v:rect id="矩形 70" o:spid="_x0000_s1026" o:spt="1" style="position:absolute;left:0pt;margin-left:157.95pt;margin-top:0.6pt;height:24.25pt;width:77.4pt;z-index:251685888;mso-width-relative:page;mso-height-relative:page;" fillcolor="#FFFFFF" filled="t" stroked="t" coordsize="21600,21600" o:gfxdata="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&#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fhdHs1wAAAAgBAAAPAAAAAAAAAAEAIAAAACIAAABk&#10;cnMvZG93bnJldi54bWxQSwECFAAUAAAACACHTuJAj+8mi0ACAADABAAADgAAAAAAAAABACAAAAAm&#10;AQAAZHJzL2Uyb0RvYy54bWxQSwUGAAAAAAYABgBZAQAA2AUAAAAA&#10;">
                      <v:fill type="gradient" on="t" color2="#FFFFFF" angle="90" focus="100%" focussize="0,0">
                        <o:fill type="gradientUnscaled" v:ext="backwardCompatible"/>
                      </v:fill>
                      <v:stroke weight="1.25pt" color="#000000" joinstyle="miter"/>
                      <v:imagedata o:title=""/>
                      <o:lock v:ext="edit" aspectratio="f"/>
                      <v:textbox>
                        <w:txbxContent>
                          <w:p>
                            <w:pPr>
                              <w:jc w:val="center"/>
                            </w:pPr>
                            <w:r>
                              <w:rPr>
                                <w:rFonts w:hint="eastAsia"/>
                              </w:rPr>
                              <w:t>车床</w:t>
                            </w:r>
                          </w:p>
                        </w:txbxContent>
                      </v:textbox>
                    </v:rect>
                  </w:pict>
                </mc:Fallback>
              </mc:AlternateContent>
            </w:r>
          </w:p>
          <w:p>
            <w:pPr>
              <w:tabs>
                <w:tab w:val="left" w:pos="1930"/>
              </w:tabs>
              <w:adjustRightInd w:val="0"/>
              <w:snapToGrid w:val="0"/>
              <w:spacing w:line="360" w:lineRule="auto"/>
              <w:rPr>
                <w:color w:val="000000"/>
              </w:rPr>
            </w:pPr>
            <w:r>
              <w:rPr>
                <w:b/>
                <w:bCs/>
                <w:color w:val="000000"/>
                <w:sz w:val="28"/>
              </w:rPr>
              <mc:AlternateContent>
                <mc:Choice Requires="wps">
                  <w:drawing>
                    <wp:anchor distT="0" distB="0" distL="114300" distR="114300" simplePos="0" relativeHeight="251686912" behindDoc="0" locked="0" layoutInCell="1" allowOverlap="1">
                      <wp:simplePos x="0" y="0"/>
                      <wp:positionH relativeFrom="column">
                        <wp:posOffset>2540635</wp:posOffset>
                      </wp:positionH>
                      <wp:positionV relativeFrom="paragraph">
                        <wp:posOffset>84455</wp:posOffset>
                      </wp:positionV>
                      <wp:extent cx="635" cy="222250"/>
                      <wp:effectExtent l="37465" t="0" r="38100" b="6350"/>
                      <wp:wrapNone/>
                      <wp:docPr id="29" name="自选图形 82"/>
                      <wp:cNvGraphicFramePr/>
                      <a:graphic xmlns:a="http://schemas.openxmlformats.org/drawingml/2006/main">
                        <a:graphicData uri="http://schemas.microsoft.com/office/word/2010/wordprocessingShape">
                          <wps:wsp>
                            <wps:cNvCnPr/>
                            <wps:spPr>
                              <a:xfrm>
                                <a:off x="0" y="0"/>
                                <a:ext cx="635" cy="222250"/>
                              </a:xfrm>
                              <a:prstGeom prst="straightConnector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自选图形 82" o:spid="_x0000_s1026" o:spt="32" type="#_x0000_t32" style="position:absolute;left:0pt;margin-left:200.05pt;margin-top:6.65pt;height:17.5pt;width:0.05pt;z-index:251686912;mso-width-relative:page;mso-height-relative:page;" filled="f" stroked="t" coordsize="21600,21600" o:gfxdata="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DbSD1wAAAAkBAAAPAAAAAAAAAAEAIAAAACIAAABkcnMv&#10;ZG93bnJldi54bWxQSwECFAAUAAAACACHTuJA/Cc66wQCAAD5AwAADgAAAAAAAAABACAAAAAmAQAA&#10;ZHJzL2Uyb0RvYy54bWxQSwUGAAAAAAYABgBZAQAAnAUAAAAA&#10;">
                      <v:fill on="f" focussize="0,0"/>
                      <v:stroke weight="1.25pt" color="#000000" joinstyle="round" endarrow="block"/>
                      <v:imagedata o:title=""/>
                      <o:lock v:ext="edit" aspectratio="f"/>
                    </v:shape>
                  </w:pict>
                </mc:Fallback>
              </mc:AlternateContent>
            </w:r>
          </w:p>
          <w:p>
            <w:pPr>
              <w:tabs>
                <w:tab w:val="left" w:pos="1930"/>
              </w:tabs>
              <w:adjustRightInd w:val="0"/>
              <w:snapToGrid w:val="0"/>
              <w:spacing w:line="360" w:lineRule="auto"/>
              <w:rPr>
                <w:color w:val="000000"/>
              </w:rPr>
            </w:pPr>
            <w:r>
              <w:rPr>
                <w:b/>
                <w:bCs/>
                <w:color w:val="000000"/>
                <w:sz w:val="28"/>
              </w:rPr>
              <mc:AlternateContent>
                <mc:Choice Requires="wps">
                  <w:drawing>
                    <wp:anchor distT="0" distB="0" distL="114300" distR="114300" simplePos="0" relativeHeight="251687936" behindDoc="0" locked="0" layoutInCell="1" allowOverlap="1">
                      <wp:simplePos x="0" y="0"/>
                      <wp:positionH relativeFrom="column">
                        <wp:posOffset>1996440</wp:posOffset>
                      </wp:positionH>
                      <wp:positionV relativeFrom="paragraph">
                        <wp:posOffset>145415</wp:posOffset>
                      </wp:positionV>
                      <wp:extent cx="1049655" cy="307975"/>
                      <wp:effectExtent l="7620" t="7620" r="9525" b="8255"/>
                      <wp:wrapNone/>
                      <wp:docPr id="32" name="矩形 70"/>
                      <wp:cNvGraphicFramePr/>
                      <a:graphic xmlns:a="http://schemas.openxmlformats.org/drawingml/2006/main">
                        <a:graphicData uri="http://schemas.microsoft.com/office/word/2010/wordprocessingShape">
                          <wps:wsp>
                            <wps:cNvSpPr/>
                            <wps:spPr>
                              <a:xfrm>
                                <a:off x="0" y="0"/>
                                <a:ext cx="1049655" cy="307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r>
                                    <w:rPr>
                                      <w:rFonts w:hint="eastAsia"/>
                                    </w:rPr>
                                    <w:t>磨床</w:t>
                                  </w:r>
                                </w:p>
                              </w:txbxContent>
                            </wps:txbx>
                            <wps:bodyPr upright="1"/>
                          </wps:wsp>
                        </a:graphicData>
                      </a:graphic>
                    </wp:anchor>
                  </w:drawing>
                </mc:Choice>
                <mc:Fallback>
                  <w:pict>
                    <v:rect id="矩形 70" o:spid="_x0000_s1026" o:spt="1" style="position:absolute;left:0pt;margin-left:157.2pt;margin-top:11.45pt;height:24.25pt;width:82.65pt;z-index:251687936;mso-width-relative:page;mso-height-relative:page;" fillcolor="#FFFFFF" filled="t" stroked="t" coordsize="21600,21600" o:gfxdata="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rvdH9gAAAAJAQAADwAAAAAAAAABACAAAAAi&#10;AAAAZHJzL2Rvd25yZXYueG1sUEsBAhQAFAAAAAgAh07iQDrinapDAgAAwQQAAA4AAAAAAAAAAQAg&#10;AAAAJwEAAGRycy9lMm9Eb2MueG1sUEsFBgAAAAAGAAYAWQEAANwFAAAAAA==&#10;">
                      <v:fill type="gradient" on="t" color2="#FFFFFF" angle="90" focus="100%" focussize="0,0">
                        <o:fill type="gradientUnscaled" v:ext="backwardCompatible"/>
                      </v:fill>
                      <v:stroke weight="1.25pt" color="#000000" joinstyle="miter"/>
                      <v:imagedata o:title=""/>
                      <o:lock v:ext="edit" aspectratio="f"/>
                      <v:textbox>
                        <w:txbxContent>
                          <w:p>
                            <w:pPr>
                              <w:jc w:val="center"/>
                            </w:pPr>
                            <w:r>
                              <w:rPr>
                                <w:rFonts w:hint="eastAsia"/>
                              </w:rPr>
                              <w:t>磨床</w:t>
                            </w:r>
                          </w:p>
                        </w:txbxContent>
                      </v:textbox>
                    </v:rect>
                  </w:pict>
                </mc:Fallback>
              </mc:AlternateContent>
            </w:r>
            <w:r>
              <w:rPr>
                <w:b/>
                <w:bCs/>
                <w:color w:val="000000"/>
                <w:sz w:val="28"/>
              </w:rPr>
              <mc:AlternateContent>
                <mc:Choice Requires="wps">
                  <w:drawing>
                    <wp:anchor distT="0" distB="0" distL="114300" distR="114300" simplePos="0" relativeHeight="251696128" behindDoc="0" locked="0" layoutInCell="1" allowOverlap="1">
                      <wp:simplePos x="0" y="0"/>
                      <wp:positionH relativeFrom="column">
                        <wp:posOffset>3519170</wp:posOffset>
                      </wp:positionH>
                      <wp:positionV relativeFrom="paragraph">
                        <wp:posOffset>142240</wp:posOffset>
                      </wp:positionV>
                      <wp:extent cx="1663065" cy="351155"/>
                      <wp:effectExtent l="0" t="0" r="0" b="0"/>
                      <wp:wrapNone/>
                      <wp:docPr id="47" name="文本框 87"/>
                      <wp:cNvGraphicFramePr/>
                      <a:graphic xmlns:a="http://schemas.openxmlformats.org/drawingml/2006/main">
                        <a:graphicData uri="http://schemas.microsoft.com/office/word/2010/wordprocessingShape">
                          <wps:wsp>
                            <wps:cNvSpPr txBox="1"/>
                            <wps:spPr>
                              <a:xfrm>
                                <a:off x="0" y="0"/>
                                <a:ext cx="1663065" cy="351155"/>
                              </a:xfrm>
                              <a:prstGeom prst="rect">
                                <a:avLst/>
                              </a:prstGeom>
                              <a:noFill/>
                              <a:ln w="15875">
                                <a:noFill/>
                              </a:ln>
                              <a:effectLst/>
                            </wps:spPr>
                            <wps:txbx>
                              <w:txbxContent>
                                <w:p>
                                  <w:r>
                                    <w:rPr>
                                      <w:rFonts w:hint="eastAsia"/>
                                    </w:rPr>
                                    <w:t>噪声、</w:t>
                                  </w:r>
                                  <w:r>
                                    <w:rPr>
                                      <w:rFonts w:hint="eastAsia"/>
                                      <w:lang w:eastAsia="zh-CN"/>
                                    </w:rPr>
                                    <w:t>金属</w:t>
                                  </w:r>
                                  <w:r>
                                    <w:rPr>
                                      <w:rFonts w:hint="eastAsia"/>
                                    </w:rPr>
                                    <w:t>屑、废切削液</w:t>
                                  </w:r>
                                </w:p>
                              </w:txbxContent>
                            </wps:txbx>
                            <wps:bodyPr upright="1"/>
                          </wps:wsp>
                        </a:graphicData>
                      </a:graphic>
                    </wp:anchor>
                  </w:drawing>
                </mc:Choice>
                <mc:Fallback>
                  <w:pict>
                    <v:shape id="文本框 87" o:spid="_x0000_s1026" o:spt="202" type="#_x0000_t202" style="position:absolute;left:0pt;margin-left:277.1pt;margin-top:11.2pt;height:27.65pt;width:130.95pt;z-index:251696128;mso-width-relative:page;mso-height-relative:page;" filled="f" stroked="f" coordsize="21600,21600" o:gfxdata="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LmHkDcAAAACQEAAA8AAAAAAAAAAQAgAAAAIgAAAGRycy9kb3ducmV2Lnht&#10;bFBLAQIUABQAAAAIAIdO4kAQqQg2vAEAAGgDAAAOAAAAAAAAAAEAIAAAACsBAABkcnMvZTJvRG9j&#10;LnhtbFBLBQYAAAAABgAGAFkBAABZBQAAAAA=&#10;">
                      <v:fill on="f" focussize="0,0"/>
                      <v:stroke on="f" weight="1.25pt"/>
                      <v:imagedata o:title=""/>
                      <o:lock v:ext="edit" aspectratio="f"/>
                      <v:textbox>
                        <w:txbxContent>
                          <w:p>
                            <w:r>
                              <w:rPr>
                                <w:rFonts w:hint="eastAsia"/>
                              </w:rPr>
                              <w:t>噪声、</w:t>
                            </w:r>
                            <w:r>
                              <w:rPr>
                                <w:rFonts w:hint="eastAsia"/>
                                <w:lang w:eastAsia="zh-CN"/>
                              </w:rPr>
                              <w:t>金属</w:t>
                            </w:r>
                            <w:r>
                              <w:rPr>
                                <w:rFonts w:hint="eastAsia"/>
                              </w:rPr>
                              <w:t>屑、废切削液</w:t>
                            </w:r>
                          </w:p>
                        </w:txbxContent>
                      </v:textbox>
                    </v:shape>
                  </w:pict>
                </mc:Fallback>
              </mc:AlternateContent>
            </w:r>
          </w:p>
          <w:p>
            <w:pPr>
              <w:tabs>
                <w:tab w:val="left" w:pos="1930"/>
              </w:tabs>
              <w:adjustRightInd w:val="0"/>
              <w:snapToGrid w:val="0"/>
              <w:spacing w:line="360" w:lineRule="auto"/>
              <w:rPr>
                <w:color w:val="000000"/>
              </w:rPr>
            </w:pPr>
            <w:r>
              <w:rPr>
                <w:b/>
                <w:bCs/>
                <w:color w:val="000000"/>
                <w:sz w:val="28"/>
              </w:rPr>
              <mc:AlternateContent>
                <mc:Choice Requires="wps">
                  <w:drawing>
                    <wp:anchor distT="0" distB="0" distL="114300" distR="114300" simplePos="0" relativeHeight="251692032" behindDoc="0" locked="0" layoutInCell="1" allowOverlap="1">
                      <wp:simplePos x="0" y="0"/>
                      <wp:positionH relativeFrom="column">
                        <wp:posOffset>3091815</wp:posOffset>
                      </wp:positionH>
                      <wp:positionV relativeFrom="paragraph">
                        <wp:posOffset>46990</wp:posOffset>
                      </wp:positionV>
                      <wp:extent cx="389255" cy="635"/>
                      <wp:effectExtent l="0" t="37465" r="10795" b="38100"/>
                      <wp:wrapNone/>
                      <wp:docPr id="41" name="自选图形 88"/>
                      <wp:cNvGraphicFramePr/>
                      <a:graphic xmlns:a="http://schemas.openxmlformats.org/drawingml/2006/main">
                        <a:graphicData uri="http://schemas.microsoft.com/office/word/2010/wordprocessingShape">
                          <wps:wsp>
                            <wps:cNvCnPr/>
                            <wps:spPr>
                              <a:xfrm>
                                <a:off x="0" y="0"/>
                                <a:ext cx="389255" cy="635"/>
                              </a:xfrm>
                              <a:prstGeom prst="bentConnector3">
                                <a:avLst>
                                  <a:gd name="adj1" fmla="val 49917"/>
                                </a:avLst>
                              </a:prstGeom>
                              <a:ln w="15875" cap="flat" cmpd="sng">
                                <a:solidFill>
                                  <a:srgbClr val="000000"/>
                                </a:solidFill>
                                <a:prstDash val="sysDot"/>
                                <a:miter/>
                                <a:headEnd type="none" w="med" len="med"/>
                                <a:tailEnd type="triangle" w="med" len="med"/>
                              </a:ln>
                              <a:effectLst/>
                            </wps:spPr>
                            <wps:bodyPr/>
                          </wps:wsp>
                        </a:graphicData>
                      </a:graphic>
                    </wp:anchor>
                  </w:drawing>
                </mc:Choice>
                <mc:Fallback>
                  <w:pict>
                    <v:shape id="自选图形 88" o:spid="_x0000_s1026" o:spt="34" type="#_x0000_t34" style="position:absolute;left:0pt;margin-left:243.45pt;margin-top:3.7pt;height:0.05pt;width:30.65pt;z-index:251692032;mso-width-relative:page;mso-height-relative:page;" filled="f" stroked="t" coordsize="21600,21600" o:gfxdata="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Svr3jUAAAA&#10;BwEAAA8AAAAAAAAAAQAgAAAAIgAAAGRycy9kb3ducmV2LnhtbFBLAQIUABQAAAAIAIdO4kD1RJN3&#10;IQIAAC0EAAAOAAAAAAAAAAEAIAAAACMBAABkcnMvZTJvRG9jLnhtbFBLBQYAAAAABgAGAFkBAAC2&#10;BQAAAAA=&#10;" adj="10782">
                      <v:fill on="f" focussize="0,0"/>
                      <v:stroke weight="1.25pt" color="#000000" joinstyle="miter" dashstyle="1 1" endarrow="block"/>
                      <v:imagedata o:title=""/>
                      <o:lock v:ext="edit" aspectratio="f"/>
                    </v:shape>
                  </w:pict>
                </mc:Fallback>
              </mc:AlternateContent>
            </w:r>
            <w:r>
              <w:rPr>
                <w:b/>
                <w:bCs/>
                <w:color w:val="000000"/>
                <w:sz w:val="28"/>
              </w:rPr>
              <mc:AlternateContent>
                <mc:Choice Requires="wps">
                  <w:drawing>
                    <wp:anchor distT="0" distB="0" distL="114300" distR="114300" simplePos="0" relativeHeight="251688960" behindDoc="0" locked="0" layoutInCell="1" allowOverlap="1">
                      <wp:simplePos x="0" y="0"/>
                      <wp:positionH relativeFrom="column">
                        <wp:posOffset>2569210</wp:posOffset>
                      </wp:positionH>
                      <wp:positionV relativeFrom="paragraph">
                        <wp:posOffset>230505</wp:posOffset>
                      </wp:positionV>
                      <wp:extent cx="635" cy="222250"/>
                      <wp:effectExtent l="37465" t="0" r="38100" b="6350"/>
                      <wp:wrapNone/>
                      <wp:docPr id="35" name="自选图形 82"/>
                      <wp:cNvGraphicFramePr/>
                      <a:graphic xmlns:a="http://schemas.openxmlformats.org/drawingml/2006/main">
                        <a:graphicData uri="http://schemas.microsoft.com/office/word/2010/wordprocessingShape">
                          <wps:wsp>
                            <wps:cNvCnPr/>
                            <wps:spPr>
                              <a:xfrm>
                                <a:off x="0" y="0"/>
                                <a:ext cx="635" cy="222250"/>
                              </a:xfrm>
                              <a:prstGeom prst="straightConnector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自选图形 82" o:spid="_x0000_s1026" o:spt="32" type="#_x0000_t32" style="position:absolute;left:0pt;margin-left:202.3pt;margin-top:18.15pt;height:17.5pt;width:0.05pt;z-index:251688960;mso-width-relative:page;mso-height-relative:page;" filled="f" stroked="t" coordsize="21600,21600" o:gfxdata="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SWNwS2AAAAAkBAAAPAAAAAAAAAAEAIAAAACIAAABkcnMv&#10;ZG93bnJldi54bWxQSwECFAAUAAAACACHTuJAi+TXXAMCAAD5AwAADgAAAAAAAAABACAAAAAnAQAA&#10;ZHJzL2Uyb0RvYy54bWxQSwUGAAAAAAYABgBZAQAAnAUAAAAA&#10;">
                      <v:fill on="f" focussize="0,0"/>
                      <v:stroke weight="1.25pt" color="#000000" joinstyle="round" endarrow="block"/>
                      <v:imagedata o:title=""/>
                      <o:lock v:ext="edit" aspectratio="f"/>
                    </v:shape>
                  </w:pict>
                </mc:Fallback>
              </mc:AlternateContent>
            </w:r>
          </w:p>
          <w:p>
            <w:pPr>
              <w:tabs>
                <w:tab w:val="left" w:pos="1930"/>
              </w:tabs>
              <w:adjustRightInd w:val="0"/>
              <w:snapToGrid w:val="0"/>
              <w:spacing w:line="360" w:lineRule="auto"/>
              <w:rPr>
                <w:color w:val="000000"/>
              </w:rPr>
            </w:pPr>
            <w:r>
              <w:rPr>
                <w:b/>
                <w:bCs/>
                <w:color w:val="000000"/>
                <w:sz w:val="28"/>
              </w:rPr>
              <mc:AlternateContent>
                <mc:Choice Requires="wps">
                  <w:drawing>
                    <wp:anchor distT="0" distB="0" distL="114300" distR="114300" simplePos="0" relativeHeight="251691008" behindDoc="0" locked="0" layoutInCell="1" allowOverlap="1">
                      <wp:simplePos x="0" y="0"/>
                      <wp:positionH relativeFrom="column">
                        <wp:posOffset>2005965</wp:posOffset>
                      </wp:positionH>
                      <wp:positionV relativeFrom="paragraph">
                        <wp:posOffset>241935</wp:posOffset>
                      </wp:positionV>
                      <wp:extent cx="1047750" cy="308610"/>
                      <wp:effectExtent l="7620" t="7620" r="11430" b="26670"/>
                      <wp:wrapNone/>
                      <wp:docPr id="37" name="矩形 78"/>
                      <wp:cNvGraphicFramePr/>
                      <a:graphic xmlns:a="http://schemas.openxmlformats.org/drawingml/2006/main">
                        <a:graphicData uri="http://schemas.microsoft.com/office/word/2010/wordprocessingShape">
                          <wps:wsp>
                            <wps:cNvSpPr/>
                            <wps:spPr>
                              <a:xfrm>
                                <a:off x="0" y="0"/>
                                <a:ext cx="1047750" cy="30861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r>
                                    <w:rPr>
                                      <w:rFonts w:hint="eastAsia"/>
                                    </w:rPr>
                                    <w:t>钻床</w:t>
                                  </w:r>
                                </w:p>
                              </w:txbxContent>
                            </wps:txbx>
                            <wps:bodyPr upright="1"/>
                          </wps:wsp>
                        </a:graphicData>
                      </a:graphic>
                    </wp:anchor>
                  </w:drawing>
                </mc:Choice>
                <mc:Fallback>
                  <w:pict>
                    <v:rect id="矩形 78" o:spid="_x0000_s1026" o:spt="1" style="position:absolute;left:0pt;margin-left:157.95pt;margin-top:19.05pt;height:24.3pt;width:82.5pt;z-index:251691008;mso-width-relative:page;mso-height-relative:page;" fillcolor="#FFFFFF" filled="t" stroked="t" coordsize="21600,21600" o:gfxdata="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u7kG/YAAAACQEAAA8AAAAAAAAAAQAgAAAAIgAA&#10;AGRycy9kb3ducmV2LnhtbFBLAQIUABQAAAAIAIdO4kBLQIeBQQIAAMEEAAAOAAAAAAAAAAEAIAAA&#10;ACcBAABkcnMvZTJvRG9jLnhtbFBLBQYAAAAABgAGAFkBAADaBQAAAAA=&#10;">
                      <v:fill type="gradient" on="t" color2="#FFFFFF" angle="90" focus="100%" focussize="0,0">
                        <o:fill type="gradientUnscaled" v:ext="backwardCompatible"/>
                      </v:fill>
                      <v:stroke weight="1.25pt" color="#000000" joinstyle="miter"/>
                      <v:imagedata o:title=""/>
                      <o:lock v:ext="edit" aspectratio="f"/>
                      <v:textbox>
                        <w:txbxContent>
                          <w:p>
                            <w:pPr>
                              <w:jc w:val="center"/>
                            </w:pPr>
                            <w:r>
                              <w:rPr>
                                <w:rFonts w:hint="eastAsia"/>
                              </w:rPr>
                              <w:t>钻床</w:t>
                            </w:r>
                          </w:p>
                        </w:txbxContent>
                      </v:textbox>
                    </v:rect>
                  </w:pict>
                </mc:Fallback>
              </mc:AlternateContent>
            </w:r>
          </w:p>
          <w:p>
            <w:pPr>
              <w:tabs>
                <w:tab w:val="left" w:pos="1930"/>
              </w:tabs>
              <w:adjustRightInd w:val="0"/>
              <w:snapToGrid w:val="0"/>
              <w:spacing w:line="360" w:lineRule="auto"/>
              <w:rPr>
                <w:color w:val="000000"/>
              </w:rPr>
            </w:pPr>
            <w:r>
              <w:rPr>
                <w:b/>
                <w:bCs/>
                <w:color w:val="000000"/>
                <w:sz w:val="28"/>
              </w:rPr>
              <mc:AlternateContent>
                <mc:Choice Requires="wps">
                  <w:drawing>
                    <wp:anchor distT="0" distB="0" distL="114300" distR="114300" simplePos="0" relativeHeight="251697152" behindDoc="0" locked="0" layoutInCell="1" allowOverlap="1">
                      <wp:simplePos x="0" y="0"/>
                      <wp:positionH relativeFrom="column">
                        <wp:posOffset>3481070</wp:posOffset>
                      </wp:positionH>
                      <wp:positionV relativeFrom="paragraph">
                        <wp:posOffset>9525</wp:posOffset>
                      </wp:positionV>
                      <wp:extent cx="1682750" cy="351155"/>
                      <wp:effectExtent l="0" t="0" r="0" b="0"/>
                      <wp:wrapNone/>
                      <wp:docPr id="48" name="文本框 87"/>
                      <wp:cNvGraphicFramePr/>
                      <a:graphic xmlns:a="http://schemas.openxmlformats.org/drawingml/2006/main">
                        <a:graphicData uri="http://schemas.microsoft.com/office/word/2010/wordprocessingShape">
                          <wps:wsp>
                            <wps:cNvSpPr txBox="1"/>
                            <wps:spPr>
                              <a:xfrm>
                                <a:off x="0" y="0"/>
                                <a:ext cx="1682750" cy="351155"/>
                              </a:xfrm>
                              <a:prstGeom prst="rect">
                                <a:avLst/>
                              </a:prstGeom>
                              <a:noFill/>
                              <a:ln w="15875">
                                <a:noFill/>
                              </a:ln>
                              <a:effectLst/>
                            </wps:spPr>
                            <wps:txbx>
                              <w:txbxContent>
                                <w:p>
                                  <w:r>
                                    <w:rPr>
                                      <w:rFonts w:hint="eastAsia"/>
                                    </w:rPr>
                                    <w:t>噪声、</w:t>
                                  </w:r>
                                  <w:r>
                                    <w:rPr>
                                      <w:rFonts w:hint="eastAsia"/>
                                      <w:lang w:eastAsia="zh-CN"/>
                                    </w:rPr>
                                    <w:t>金属</w:t>
                                  </w:r>
                                  <w:r>
                                    <w:rPr>
                                      <w:rFonts w:hint="eastAsia"/>
                                    </w:rPr>
                                    <w:t>屑、废切削液</w:t>
                                  </w:r>
                                </w:p>
                              </w:txbxContent>
                            </wps:txbx>
                            <wps:bodyPr upright="1"/>
                          </wps:wsp>
                        </a:graphicData>
                      </a:graphic>
                    </wp:anchor>
                  </w:drawing>
                </mc:Choice>
                <mc:Fallback>
                  <w:pict>
                    <v:shape id="文本框 87" o:spid="_x0000_s1026" o:spt="202" type="#_x0000_t202" style="position:absolute;left:0pt;margin-left:274.1pt;margin-top:0.75pt;height:27.65pt;width:132.5pt;z-index:251697152;mso-width-relative:page;mso-height-relative:page;" filled="f" stroked="f" coordsize="21600,21600" o:gfxdata="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bt61NkAAAAIAQAADwAAAAAAAAABACAAAAAiAAAAZHJzL2Rvd25yZXYueG1sUEsB&#10;AhQAFAAAAAgAh07iQDHFnO67AQAAaAMAAA4AAAAAAAAAAQAgAAAAKAEAAGRycy9lMm9Eb2MueG1s&#10;UEsFBgAAAAAGAAYAWQEAAFUFAAAAAA==&#10;">
                      <v:fill on="f" focussize="0,0"/>
                      <v:stroke on="f" weight="1.25pt"/>
                      <v:imagedata o:title=""/>
                      <o:lock v:ext="edit" aspectratio="f"/>
                      <v:textbox>
                        <w:txbxContent>
                          <w:p>
                            <w:r>
                              <w:rPr>
                                <w:rFonts w:hint="eastAsia"/>
                              </w:rPr>
                              <w:t>噪声、</w:t>
                            </w:r>
                            <w:r>
                              <w:rPr>
                                <w:rFonts w:hint="eastAsia"/>
                                <w:lang w:eastAsia="zh-CN"/>
                              </w:rPr>
                              <w:t>金属</w:t>
                            </w:r>
                            <w:r>
                              <w:rPr>
                                <w:rFonts w:hint="eastAsia"/>
                              </w:rPr>
                              <w:t>屑、废切削液</w:t>
                            </w:r>
                          </w:p>
                        </w:txbxContent>
                      </v:textbox>
                    </v:shape>
                  </w:pict>
                </mc:Fallback>
              </mc:AlternateContent>
            </w:r>
            <w:r>
              <w:rPr>
                <w:b/>
                <w:bCs/>
                <w:color w:val="000000"/>
                <w:sz w:val="28"/>
              </w:rPr>
              <mc:AlternateContent>
                <mc:Choice Requires="wps">
                  <w:drawing>
                    <wp:anchor distT="0" distB="0" distL="114300" distR="114300" simplePos="0" relativeHeight="251693056" behindDoc="0" locked="0" layoutInCell="1" allowOverlap="1">
                      <wp:simplePos x="0" y="0"/>
                      <wp:positionH relativeFrom="column">
                        <wp:posOffset>3082290</wp:posOffset>
                      </wp:positionH>
                      <wp:positionV relativeFrom="paragraph">
                        <wp:posOffset>149225</wp:posOffset>
                      </wp:positionV>
                      <wp:extent cx="389255" cy="635"/>
                      <wp:effectExtent l="0" t="37465" r="10795" b="38100"/>
                      <wp:wrapNone/>
                      <wp:docPr id="42" name="自选图形 88"/>
                      <wp:cNvGraphicFramePr/>
                      <a:graphic xmlns:a="http://schemas.openxmlformats.org/drawingml/2006/main">
                        <a:graphicData uri="http://schemas.microsoft.com/office/word/2010/wordprocessingShape">
                          <wps:wsp>
                            <wps:cNvCnPr/>
                            <wps:spPr>
                              <a:xfrm>
                                <a:off x="0" y="0"/>
                                <a:ext cx="389255" cy="635"/>
                              </a:xfrm>
                              <a:prstGeom prst="bentConnector3">
                                <a:avLst>
                                  <a:gd name="adj1" fmla="val 49917"/>
                                </a:avLst>
                              </a:prstGeom>
                              <a:ln w="15875" cap="flat" cmpd="sng">
                                <a:solidFill>
                                  <a:srgbClr val="000000"/>
                                </a:solidFill>
                                <a:prstDash val="sysDot"/>
                                <a:miter/>
                                <a:headEnd type="none" w="med" len="med"/>
                                <a:tailEnd type="triangle" w="med" len="med"/>
                              </a:ln>
                              <a:effectLst/>
                            </wps:spPr>
                            <wps:bodyPr/>
                          </wps:wsp>
                        </a:graphicData>
                      </a:graphic>
                    </wp:anchor>
                  </w:drawing>
                </mc:Choice>
                <mc:Fallback>
                  <w:pict>
                    <v:shape id="自选图形 88" o:spid="_x0000_s1026" o:spt="34" type="#_x0000_t34" style="position:absolute;left:0pt;margin-left:242.7pt;margin-top:11.75pt;height:0.05pt;width:30.65pt;z-index:251693056;mso-width-relative:page;mso-height-relative:page;" filled="f" stroked="t" coordsize="21600,21600" o:gfxdata="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5lfPvW&#10;AAAACQEAAA8AAAAAAAAAAQAgAAAAIgAAAGRycy9kb3ducmV2LnhtbFBLAQIUABQAAAAIAIdO4kDA&#10;lMtuIgIAAC0EAAAOAAAAAAAAAAEAIAAAACUBAABkcnMvZTJvRG9jLnhtbFBLBQYAAAAABgAGAFkB&#10;AAC5BQAAAAA=&#10;" adj="10782">
                      <v:fill on="f" focussize="0,0"/>
                      <v:stroke weight="1.25pt" color="#000000" joinstyle="miter" dashstyle="1 1" endarrow="block"/>
                      <v:imagedata o:title=""/>
                      <o:lock v:ext="edit" aspectratio="f"/>
                    </v:shape>
                  </w:pict>
                </mc:Fallback>
              </mc:AlternateContent>
            </w:r>
          </w:p>
          <w:p>
            <w:pPr>
              <w:tabs>
                <w:tab w:val="left" w:pos="1930"/>
              </w:tabs>
              <w:adjustRightInd w:val="0"/>
              <w:snapToGrid w:val="0"/>
              <w:spacing w:line="360" w:lineRule="auto"/>
              <w:rPr>
                <w:color w:val="000000"/>
              </w:rPr>
            </w:pPr>
            <w:r>
              <w:rPr>
                <w:b/>
                <w:bCs/>
                <w:color w:val="000000"/>
                <w:sz w:val="28"/>
              </w:rPr>
              <mc:AlternateContent>
                <mc:Choice Requires="wps">
                  <w:drawing>
                    <wp:anchor distT="0" distB="0" distL="114300" distR="114300" simplePos="0" relativeHeight="251689984" behindDoc="0" locked="0" layoutInCell="1" allowOverlap="1">
                      <wp:simplePos x="0" y="0"/>
                      <wp:positionH relativeFrom="column">
                        <wp:posOffset>2559685</wp:posOffset>
                      </wp:positionH>
                      <wp:positionV relativeFrom="paragraph">
                        <wp:posOffset>50800</wp:posOffset>
                      </wp:positionV>
                      <wp:extent cx="635" cy="222250"/>
                      <wp:effectExtent l="37465" t="0" r="38100" b="6350"/>
                      <wp:wrapNone/>
                      <wp:docPr id="36" name="自选图形 82"/>
                      <wp:cNvGraphicFramePr/>
                      <a:graphic xmlns:a="http://schemas.openxmlformats.org/drawingml/2006/main">
                        <a:graphicData uri="http://schemas.microsoft.com/office/word/2010/wordprocessingShape">
                          <wps:wsp>
                            <wps:cNvCnPr/>
                            <wps:spPr>
                              <a:xfrm>
                                <a:off x="0" y="0"/>
                                <a:ext cx="635" cy="222250"/>
                              </a:xfrm>
                              <a:prstGeom prst="straightConnector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自选图形 82" o:spid="_x0000_s1026" o:spt="32" type="#_x0000_t32" style="position:absolute;left:0pt;margin-left:201.55pt;margin-top:4pt;height:17.5pt;width:0.05pt;z-index:251689984;mso-width-relative:page;mso-height-relative:page;" filled="f" stroked="t" coordsize="21600,21600" o:gfxdata="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otv21gAAAAgBAAAPAAAAAAAAAAEAIAAAACIAAABkcnMv&#10;ZG93bnJldi54bWxQSwECFAAUAAAACACHTuJAT6WbQQUCAAD5AwAADgAAAAAAAAABACAAAAAlAQAA&#10;ZHJzL2Uyb0RvYy54bWxQSwUGAAAAAAYABgBZAQAAnAUAAAAA&#10;">
                      <v:fill on="f" focussize="0,0"/>
                      <v:stroke weight="1.25pt" color="#000000" joinstyle="round" endarrow="block"/>
                      <v:imagedata o:title=""/>
                      <o:lock v:ext="edit" aspectratio="f"/>
                    </v:shape>
                  </w:pict>
                </mc:Fallback>
              </mc:AlternateContent>
            </w:r>
          </w:p>
          <w:p>
            <w:pPr>
              <w:tabs>
                <w:tab w:val="left" w:pos="1930"/>
              </w:tabs>
              <w:adjustRightInd w:val="0"/>
              <w:snapToGrid w:val="0"/>
              <w:spacing w:line="360" w:lineRule="auto"/>
              <w:rPr>
                <w:color w:val="000000"/>
              </w:rPr>
            </w:pPr>
            <w:r>
              <w:rPr>
                <w:b/>
                <w:bCs/>
                <w:color w:val="000000"/>
                <w:sz w:val="28"/>
              </w:rPr>
              <mc:AlternateContent>
                <mc:Choice Requires="wps">
                  <w:drawing>
                    <wp:anchor distT="0" distB="0" distL="114300" distR="114300" simplePos="0" relativeHeight="251678720" behindDoc="0" locked="0" layoutInCell="1" allowOverlap="1">
                      <wp:simplePos x="0" y="0"/>
                      <wp:positionH relativeFrom="column">
                        <wp:posOffset>3452495</wp:posOffset>
                      </wp:positionH>
                      <wp:positionV relativeFrom="paragraph">
                        <wp:posOffset>166370</wp:posOffset>
                      </wp:positionV>
                      <wp:extent cx="1668145" cy="308610"/>
                      <wp:effectExtent l="0" t="0" r="0" b="0"/>
                      <wp:wrapNone/>
                      <wp:docPr id="24" name="文本框 88"/>
                      <wp:cNvGraphicFramePr/>
                      <a:graphic xmlns:a="http://schemas.openxmlformats.org/drawingml/2006/main">
                        <a:graphicData uri="http://schemas.microsoft.com/office/word/2010/wordprocessingShape">
                          <wps:wsp>
                            <wps:cNvSpPr txBox="1"/>
                            <wps:spPr>
                              <a:xfrm>
                                <a:off x="0" y="0"/>
                                <a:ext cx="1270635" cy="308610"/>
                              </a:xfrm>
                              <a:prstGeom prst="rect">
                                <a:avLst/>
                              </a:prstGeom>
                              <a:noFill/>
                              <a:ln w="15875">
                                <a:noFill/>
                              </a:ln>
                              <a:effectLst/>
                            </wps:spPr>
                            <wps:txbx>
                              <w:txbxContent>
                                <w:p>
                                  <w:r>
                                    <w:rPr>
                                      <w:rFonts w:hint="eastAsia"/>
                                    </w:rPr>
                                    <w:t>不合格产品</w:t>
                                  </w:r>
                                </w:p>
                              </w:txbxContent>
                            </wps:txbx>
                            <wps:bodyPr upright="1"/>
                          </wps:wsp>
                        </a:graphicData>
                      </a:graphic>
                    </wp:anchor>
                  </w:drawing>
                </mc:Choice>
                <mc:Fallback>
                  <w:pict>
                    <v:shape id="文本框 88" o:spid="_x0000_s1026" o:spt="202" type="#_x0000_t202" style="position:absolute;left:0pt;margin-left:271.85pt;margin-top:13.1pt;height:24.3pt;width:131.35pt;z-index:251678720;mso-width-relative:page;mso-height-relative:page;" filled="f" stroked="f" coordsize="21600,21600" o:gfxdata="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qiMEbbAAAACQEAAA8AAAAAAAAAAQAgAAAAIgAAAGRycy9kb3ducmV2Lnht&#10;bFBLAQIUABQAAAAIAIdO4kDjTwrXvQEAAGgDAAAOAAAAAAAAAAEAIAAAACoBAABkcnMvZTJvRG9j&#10;LnhtbFBLBQYAAAAABgAGAFkBAABZBQAAAAA=&#10;">
                      <v:fill on="f" focussize="0,0"/>
                      <v:stroke on="f" weight="1.25pt"/>
                      <v:imagedata o:title=""/>
                      <o:lock v:ext="edit" aspectratio="f"/>
                      <v:textbox>
                        <w:txbxContent>
                          <w:p>
                            <w:r>
                              <w:rPr>
                                <w:rFonts w:hint="eastAsia"/>
                              </w:rPr>
                              <w:t>不合格产品</w:t>
                            </w:r>
                          </w:p>
                        </w:txbxContent>
                      </v:textbox>
                    </v:shape>
                  </w:pict>
                </mc:Fallback>
              </mc:AlternateContent>
            </w:r>
            <w:r>
              <w:rPr>
                <w:b/>
                <w:bCs/>
                <w:color w:val="000000"/>
                <w:sz w:val="28"/>
              </w:rPr>
              <mc:AlternateContent>
                <mc:Choice Requires="wps">
                  <w:drawing>
                    <wp:anchor distT="0" distB="0" distL="114300" distR="114300" simplePos="0" relativeHeight="251675648" behindDoc="0" locked="0" layoutInCell="1" allowOverlap="1">
                      <wp:simplePos x="0" y="0"/>
                      <wp:positionH relativeFrom="column">
                        <wp:posOffset>2025015</wp:posOffset>
                      </wp:positionH>
                      <wp:positionV relativeFrom="paragraph">
                        <wp:posOffset>135255</wp:posOffset>
                      </wp:positionV>
                      <wp:extent cx="990600" cy="308610"/>
                      <wp:effectExtent l="7620" t="7620" r="11430" b="26670"/>
                      <wp:wrapNone/>
                      <wp:docPr id="18" name="矩形 78"/>
                      <wp:cNvGraphicFramePr/>
                      <a:graphic xmlns:a="http://schemas.openxmlformats.org/drawingml/2006/main">
                        <a:graphicData uri="http://schemas.microsoft.com/office/word/2010/wordprocessingShape">
                          <wps:wsp>
                            <wps:cNvSpPr/>
                            <wps:spPr>
                              <a:xfrm>
                                <a:off x="0" y="0"/>
                                <a:ext cx="857250" cy="30861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r>
                                    <w:rPr>
                                      <w:rFonts w:hint="eastAsia"/>
                                    </w:rPr>
                                    <w:t>检验</w:t>
                                  </w:r>
                                </w:p>
                              </w:txbxContent>
                            </wps:txbx>
                            <wps:bodyPr upright="1"/>
                          </wps:wsp>
                        </a:graphicData>
                      </a:graphic>
                    </wp:anchor>
                  </w:drawing>
                </mc:Choice>
                <mc:Fallback>
                  <w:pict>
                    <v:rect id="矩形 78" o:spid="_x0000_s1026" o:spt="1" style="position:absolute;left:0pt;margin-left:159.45pt;margin-top:10.65pt;height:24.3pt;width:78pt;z-index:251675648;mso-width-relative:page;mso-height-relative:page;" fillcolor="#FFFFFF" filled="t" stroked="t" coordsize="21600,21600" o:gfxdata="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H0yVy2AAAAAkBAAAPAAAAAAAAAAEAIAAAACIAAABk&#10;cnMvZG93bnJldi54bWxQSwECFAAUAAAACACHTuJALy1OZj8CAADABAAADgAAAAAAAAABACAAAAAn&#10;AQAAZHJzL2Uyb0RvYy54bWxQSwUGAAAAAAYABgBZAQAA2AUAAAAA&#10;">
                      <v:fill type="gradient" on="t" color2="#FFFFFF" angle="90" focus="100%" focussize="0,0">
                        <o:fill type="gradientUnscaled" v:ext="backwardCompatible"/>
                      </v:fill>
                      <v:stroke weight="1.25pt" color="#000000" joinstyle="miter"/>
                      <v:imagedata o:title=""/>
                      <o:lock v:ext="edit" aspectratio="f"/>
                      <v:textbox>
                        <w:txbxContent>
                          <w:p>
                            <w:pPr>
                              <w:jc w:val="center"/>
                            </w:pPr>
                            <w:r>
                              <w:rPr>
                                <w:rFonts w:hint="eastAsia"/>
                              </w:rPr>
                              <w:t>检验</w:t>
                            </w:r>
                          </w:p>
                        </w:txbxContent>
                      </v:textbox>
                    </v:rect>
                  </w:pict>
                </mc:Fallback>
              </mc:AlternateContent>
            </w:r>
          </w:p>
          <w:p>
            <w:pPr>
              <w:tabs>
                <w:tab w:val="left" w:pos="1930"/>
              </w:tabs>
              <w:adjustRightInd w:val="0"/>
              <w:snapToGrid w:val="0"/>
              <w:spacing w:line="360" w:lineRule="auto"/>
              <w:rPr>
                <w:color w:val="000000"/>
              </w:rPr>
            </w:pPr>
            <w:r>
              <w:rPr>
                <w:b/>
                <w:bCs/>
                <w:color w:val="000000"/>
                <w:sz w:val="28"/>
              </w:rPr>
              <mc:AlternateContent>
                <mc:Choice Requires="wps">
                  <w:drawing>
                    <wp:anchor distT="0" distB="0" distL="114300" distR="114300" simplePos="0" relativeHeight="251682816" behindDoc="0" locked="0" layoutInCell="1" allowOverlap="1">
                      <wp:simplePos x="0" y="0"/>
                      <wp:positionH relativeFrom="column">
                        <wp:posOffset>3053715</wp:posOffset>
                      </wp:positionH>
                      <wp:positionV relativeFrom="paragraph">
                        <wp:posOffset>62230</wp:posOffset>
                      </wp:positionV>
                      <wp:extent cx="389255" cy="635"/>
                      <wp:effectExtent l="0" t="37465" r="10795" b="38100"/>
                      <wp:wrapNone/>
                      <wp:docPr id="19" name="自选图形 88"/>
                      <wp:cNvGraphicFramePr/>
                      <a:graphic xmlns:a="http://schemas.openxmlformats.org/drawingml/2006/main">
                        <a:graphicData uri="http://schemas.microsoft.com/office/word/2010/wordprocessingShape">
                          <wps:wsp>
                            <wps:cNvCnPr/>
                            <wps:spPr>
                              <a:xfrm>
                                <a:off x="0" y="0"/>
                                <a:ext cx="389255" cy="635"/>
                              </a:xfrm>
                              <a:prstGeom prst="bentConnector3">
                                <a:avLst>
                                  <a:gd name="adj1" fmla="val 49917"/>
                                </a:avLst>
                              </a:prstGeom>
                              <a:ln w="15875" cap="flat" cmpd="sng">
                                <a:solidFill>
                                  <a:srgbClr val="000000"/>
                                </a:solidFill>
                                <a:prstDash val="sysDot"/>
                                <a:miter/>
                                <a:headEnd type="none" w="med" len="med"/>
                                <a:tailEnd type="triangle" w="med" len="med"/>
                              </a:ln>
                              <a:effectLst/>
                            </wps:spPr>
                            <wps:bodyPr/>
                          </wps:wsp>
                        </a:graphicData>
                      </a:graphic>
                    </wp:anchor>
                  </w:drawing>
                </mc:Choice>
                <mc:Fallback>
                  <w:pict>
                    <v:shape id="自选图形 88" o:spid="_x0000_s1026" o:spt="34" type="#_x0000_t34" style="position:absolute;left:0pt;margin-left:240.45pt;margin-top:4.9pt;height:0.05pt;width:30.65pt;z-index:251682816;mso-width-relative:page;mso-height-relative:page;" filled="f" stroked="t" coordsize="21600,21600" o:gfxdata="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KQoizUAAAA&#10;BwEAAA8AAAAAAAAAAQAgAAAAIgAAAGRycy9kb3ducmV2LnhtbFBLAQIUABQAAAAIAIdO4kBHY/58&#10;IQIAAC0EAAAOAAAAAAAAAAEAIAAAACMBAABkcnMvZTJvRG9jLnhtbFBLBQYAAAAABgAGAFkBAAC2&#10;BQAAAAA=&#10;" adj="10782">
                      <v:fill on="f" focussize="0,0"/>
                      <v:stroke weight="1.25pt" color="#000000" joinstyle="miter" dashstyle="1 1" endarrow="block"/>
                      <v:imagedata o:title=""/>
                      <o:lock v:ext="edit" aspectratio="f"/>
                    </v:shape>
                  </w:pict>
                </mc:Fallback>
              </mc:AlternateContent>
            </w:r>
            <w:r>
              <w:rPr>
                <w:b/>
                <w:bCs/>
                <w:color w:val="000000"/>
                <w:sz w:val="28"/>
              </w:rPr>
              <mc:AlternateContent>
                <mc:Choice Requires="wps">
                  <w:drawing>
                    <wp:anchor distT="0" distB="0" distL="114300" distR="114300" simplePos="0" relativeHeight="251674624" behindDoc="0" locked="0" layoutInCell="1" allowOverlap="1">
                      <wp:simplePos x="0" y="0"/>
                      <wp:positionH relativeFrom="column">
                        <wp:posOffset>2617470</wp:posOffset>
                      </wp:positionH>
                      <wp:positionV relativeFrom="paragraph">
                        <wp:posOffset>195580</wp:posOffset>
                      </wp:positionV>
                      <wp:extent cx="1270" cy="233045"/>
                      <wp:effectExtent l="37465" t="0" r="37465" b="14605"/>
                      <wp:wrapNone/>
                      <wp:docPr id="17" name="自选图形 75"/>
                      <wp:cNvGraphicFramePr/>
                      <a:graphic xmlns:a="http://schemas.openxmlformats.org/drawingml/2006/main">
                        <a:graphicData uri="http://schemas.microsoft.com/office/word/2010/wordprocessingShape">
                          <wps:wsp>
                            <wps:cNvCnPr/>
                            <wps:spPr>
                              <a:xfrm>
                                <a:off x="0" y="0"/>
                                <a:ext cx="1270" cy="233045"/>
                              </a:xfrm>
                              <a:prstGeom prst="straightConnector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自选图形 75" o:spid="_x0000_s1026" o:spt="32" type="#_x0000_t32" style="position:absolute;left:0pt;margin-left:206.1pt;margin-top:15.4pt;height:18.35pt;width:0.1pt;z-index:251674624;mso-width-relative:page;mso-height-relative:page;" filled="f" stroked="t" coordsize="21600,21600" o:gfxdata="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oSrSdkAAAAJAQAADwAAAAAAAAABACAAAAAiAAAA&#10;ZHJzL2Rvd25yZXYueG1sUEsBAhQAFAAAAAgAh07iQDcPTOoGAgAA+gMAAA4AAAAAAAAAAQAgAAAA&#10;KAEAAGRycy9lMm9Eb2MueG1sUEsFBgAAAAAGAAYAWQEAAKAFAAAAAA==&#10;">
                      <v:fill on="f" focussize="0,0"/>
                      <v:stroke weight="1.25pt" color="#000000" joinstyle="round" endarrow="block"/>
                      <v:imagedata o:title=""/>
                      <o:lock v:ext="edit" aspectratio="f"/>
                    </v:shape>
                  </w:pict>
                </mc:Fallback>
              </mc:AlternateContent>
            </w:r>
          </w:p>
          <w:p>
            <w:pPr>
              <w:tabs>
                <w:tab w:val="left" w:pos="1930"/>
              </w:tabs>
              <w:adjustRightInd w:val="0"/>
              <w:snapToGrid w:val="0"/>
              <w:spacing w:line="360" w:lineRule="auto"/>
              <w:rPr>
                <w:color w:val="000000"/>
              </w:rPr>
            </w:pPr>
            <w:r>
              <w:rPr>
                <w:b/>
                <w:bCs/>
                <w:color w:val="000000"/>
                <w:sz w:val="28"/>
              </w:rPr>
              <mc:AlternateContent>
                <mc:Choice Requires="wps">
                  <w:drawing>
                    <wp:anchor distT="0" distB="0" distL="114300" distR="114300" simplePos="0" relativeHeight="251681792" behindDoc="0" locked="0" layoutInCell="1" allowOverlap="1">
                      <wp:simplePos x="0" y="0"/>
                      <wp:positionH relativeFrom="column">
                        <wp:posOffset>2105025</wp:posOffset>
                      </wp:positionH>
                      <wp:positionV relativeFrom="paragraph">
                        <wp:posOffset>188595</wp:posOffset>
                      </wp:positionV>
                      <wp:extent cx="857250" cy="308610"/>
                      <wp:effectExtent l="7620" t="7620" r="11430" b="26670"/>
                      <wp:wrapNone/>
                      <wp:docPr id="33" name="矩形 159"/>
                      <wp:cNvGraphicFramePr/>
                      <a:graphic xmlns:a="http://schemas.openxmlformats.org/drawingml/2006/main">
                        <a:graphicData uri="http://schemas.microsoft.com/office/word/2010/wordprocessingShape">
                          <wps:wsp>
                            <wps:cNvSpPr/>
                            <wps:spPr>
                              <a:xfrm>
                                <a:off x="0" y="0"/>
                                <a:ext cx="857250" cy="30861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r>
                                    <w:rPr>
                                      <w:rFonts w:hint="eastAsia"/>
                                    </w:rPr>
                                    <w:t>成品入库</w:t>
                                  </w:r>
                                </w:p>
                              </w:txbxContent>
                            </wps:txbx>
                            <wps:bodyPr upright="1"/>
                          </wps:wsp>
                        </a:graphicData>
                      </a:graphic>
                    </wp:anchor>
                  </w:drawing>
                </mc:Choice>
                <mc:Fallback>
                  <w:pict>
                    <v:rect id="矩形 159" o:spid="_x0000_s1026" o:spt="1" style="position:absolute;left:0pt;margin-left:165.75pt;margin-top:14.85pt;height:24.3pt;width:67.5pt;z-index:251681792;mso-width-relative:page;mso-height-relative:page;" fillcolor="#FFFFFF" filled="t" stroked="t" coordsize="21600,21600" o:gfxdata="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Hcaew2QAAAAkBAAAPAAAAAAAAAAEAIAAAACIA&#10;AABkcnMvZG93bnJldi54bWxQSwECFAAUAAAACACHTuJAUkAaCEECAADBBAAADgAAAAAAAAABACAA&#10;AAAoAQAAZHJzL2Uyb0RvYy54bWxQSwUGAAAAAAYABgBZAQAA2wUAAAAA&#10;">
                      <v:fill type="gradient" on="t" color2="#FFFFFF" angle="90" focus="100%" focussize="0,0">
                        <o:fill type="gradientUnscaled" v:ext="backwardCompatible"/>
                      </v:fill>
                      <v:stroke weight="1.25pt" color="#000000" joinstyle="miter"/>
                      <v:imagedata o:title=""/>
                      <o:lock v:ext="edit" aspectratio="f"/>
                      <v:textbox>
                        <w:txbxContent>
                          <w:p>
                            <w:pPr>
                              <w:jc w:val="center"/>
                            </w:pPr>
                            <w:r>
                              <w:rPr>
                                <w:rFonts w:hint="eastAsia"/>
                              </w:rPr>
                              <w:t>成品入库</w:t>
                            </w:r>
                          </w:p>
                        </w:txbxContent>
                      </v:textbox>
                    </v:rect>
                  </w:pict>
                </mc:Fallback>
              </mc:AlternateContent>
            </w:r>
            <w:r>
              <w:rPr>
                <w:color w:val="000000"/>
              </w:rPr>
              <w:tab/>
            </w:r>
          </w:p>
          <w:p>
            <w:pPr>
              <w:adjustRightInd w:val="0"/>
              <w:snapToGrid w:val="0"/>
              <w:spacing w:line="360" w:lineRule="auto"/>
              <w:rPr>
                <w:color w:val="000000"/>
              </w:rPr>
            </w:pPr>
            <w:r>
              <w:rPr>
                <w:b/>
                <w:bCs/>
                <w:color w:val="000000"/>
                <w:sz w:val="28"/>
              </w:rPr>
              <mc:AlternateContent>
                <mc:Choice Requires="wps">
                  <w:drawing>
                    <wp:anchor distT="0" distB="0" distL="114300" distR="114300" simplePos="0" relativeHeight="251680768" behindDoc="0" locked="0" layoutInCell="1" allowOverlap="1">
                      <wp:simplePos x="0" y="0"/>
                      <wp:positionH relativeFrom="column">
                        <wp:posOffset>3385820</wp:posOffset>
                      </wp:positionH>
                      <wp:positionV relativeFrom="paragraph">
                        <wp:posOffset>105410</wp:posOffset>
                      </wp:positionV>
                      <wp:extent cx="1270635" cy="308610"/>
                      <wp:effectExtent l="0" t="0" r="0" b="0"/>
                      <wp:wrapNone/>
                      <wp:docPr id="39" name="文本框 167"/>
                      <wp:cNvGraphicFramePr/>
                      <a:graphic xmlns:a="http://schemas.openxmlformats.org/drawingml/2006/main">
                        <a:graphicData uri="http://schemas.microsoft.com/office/word/2010/wordprocessingShape">
                          <wps:wsp>
                            <wps:cNvSpPr txBox="1"/>
                            <wps:spPr>
                              <a:xfrm>
                                <a:off x="0" y="0"/>
                                <a:ext cx="1270635" cy="308610"/>
                              </a:xfrm>
                              <a:prstGeom prst="rect">
                                <a:avLst/>
                              </a:prstGeom>
                              <a:noFill/>
                              <a:ln w="15875">
                                <a:noFill/>
                              </a:ln>
                              <a:effectLst/>
                            </wps:spPr>
                            <wps:txbx>
                              <w:txbxContent>
                                <w:p/>
                              </w:txbxContent>
                            </wps:txbx>
                            <wps:bodyPr upright="1"/>
                          </wps:wsp>
                        </a:graphicData>
                      </a:graphic>
                    </wp:anchor>
                  </w:drawing>
                </mc:Choice>
                <mc:Fallback>
                  <w:pict>
                    <v:shape id="文本框 167" o:spid="_x0000_s1026" o:spt="202" type="#_x0000_t202" style="position:absolute;left:0pt;margin-left:266.6pt;margin-top:8.3pt;height:24.3pt;width:100.05pt;z-index:251680768;mso-width-relative:page;mso-height-relative:page;" filled="f" stroked="f" coordsize="21600,21600" o:gfxdata="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7XTm/bAAAACQEAAA8AAAAAAAAAAQAgAAAAIgAAAGRycy9kb3ducmV2Lnht&#10;bFBLAQIUABQAAAAIAIdO4kBom6iPvQEAAGkDAAAOAAAAAAAAAAEAIAAAACoBAABkcnMvZTJvRG9j&#10;LnhtbFBLBQYAAAAABgAGAFkBAABZBQAAAAA=&#10;">
                      <v:fill on="f" focussize="0,0"/>
                      <v:stroke on="f" weight="1.25pt"/>
                      <v:imagedata o:title=""/>
                      <o:lock v:ext="edit" aspectratio="f"/>
                      <v:textbox>
                        <w:txbxContent>
                          <w:p/>
                        </w:txbxContent>
                      </v:textbox>
                    </v:shape>
                  </w:pict>
                </mc:Fallback>
              </mc:AlternateContent>
            </w:r>
          </w:p>
          <w:p>
            <w:pPr>
              <w:adjustRightInd w:val="0"/>
              <w:snapToGrid w:val="0"/>
              <w:spacing w:line="360" w:lineRule="auto"/>
              <w:rPr>
                <w:color w:val="000000"/>
              </w:rPr>
            </w:pPr>
          </w:p>
          <w:p>
            <w:pPr>
              <w:adjustRightInd w:val="0"/>
              <w:snapToGrid w:val="0"/>
              <w:spacing w:line="360" w:lineRule="auto"/>
              <w:ind w:firstLine="2811" w:firstLineChars="1000"/>
              <w:rPr>
                <w:color w:val="000000"/>
                <w:sz w:val="24"/>
              </w:rPr>
            </w:pPr>
            <w:r>
              <w:rPr>
                <w:b/>
                <w:bCs/>
                <w:color w:val="000000"/>
                <w:sz w:val="28"/>
              </w:rPr>
              <mc:AlternateContent>
                <mc:Choice Requires="wps">
                  <w:drawing>
                    <wp:anchor distT="0" distB="0" distL="114300" distR="114300" simplePos="0" relativeHeight="251679744" behindDoc="0" locked="0" layoutInCell="1" allowOverlap="1">
                      <wp:simplePos x="0" y="0"/>
                      <wp:positionH relativeFrom="column">
                        <wp:posOffset>3385820</wp:posOffset>
                      </wp:positionH>
                      <wp:positionV relativeFrom="paragraph">
                        <wp:posOffset>3175</wp:posOffset>
                      </wp:positionV>
                      <wp:extent cx="1270635" cy="308610"/>
                      <wp:effectExtent l="0" t="0" r="0" b="0"/>
                      <wp:wrapNone/>
                      <wp:docPr id="26" name="文本框 90"/>
                      <wp:cNvGraphicFramePr/>
                      <a:graphic xmlns:a="http://schemas.openxmlformats.org/drawingml/2006/main">
                        <a:graphicData uri="http://schemas.microsoft.com/office/word/2010/wordprocessingShape">
                          <wps:wsp>
                            <wps:cNvSpPr txBox="1"/>
                            <wps:spPr>
                              <a:xfrm>
                                <a:off x="0" y="0"/>
                                <a:ext cx="1270635" cy="308610"/>
                              </a:xfrm>
                              <a:prstGeom prst="rect">
                                <a:avLst/>
                              </a:prstGeom>
                              <a:noFill/>
                              <a:ln w="15875">
                                <a:noFill/>
                              </a:ln>
                              <a:effectLst/>
                            </wps:spPr>
                            <wps:txbx>
                              <w:txbxContent>
                                <w:p/>
                              </w:txbxContent>
                            </wps:txbx>
                            <wps:bodyPr upright="1"/>
                          </wps:wsp>
                        </a:graphicData>
                      </a:graphic>
                    </wp:anchor>
                  </w:drawing>
                </mc:Choice>
                <mc:Fallback>
                  <w:pict>
                    <v:shape id="文本框 90" o:spid="_x0000_s1026" o:spt="202" type="#_x0000_t202" style="position:absolute;left:0pt;margin-left:266.6pt;margin-top:0.25pt;height:24.3pt;width:100.05pt;z-index:251679744;mso-width-relative:page;mso-height-relative:page;" filled="f" stroked="f" coordsize="21600,21600" o:gfxdata="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z/eDZAAAABwEAAA8AAAAAAAAAAQAgAAAAIgAAAGRycy9kb3ducmV2LnhtbFBL&#10;AQIUABQAAAAIAIdO4kCTh9K6vAEAAGgDAAAOAAAAAAAAAAEAIAAAACgBAABkcnMvZTJvRG9jLnht&#10;bFBLBQYAAAAABgAGAFkBAABWBQAAAAA=&#10;">
                      <v:fill on="f" focussize="0,0"/>
                      <v:stroke on="f" weight="1.25pt"/>
                      <v:imagedata o:title=""/>
                      <o:lock v:ext="edit" aspectratio="f"/>
                      <v:textbox>
                        <w:txbxContent>
                          <w:p/>
                        </w:txbxContent>
                      </v:textbox>
                    </v:shape>
                  </w:pict>
                </mc:Fallback>
              </mc:AlternateContent>
            </w:r>
          </w:p>
          <w:p>
            <w:pPr>
              <w:adjustRightInd w:val="0"/>
              <w:snapToGrid w:val="0"/>
              <w:spacing w:line="360" w:lineRule="auto"/>
              <w:ind w:firstLine="2221" w:firstLineChars="790"/>
              <w:rPr>
                <w:color w:val="000000"/>
                <w:sz w:val="24"/>
              </w:rPr>
            </w:pPr>
            <w:r>
              <w:rPr>
                <w:b/>
                <w:bCs/>
                <w:color w:val="000000"/>
                <w:sz w:val="28"/>
              </w:rPr>
              <mc:AlternateContent>
                <mc:Choice Requires="wps">
                  <w:drawing>
                    <wp:anchor distT="0" distB="0" distL="114300" distR="114300" simplePos="0" relativeHeight="251683840" behindDoc="0" locked="0" layoutInCell="1" allowOverlap="1">
                      <wp:simplePos x="0" y="0"/>
                      <wp:positionH relativeFrom="column">
                        <wp:posOffset>-2658745</wp:posOffset>
                      </wp:positionH>
                      <wp:positionV relativeFrom="paragraph">
                        <wp:posOffset>584835</wp:posOffset>
                      </wp:positionV>
                      <wp:extent cx="553720" cy="308610"/>
                      <wp:effectExtent l="7620" t="7620" r="10160" b="26670"/>
                      <wp:wrapNone/>
                      <wp:docPr id="28" name="矩形 121"/>
                      <wp:cNvGraphicFramePr/>
                      <a:graphic xmlns:a="http://schemas.openxmlformats.org/drawingml/2006/main">
                        <a:graphicData uri="http://schemas.microsoft.com/office/word/2010/wordprocessingShape">
                          <wps:wsp>
                            <wps:cNvSpPr/>
                            <wps:spPr>
                              <a:xfrm>
                                <a:off x="0" y="0"/>
                                <a:ext cx="553720" cy="308610"/>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r>
                                    <w:rPr>
                                      <w:rFonts w:hint="eastAsia"/>
                                    </w:rPr>
                                    <w:t>组装</w:t>
                                  </w:r>
                                </w:p>
                              </w:txbxContent>
                            </wps:txbx>
                            <wps:bodyPr upright="1"/>
                          </wps:wsp>
                        </a:graphicData>
                      </a:graphic>
                    </wp:anchor>
                  </w:drawing>
                </mc:Choice>
                <mc:Fallback>
                  <w:pict>
                    <v:rect id="矩形 121" o:spid="_x0000_s1026" o:spt="1" style="position:absolute;left:0pt;margin-left:-209.35pt;margin-top:46.05pt;height:24.3pt;width:43.6pt;z-index:251683840;mso-width-relative:page;mso-height-relative:page;" fillcolor="#FFFFFF" filled="t" stroked="t" coordsize="21600,21600" o:gfxdata="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JJL4rbAAAADAEAAA8AAAAAAAAAAQAgAAAA&#10;IgAAAGRycy9kb3ducmV2LnhtbFBLAQIUABQAAAAIAIdO4kAKvtISQQIAAMEEAAAOAAAAAAAAAAEA&#10;IAAAACoBAABkcnMvZTJvRG9jLnhtbFBLBQYAAAAABgAGAFkBAADdBQAAAAA=&#10;">
                      <v:fill type="gradient" on="t" color2="#FFFFFF" angle="90" focus="100%" focussize="0,0">
                        <o:fill type="gradientUnscaled" v:ext="backwardCompatible"/>
                      </v:fill>
                      <v:stroke weight="1.25pt" color="#000000" joinstyle="miter"/>
                      <v:imagedata o:title=""/>
                      <o:lock v:ext="edit" aspectratio="f"/>
                      <v:textbox>
                        <w:txbxContent>
                          <w:p>
                            <w:pPr>
                              <w:jc w:val="center"/>
                            </w:pPr>
                            <w:r>
                              <w:rPr>
                                <w:rFonts w:hint="eastAsia"/>
                              </w:rPr>
                              <w:t>组装</w:t>
                            </w:r>
                          </w:p>
                        </w:txbxContent>
                      </v:textbox>
                    </v:rect>
                  </w:pict>
                </mc:Fallback>
              </mc:AlternateContent>
            </w:r>
            <w:r>
              <w:rPr>
                <w:color w:val="000000"/>
                <w:sz w:val="24"/>
              </w:rPr>
              <w:t>图</w:t>
            </w:r>
            <w:r>
              <w:rPr>
                <w:rFonts w:hint="eastAsia"/>
                <w:color w:val="000000"/>
                <w:sz w:val="24"/>
              </w:rPr>
              <w:t>2    生产</w:t>
            </w:r>
            <w:r>
              <w:rPr>
                <w:color w:val="000000"/>
                <w:sz w:val="24"/>
              </w:rPr>
              <w:t>工艺流程及排污节点图</w:t>
            </w:r>
          </w:p>
          <w:p>
            <w:pPr>
              <w:adjustRightInd w:val="0"/>
              <w:snapToGrid w:val="0"/>
              <w:spacing w:line="360" w:lineRule="auto"/>
              <w:ind w:firstLine="480"/>
              <w:rPr>
                <w:color w:val="000000"/>
                <w:sz w:val="24"/>
              </w:rPr>
            </w:pPr>
            <w:r>
              <w:rPr>
                <w:color w:val="000000"/>
                <w:sz w:val="24"/>
              </w:rPr>
              <w:t>工艺流程简介</w:t>
            </w:r>
            <w:r>
              <w:rPr>
                <w:rFonts w:hint="eastAsia"/>
                <w:color w:val="000000"/>
                <w:sz w:val="24"/>
              </w:rPr>
              <w:t>：</w:t>
            </w:r>
          </w:p>
          <w:p>
            <w:pPr>
              <w:numPr>
                <w:ilvl w:val="0"/>
                <w:numId w:val="4"/>
              </w:numPr>
              <w:adjustRightInd w:val="0"/>
              <w:snapToGrid w:val="0"/>
              <w:spacing w:line="360" w:lineRule="auto"/>
              <w:ind w:firstLine="240" w:firstLineChars="100"/>
              <w:jc w:val="left"/>
              <w:rPr>
                <w:sz w:val="24"/>
              </w:rPr>
            </w:pPr>
            <w:r>
              <w:rPr>
                <w:rFonts w:hint="eastAsia"/>
                <w:sz w:val="24"/>
              </w:rPr>
              <w:t>项目外购</w:t>
            </w:r>
            <w:r>
              <w:rPr>
                <w:rFonts w:hint="eastAsia"/>
                <w:sz w:val="24"/>
                <w:lang w:eastAsia="zh-CN"/>
              </w:rPr>
              <w:t>铝材，钢材</w:t>
            </w:r>
            <w:r>
              <w:rPr>
                <w:rFonts w:hint="eastAsia"/>
                <w:sz w:val="24"/>
              </w:rPr>
              <w:t>作为原材料。</w:t>
            </w:r>
          </w:p>
          <w:p>
            <w:pPr>
              <w:numPr>
                <w:ilvl w:val="0"/>
                <w:numId w:val="4"/>
              </w:numPr>
              <w:adjustRightInd w:val="0"/>
              <w:snapToGrid w:val="0"/>
              <w:spacing w:line="360" w:lineRule="auto"/>
              <w:ind w:firstLine="240" w:firstLineChars="100"/>
              <w:jc w:val="left"/>
              <w:rPr>
                <w:sz w:val="24"/>
              </w:rPr>
            </w:pPr>
            <w:r>
              <w:rPr>
                <w:rFonts w:hint="eastAsia"/>
                <w:sz w:val="24"/>
                <w:lang w:eastAsia="zh-CN"/>
              </w:rPr>
              <w:t>金属原材料</w:t>
            </w:r>
            <w:r>
              <w:rPr>
                <w:rFonts w:hint="eastAsia"/>
                <w:sz w:val="24"/>
              </w:rPr>
              <w:t>通过锯床、车床、加工完成粗加工和半精加工工艺过程</w:t>
            </w:r>
            <w:r>
              <w:rPr>
                <w:rFonts w:hint="eastAsia"/>
                <w:sz w:val="24"/>
                <w:lang w:eastAsia="zh-CN"/>
              </w:rPr>
              <w:t>。产生</w:t>
            </w:r>
            <w:r>
              <w:rPr>
                <w:rFonts w:hint="eastAsia"/>
                <w:sz w:val="24"/>
                <w:lang w:val="en-US" w:eastAsia="zh-CN"/>
              </w:rPr>
              <w:t xml:space="preserve"> </w:t>
            </w:r>
            <w:r>
              <w:rPr>
                <w:rFonts w:hint="eastAsia"/>
                <w:sz w:val="24"/>
                <w:lang w:eastAsia="zh-CN"/>
              </w:rPr>
              <w:t>噪声，金属屑，废切削液。</w:t>
            </w:r>
          </w:p>
          <w:p>
            <w:pPr>
              <w:numPr>
                <w:ilvl w:val="0"/>
                <w:numId w:val="4"/>
              </w:numPr>
              <w:adjustRightInd w:val="0"/>
              <w:snapToGrid w:val="0"/>
              <w:spacing w:line="360" w:lineRule="auto"/>
              <w:ind w:firstLine="240" w:firstLineChars="100"/>
              <w:jc w:val="left"/>
              <w:rPr>
                <w:sz w:val="24"/>
              </w:rPr>
            </w:pPr>
            <w:r>
              <w:rPr>
                <w:rFonts w:hint="eastAsia"/>
                <w:sz w:val="24"/>
              </w:rPr>
              <w:t>经磨床、钻床加工完成精加工过程。</w:t>
            </w:r>
            <w:r>
              <w:rPr>
                <w:rFonts w:hint="eastAsia"/>
                <w:color w:val="000000"/>
                <w:sz w:val="24"/>
              </w:rPr>
              <w:t xml:space="preserve"> </w:t>
            </w:r>
            <w:r>
              <w:rPr>
                <w:rFonts w:hint="eastAsia"/>
                <w:sz w:val="24"/>
                <w:lang w:eastAsia="zh-CN"/>
              </w:rPr>
              <w:t>产生噪声，金属屑，废切削液。</w:t>
            </w:r>
          </w:p>
          <w:p>
            <w:pPr>
              <w:tabs>
                <w:tab w:val="left" w:pos="636"/>
              </w:tabs>
              <w:adjustRightInd w:val="0"/>
              <w:snapToGrid w:val="0"/>
              <w:spacing w:line="360" w:lineRule="auto"/>
              <w:ind w:firstLine="240" w:firstLineChars="100"/>
              <w:jc w:val="left"/>
              <w:rPr>
                <w:color w:val="FF0000"/>
                <w:sz w:val="24"/>
              </w:rPr>
            </w:pPr>
            <w:r>
              <w:rPr>
                <w:rFonts w:hint="eastAsia"/>
                <w:sz w:val="24"/>
              </w:rPr>
              <w:t>（</w:t>
            </w:r>
            <w:r>
              <w:rPr>
                <w:rFonts w:hint="eastAsia"/>
                <w:sz w:val="24"/>
                <w:lang w:val="en-US" w:eastAsia="zh-CN"/>
              </w:rPr>
              <w:t>4</w:t>
            </w:r>
            <w:r>
              <w:rPr>
                <w:rFonts w:hint="eastAsia"/>
                <w:sz w:val="24"/>
              </w:rPr>
              <w:t>）经外观和尺寸检验合格后即可成品入库。</w:t>
            </w:r>
          </w:p>
          <w:p>
            <w:pPr>
              <w:adjustRightInd w:val="0"/>
              <w:snapToGrid w:val="0"/>
              <w:spacing w:line="360" w:lineRule="auto"/>
              <w:ind w:firstLine="960" w:firstLineChars="400"/>
              <w:jc w:val="left"/>
              <w:rPr>
                <w:color w:val="000000"/>
                <w:sz w:val="24"/>
              </w:rPr>
            </w:pPr>
          </w:p>
          <w:p>
            <w:pPr>
              <w:adjustRightInd w:val="0"/>
              <w:snapToGrid w:val="0"/>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4" w:hRule="atLeast"/>
          <w:jc w:val="center"/>
        </w:trPr>
        <w:tc>
          <w:tcPr>
            <w:tcW w:w="8720" w:type="dxa"/>
          </w:tcPr>
          <w:p>
            <w:pPr>
              <w:spacing w:line="360" w:lineRule="auto"/>
              <w:ind w:firstLine="482" w:firstLineChars="200"/>
              <w:rPr>
                <w:rFonts w:hAnsi="宋体"/>
                <w:b/>
              </w:rPr>
            </w:pPr>
            <w:bookmarkStart w:id="5" w:name="1_5"/>
            <w:bookmarkEnd w:id="5"/>
            <w:bookmarkStart w:id="6" w:name="sub189656_1_5"/>
            <w:bookmarkEnd w:id="6"/>
            <w:r>
              <w:rPr>
                <w:rFonts w:hAnsi="宋体"/>
                <w:b/>
                <w:sz w:val="24"/>
                <w:szCs w:val="24"/>
              </w:rPr>
              <w:t>主要污染</w:t>
            </w:r>
            <w:r>
              <w:rPr>
                <w:rFonts w:hint="eastAsia" w:hAnsi="宋体"/>
                <w:b/>
                <w:sz w:val="24"/>
                <w:szCs w:val="24"/>
              </w:rPr>
              <w:t>物产生</w:t>
            </w:r>
            <w:r>
              <w:rPr>
                <w:rFonts w:hAnsi="宋体"/>
                <w:b/>
                <w:sz w:val="24"/>
                <w:szCs w:val="24"/>
              </w:rPr>
              <w:t>工序</w:t>
            </w:r>
            <w:r>
              <w:rPr>
                <w:rFonts w:hAnsi="宋体"/>
                <w:b/>
              </w:rPr>
              <w:t>：</w:t>
            </w:r>
          </w:p>
          <w:p>
            <w:pPr>
              <w:numPr>
                <w:ilvl w:val="0"/>
                <w:numId w:val="5"/>
              </w:numPr>
              <w:spacing w:line="360" w:lineRule="auto"/>
              <w:ind w:firstLine="482" w:firstLineChars="200"/>
              <w:rPr>
                <w:b/>
                <w:color w:val="000000"/>
                <w:sz w:val="24"/>
              </w:rPr>
            </w:pPr>
            <w:r>
              <w:rPr>
                <w:b/>
                <w:color w:val="000000"/>
                <w:sz w:val="24"/>
              </w:rPr>
              <w:t>施工期的主要环境影响因素：</w:t>
            </w:r>
          </w:p>
          <w:p>
            <w:pPr>
              <w:spacing w:line="360" w:lineRule="auto"/>
              <w:ind w:firstLine="480" w:firstLineChars="200"/>
              <w:rPr>
                <w:rFonts w:hAnsi="宋体" w:cs="Times New Roman"/>
                <w:sz w:val="24"/>
                <w:szCs w:val="24"/>
              </w:rPr>
            </w:pPr>
            <w:r>
              <w:rPr>
                <w:rFonts w:hint="eastAsia" w:hAnsi="宋体" w:cs="Times New Roman"/>
                <w:sz w:val="24"/>
                <w:szCs w:val="24"/>
              </w:rPr>
              <w:t>项目利用已有厂房，不进行土建施工，施工期环境影响已结束，不再考虑。</w:t>
            </w:r>
          </w:p>
          <w:p>
            <w:pPr>
              <w:adjustRightInd w:val="0"/>
              <w:snapToGrid w:val="0"/>
              <w:spacing w:line="360" w:lineRule="auto"/>
              <w:ind w:firstLine="482"/>
              <w:rPr>
                <w:rFonts w:ascii="宋体" w:hAnsi="宋体"/>
                <w:b/>
                <w:bCs/>
                <w:sz w:val="24"/>
              </w:rPr>
            </w:pPr>
            <w:r>
              <w:rPr>
                <w:rFonts w:ascii="宋体" w:hAnsi="宋体"/>
                <w:b/>
                <w:bCs/>
                <w:sz w:val="24"/>
              </w:rPr>
              <w:t>2、</w:t>
            </w:r>
            <w:r>
              <w:rPr>
                <w:b/>
                <w:color w:val="000000"/>
                <w:sz w:val="24"/>
              </w:rPr>
              <w:t>运营期的主要环境影响因素：</w:t>
            </w:r>
          </w:p>
          <w:p>
            <w:pPr>
              <w:tabs>
                <w:tab w:val="left" w:pos="695"/>
              </w:tabs>
              <w:spacing w:line="360" w:lineRule="auto"/>
              <w:ind w:firstLine="480" w:firstLineChars="200"/>
              <w:jc w:val="left"/>
              <w:rPr>
                <w:rFonts w:ascii="宋体" w:hAnsi="宋体" w:cs="宋体"/>
                <w:sz w:val="24"/>
                <w:szCs w:val="24"/>
              </w:rPr>
            </w:pPr>
            <w:r>
              <w:rPr>
                <w:rFonts w:ascii="宋体" w:hAnsi="宋体" w:cs="宋体"/>
                <w:sz w:val="24"/>
                <w:szCs w:val="24"/>
              </w:rPr>
              <w:t>(1)废气：本项目</w:t>
            </w:r>
            <w:r>
              <w:rPr>
                <w:rFonts w:hint="eastAsia" w:ascii="宋体" w:hAnsi="宋体" w:cs="宋体"/>
                <w:sz w:val="24"/>
                <w:szCs w:val="24"/>
              </w:rPr>
              <w:t>运营期不产生废气</w:t>
            </w:r>
            <w:r>
              <w:rPr>
                <w:rFonts w:ascii="宋体" w:hAnsi="宋体" w:cs="宋体"/>
                <w:sz w:val="24"/>
                <w:szCs w:val="24"/>
              </w:rPr>
              <w:t>。</w:t>
            </w:r>
          </w:p>
          <w:p>
            <w:pPr>
              <w:tabs>
                <w:tab w:val="left" w:pos="695"/>
              </w:tabs>
              <w:spacing w:line="360" w:lineRule="auto"/>
              <w:ind w:firstLine="480" w:firstLineChars="200"/>
              <w:jc w:val="left"/>
              <w:rPr>
                <w:rFonts w:ascii="宋体" w:hAnsi="宋体" w:cs="宋体"/>
                <w:sz w:val="24"/>
                <w:szCs w:val="24"/>
              </w:rPr>
            </w:pPr>
            <w:r>
              <w:rPr>
                <w:rFonts w:ascii="宋体" w:hAnsi="宋体" w:cs="宋体"/>
                <w:sz w:val="24"/>
                <w:szCs w:val="24"/>
              </w:rPr>
              <w:t>(2)废水：生产过程无废水排放，主要为职工生活污水。项目厂区无食堂，设防渗旱厕，定期清掏用作农肥</w:t>
            </w:r>
            <w:r>
              <w:rPr>
                <w:rFonts w:hint="eastAsia" w:ascii="宋体" w:hAnsi="宋体" w:cs="宋体"/>
                <w:sz w:val="24"/>
                <w:szCs w:val="24"/>
              </w:rPr>
              <w:t>。</w:t>
            </w:r>
          </w:p>
          <w:p>
            <w:pPr>
              <w:spacing w:line="360" w:lineRule="auto"/>
              <w:ind w:firstLine="360" w:firstLineChars="150"/>
              <w:rPr>
                <w:rFonts w:ascii="宋体" w:hAnsi="宋体" w:cs="宋体"/>
                <w:sz w:val="24"/>
                <w:szCs w:val="24"/>
              </w:rPr>
            </w:pPr>
            <w:r>
              <w:rPr>
                <w:rFonts w:ascii="宋体" w:hAnsi="宋体" w:cs="宋体"/>
                <w:sz w:val="24"/>
                <w:szCs w:val="24"/>
              </w:rPr>
              <w:t>（3）噪声：本项目噪声源主要为</w:t>
            </w:r>
            <w:r>
              <w:rPr>
                <w:rFonts w:hint="eastAsia" w:ascii="宋体" w:hAnsi="宋体" w:cs="宋体"/>
                <w:sz w:val="24"/>
                <w:szCs w:val="24"/>
              </w:rPr>
              <w:t>锯床、</w:t>
            </w:r>
            <w:r>
              <w:rPr>
                <w:rFonts w:ascii="宋体" w:hAnsi="宋体" w:cs="宋体"/>
                <w:sz w:val="24"/>
                <w:szCs w:val="24"/>
              </w:rPr>
              <w:t>车床、</w:t>
            </w:r>
            <w:r>
              <w:rPr>
                <w:rFonts w:hint="eastAsia" w:ascii="宋体" w:hAnsi="宋体" w:cs="宋体"/>
                <w:sz w:val="24"/>
                <w:szCs w:val="24"/>
              </w:rPr>
              <w:t>磨床、钻床</w:t>
            </w:r>
            <w:r>
              <w:rPr>
                <w:rFonts w:ascii="宋体" w:hAnsi="宋体" w:cs="宋体"/>
                <w:sz w:val="24"/>
                <w:szCs w:val="24"/>
              </w:rPr>
              <w:t>等生产设备，其噪声声级在</w:t>
            </w:r>
            <w:r>
              <w:rPr>
                <w:rFonts w:ascii="宋体" w:hAnsi="宋体" w:cs="宋体"/>
                <w:sz w:val="24"/>
                <w:szCs w:val="24"/>
                <w:highlight w:val="none"/>
              </w:rPr>
              <w:t>65~</w:t>
            </w:r>
            <w:r>
              <w:rPr>
                <w:rFonts w:hint="eastAsia" w:ascii="宋体" w:hAnsi="宋体" w:cs="宋体"/>
                <w:sz w:val="24"/>
                <w:szCs w:val="24"/>
                <w:highlight w:val="none"/>
                <w:lang w:val="en-US" w:eastAsia="zh-CN"/>
              </w:rPr>
              <w:t>90</w:t>
            </w:r>
            <w:r>
              <w:rPr>
                <w:rFonts w:ascii="宋体" w:hAnsi="宋体" w:cs="宋体"/>
                <w:sz w:val="24"/>
                <w:szCs w:val="24"/>
                <w:highlight w:val="none"/>
              </w:rPr>
              <w:t>dB(A)</w:t>
            </w:r>
            <w:r>
              <w:rPr>
                <w:rFonts w:ascii="宋体" w:hAnsi="宋体" w:cs="宋体"/>
                <w:sz w:val="24"/>
                <w:szCs w:val="24"/>
              </w:rPr>
              <w:t>之间。</w:t>
            </w:r>
          </w:p>
          <w:p>
            <w:pPr>
              <w:spacing w:line="360" w:lineRule="auto"/>
              <w:ind w:firstLine="480" w:firstLineChars="200"/>
              <w:rPr>
                <w:rFonts w:ascii="宋体" w:hAnsi="宋体" w:cs="宋体"/>
                <w:sz w:val="24"/>
                <w:szCs w:val="24"/>
              </w:rPr>
            </w:pPr>
            <w:r>
              <w:rPr>
                <w:rFonts w:ascii="宋体" w:hAnsi="宋体" w:cs="宋体"/>
                <w:sz w:val="24"/>
                <w:szCs w:val="24"/>
              </w:rPr>
              <w:t>(4)固体废物：本项目产生的固体废物主要为</w:t>
            </w:r>
            <w:r>
              <w:rPr>
                <w:rFonts w:hint="eastAsia" w:ascii="宋体" w:hAnsi="宋体" w:cs="宋体"/>
                <w:sz w:val="24"/>
                <w:szCs w:val="24"/>
              </w:rPr>
              <w:t>职工</w:t>
            </w:r>
            <w:r>
              <w:rPr>
                <w:rFonts w:ascii="宋体" w:hAnsi="宋体" w:cs="宋体"/>
                <w:sz w:val="24"/>
                <w:szCs w:val="24"/>
              </w:rPr>
              <w:t>生活垃圾，机加工工序产生</w:t>
            </w:r>
            <w:r>
              <w:rPr>
                <w:rFonts w:hint="eastAsia" w:ascii="宋体" w:hAnsi="宋体" w:cs="宋体"/>
                <w:sz w:val="24"/>
                <w:szCs w:val="24"/>
              </w:rPr>
              <w:t>的下脚料、</w:t>
            </w:r>
            <w:r>
              <w:rPr>
                <w:rFonts w:hint="eastAsia" w:ascii="宋体" w:hAnsi="宋体" w:cs="宋体"/>
                <w:sz w:val="24"/>
                <w:szCs w:val="24"/>
                <w:lang w:eastAsia="zh-CN"/>
              </w:rPr>
              <w:t>金属</w:t>
            </w:r>
            <w:r>
              <w:rPr>
                <w:rFonts w:hint="eastAsia" w:ascii="宋体" w:hAnsi="宋体" w:cs="宋体"/>
                <w:sz w:val="24"/>
                <w:szCs w:val="24"/>
              </w:rPr>
              <w:t>屑以及不合格品等固体废物及废切削液、废</w:t>
            </w:r>
            <w:r>
              <w:rPr>
                <w:rFonts w:hint="eastAsia" w:ascii="宋体" w:hAnsi="宋体" w:cs="宋体"/>
                <w:sz w:val="24"/>
                <w:szCs w:val="24"/>
                <w:lang w:eastAsia="zh-CN"/>
              </w:rPr>
              <w:t>机油</w:t>
            </w:r>
            <w:r>
              <w:rPr>
                <w:rFonts w:hint="eastAsia" w:ascii="宋体" w:hAnsi="宋体" w:cs="宋体"/>
                <w:sz w:val="24"/>
                <w:szCs w:val="24"/>
              </w:rPr>
              <w:t>等</w:t>
            </w:r>
            <w:r>
              <w:rPr>
                <w:rFonts w:hint="eastAsia" w:ascii="宋体" w:hAnsi="宋体" w:cs="宋体"/>
                <w:sz w:val="24"/>
                <w:szCs w:val="24"/>
                <w:lang w:eastAsia="zh-CN"/>
              </w:rPr>
              <w:t>危险</w:t>
            </w:r>
            <w:r>
              <w:rPr>
                <w:rFonts w:hint="eastAsia" w:ascii="宋体" w:hAnsi="宋体" w:cs="宋体"/>
                <w:sz w:val="24"/>
                <w:szCs w:val="24"/>
              </w:rPr>
              <w:t>废物。</w:t>
            </w:r>
          </w:p>
          <w:p>
            <w:pPr>
              <w:ind w:firstLine="482"/>
            </w:pPr>
          </w:p>
          <w:p>
            <w:pPr>
              <w:adjustRightInd w:val="0"/>
              <w:snapToGrid w:val="0"/>
              <w:spacing w:line="360" w:lineRule="auto"/>
              <w:rPr>
                <w:rFonts w:ascii="宋体" w:hAnsi="宋体"/>
                <w:bCs/>
                <w:sz w:val="24"/>
              </w:rPr>
            </w:pPr>
          </w:p>
          <w:p>
            <w:pPr>
              <w:adjustRightInd w:val="0"/>
              <w:snapToGrid w:val="0"/>
              <w:spacing w:line="360" w:lineRule="auto"/>
              <w:rPr>
                <w:b/>
                <w:bCs/>
                <w:color w:val="000000"/>
                <w:sz w:val="28"/>
              </w:rPr>
            </w:pPr>
          </w:p>
          <w:p>
            <w:pPr>
              <w:adjustRightInd w:val="0"/>
              <w:snapToGrid w:val="0"/>
              <w:spacing w:line="360" w:lineRule="auto"/>
              <w:rPr>
                <w:b/>
                <w:bCs/>
                <w:color w:val="000000"/>
                <w:sz w:val="28"/>
              </w:rPr>
            </w:pPr>
          </w:p>
          <w:p>
            <w:pPr>
              <w:adjustRightInd w:val="0"/>
              <w:snapToGrid w:val="0"/>
              <w:spacing w:line="360" w:lineRule="auto"/>
              <w:rPr>
                <w:b/>
                <w:bCs/>
                <w:color w:val="000000"/>
                <w:sz w:val="28"/>
              </w:rPr>
            </w:pPr>
          </w:p>
          <w:p>
            <w:pPr>
              <w:adjustRightInd w:val="0"/>
              <w:snapToGrid w:val="0"/>
              <w:spacing w:line="360" w:lineRule="auto"/>
              <w:rPr>
                <w:b/>
                <w:bCs/>
                <w:color w:val="000000"/>
                <w:sz w:val="28"/>
              </w:rPr>
            </w:pPr>
          </w:p>
          <w:p>
            <w:pPr>
              <w:adjustRightInd w:val="0"/>
              <w:snapToGrid w:val="0"/>
              <w:spacing w:line="360" w:lineRule="auto"/>
              <w:rPr>
                <w:b/>
                <w:bCs/>
                <w:color w:val="000000"/>
                <w:sz w:val="28"/>
              </w:rPr>
            </w:pPr>
          </w:p>
          <w:p>
            <w:pPr>
              <w:adjustRightInd w:val="0"/>
              <w:snapToGrid w:val="0"/>
              <w:spacing w:line="360" w:lineRule="auto"/>
              <w:rPr>
                <w:b/>
                <w:bCs/>
                <w:color w:val="000000"/>
                <w:sz w:val="28"/>
              </w:rPr>
            </w:pPr>
          </w:p>
          <w:p>
            <w:pPr>
              <w:adjustRightInd w:val="0"/>
              <w:snapToGrid w:val="0"/>
              <w:spacing w:line="360" w:lineRule="auto"/>
              <w:rPr>
                <w:b/>
                <w:bCs/>
                <w:color w:val="000000"/>
                <w:sz w:val="28"/>
              </w:rPr>
            </w:pPr>
          </w:p>
          <w:p>
            <w:pPr>
              <w:adjustRightInd w:val="0"/>
              <w:snapToGrid w:val="0"/>
              <w:spacing w:line="360" w:lineRule="auto"/>
              <w:rPr>
                <w:b/>
                <w:bCs/>
                <w:color w:val="000000"/>
                <w:sz w:val="28"/>
              </w:rPr>
            </w:pPr>
          </w:p>
          <w:p>
            <w:pPr>
              <w:adjustRightInd w:val="0"/>
              <w:snapToGrid w:val="0"/>
              <w:spacing w:line="360" w:lineRule="auto"/>
              <w:rPr>
                <w:b/>
                <w:bCs/>
                <w:color w:val="000000"/>
                <w:sz w:val="28"/>
              </w:rPr>
            </w:pPr>
          </w:p>
          <w:p>
            <w:pPr>
              <w:adjustRightInd w:val="0"/>
              <w:snapToGrid w:val="0"/>
              <w:spacing w:line="360" w:lineRule="auto"/>
              <w:rPr>
                <w:b/>
                <w:bCs/>
                <w:color w:val="000000"/>
                <w:sz w:val="28"/>
              </w:rPr>
            </w:pPr>
          </w:p>
          <w:p>
            <w:pPr>
              <w:adjustRightInd w:val="0"/>
              <w:snapToGrid w:val="0"/>
              <w:spacing w:line="360" w:lineRule="auto"/>
              <w:rPr>
                <w:b/>
                <w:bCs/>
                <w:color w:val="000000"/>
                <w:sz w:val="28"/>
              </w:rPr>
            </w:pPr>
          </w:p>
          <w:p>
            <w:pPr>
              <w:adjustRightInd w:val="0"/>
              <w:snapToGrid w:val="0"/>
              <w:spacing w:line="360" w:lineRule="auto"/>
              <w:rPr>
                <w:b/>
                <w:bCs/>
                <w:color w:val="000000"/>
                <w:sz w:val="28"/>
              </w:rPr>
            </w:pPr>
          </w:p>
          <w:p>
            <w:pPr>
              <w:adjustRightInd w:val="0"/>
              <w:snapToGrid w:val="0"/>
              <w:spacing w:line="360" w:lineRule="auto"/>
              <w:rPr>
                <w:b/>
                <w:bCs/>
                <w:color w:val="000000"/>
                <w:sz w:val="28"/>
              </w:rPr>
            </w:pPr>
          </w:p>
          <w:p>
            <w:pPr>
              <w:adjustRightInd w:val="0"/>
              <w:snapToGrid w:val="0"/>
              <w:spacing w:line="360" w:lineRule="auto"/>
              <w:rPr>
                <w:b/>
                <w:bCs/>
                <w:color w:val="000000"/>
                <w:sz w:val="28"/>
              </w:rPr>
            </w:pPr>
          </w:p>
          <w:p>
            <w:pPr>
              <w:adjustRightInd w:val="0"/>
              <w:snapToGrid w:val="0"/>
              <w:spacing w:line="360" w:lineRule="auto"/>
              <w:rPr>
                <w:b/>
                <w:bCs/>
                <w:color w:val="000000"/>
                <w:sz w:val="28"/>
              </w:rPr>
            </w:pPr>
          </w:p>
        </w:tc>
      </w:tr>
    </w:tbl>
    <w:p>
      <w:pPr>
        <w:pStyle w:val="2"/>
      </w:pPr>
      <w:r>
        <w:t>项目主要污染物产生及预计排放情况</w:t>
      </w:r>
    </w:p>
    <w:tbl>
      <w:tblPr>
        <w:tblStyle w:val="8"/>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575"/>
        <w:gridCol w:w="610"/>
        <w:gridCol w:w="1223"/>
        <w:gridCol w:w="2355"/>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535" w:type="dxa"/>
            <w:vAlign w:val="center"/>
          </w:tcPr>
          <w:p>
            <w:pPr>
              <w:tabs>
                <w:tab w:val="left" w:pos="630"/>
              </w:tabs>
              <w:spacing w:line="0" w:lineRule="atLeast"/>
              <w:jc w:val="center"/>
              <w:rPr>
                <w:b/>
                <w:color w:val="000000"/>
                <w:sz w:val="28"/>
              </w:rPr>
            </w:pPr>
            <w:r>
              <w:rPr>
                <w:b/>
                <w:color w:val="000000"/>
                <w:sz w:val="28"/>
              </w:rPr>
              <w:t>内容</w:t>
            </w:r>
          </w:p>
          <w:p>
            <w:pPr>
              <w:tabs>
                <w:tab w:val="left" w:pos="630"/>
              </w:tabs>
              <w:spacing w:line="0" w:lineRule="atLeast"/>
              <w:jc w:val="center"/>
              <w:rPr>
                <w:b/>
                <w:color w:val="000000"/>
                <w:sz w:val="28"/>
              </w:rPr>
            </w:pPr>
            <w:r>
              <w:rPr>
                <w:b/>
                <w:color w:val="000000"/>
                <w:sz w:val="28"/>
              </w:rPr>
              <w:t>类型</w:t>
            </w:r>
          </w:p>
        </w:tc>
        <w:tc>
          <w:tcPr>
            <w:tcW w:w="1575" w:type="dxa"/>
            <w:vAlign w:val="center"/>
          </w:tcPr>
          <w:p>
            <w:pPr>
              <w:tabs>
                <w:tab w:val="left" w:pos="630"/>
              </w:tabs>
              <w:spacing w:line="0" w:lineRule="atLeast"/>
              <w:jc w:val="center"/>
              <w:rPr>
                <w:b/>
                <w:color w:val="000000"/>
                <w:sz w:val="28"/>
              </w:rPr>
            </w:pPr>
            <w:r>
              <w:rPr>
                <w:b/>
                <w:color w:val="000000"/>
                <w:sz w:val="28"/>
              </w:rPr>
              <w:t>排放源</w:t>
            </w:r>
          </w:p>
          <w:p>
            <w:pPr>
              <w:tabs>
                <w:tab w:val="left" w:pos="630"/>
              </w:tabs>
              <w:spacing w:line="0" w:lineRule="atLeast"/>
              <w:jc w:val="center"/>
              <w:rPr>
                <w:b/>
                <w:color w:val="000000"/>
                <w:sz w:val="28"/>
              </w:rPr>
            </w:pPr>
            <w:r>
              <w:rPr>
                <w:b/>
                <w:color w:val="000000"/>
                <w:sz w:val="28"/>
              </w:rPr>
              <w:t>（编号）</w:t>
            </w:r>
          </w:p>
        </w:tc>
        <w:tc>
          <w:tcPr>
            <w:tcW w:w="1833" w:type="dxa"/>
            <w:gridSpan w:val="2"/>
            <w:vAlign w:val="center"/>
          </w:tcPr>
          <w:p>
            <w:pPr>
              <w:tabs>
                <w:tab w:val="left" w:pos="630"/>
              </w:tabs>
              <w:spacing w:line="0" w:lineRule="atLeast"/>
              <w:jc w:val="center"/>
              <w:rPr>
                <w:b/>
                <w:color w:val="000000"/>
                <w:sz w:val="28"/>
              </w:rPr>
            </w:pPr>
            <w:r>
              <w:rPr>
                <w:b/>
                <w:color w:val="000000"/>
                <w:sz w:val="28"/>
              </w:rPr>
              <w:t>污染物</w:t>
            </w:r>
          </w:p>
          <w:p>
            <w:pPr>
              <w:tabs>
                <w:tab w:val="left" w:pos="630"/>
              </w:tabs>
              <w:spacing w:line="0" w:lineRule="atLeast"/>
              <w:jc w:val="center"/>
              <w:rPr>
                <w:b/>
                <w:color w:val="000000"/>
                <w:sz w:val="28"/>
              </w:rPr>
            </w:pPr>
            <w:r>
              <w:rPr>
                <w:b/>
                <w:color w:val="000000"/>
                <w:sz w:val="28"/>
              </w:rPr>
              <w:t>名称</w:t>
            </w:r>
          </w:p>
        </w:tc>
        <w:tc>
          <w:tcPr>
            <w:tcW w:w="2355" w:type="dxa"/>
            <w:vAlign w:val="center"/>
          </w:tcPr>
          <w:p>
            <w:pPr>
              <w:tabs>
                <w:tab w:val="left" w:pos="630"/>
              </w:tabs>
              <w:spacing w:line="0" w:lineRule="atLeast"/>
              <w:jc w:val="center"/>
              <w:rPr>
                <w:b/>
                <w:color w:val="000000"/>
                <w:sz w:val="28"/>
              </w:rPr>
            </w:pPr>
            <w:r>
              <w:rPr>
                <w:b/>
                <w:color w:val="000000"/>
                <w:sz w:val="28"/>
              </w:rPr>
              <w:t>产生浓度及</w:t>
            </w:r>
          </w:p>
          <w:p>
            <w:pPr>
              <w:tabs>
                <w:tab w:val="left" w:pos="630"/>
              </w:tabs>
              <w:spacing w:line="0" w:lineRule="atLeast"/>
              <w:jc w:val="center"/>
              <w:rPr>
                <w:b/>
                <w:color w:val="000000"/>
                <w:sz w:val="28"/>
              </w:rPr>
            </w:pPr>
            <w:r>
              <w:rPr>
                <w:b/>
                <w:color w:val="000000"/>
                <w:sz w:val="28"/>
              </w:rPr>
              <w:t>产生量（单位）</w:t>
            </w:r>
          </w:p>
        </w:tc>
        <w:tc>
          <w:tcPr>
            <w:tcW w:w="2528" w:type="dxa"/>
            <w:vAlign w:val="center"/>
          </w:tcPr>
          <w:p>
            <w:pPr>
              <w:tabs>
                <w:tab w:val="left" w:pos="630"/>
              </w:tabs>
              <w:spacing w:line="0" w:lineRule="atLeast"/>
              <w:jc w:val="center"/>
              <w:rPr>
                <w:b/>
                <w:color w:val="000000"/>
                <w:sz w:val="28"/>
              </w:rPr>
            </w:pPr>
            <w:r>
              <w:rPr>
                <w:b/>
                <w:color w:val="000000"/>
                <w:sz w:val="28"/>
              </w:rPr>
              <w:t>排放浓度及</w:t>
            </w:r>
          </w:p>
          <w:p>
            <w:pPr>
              <w:tabs>
                <w:tab w:val="left" w:pos="630"/>
              </w:tabs>
              <w:spacing w:line="0" w:lineRule="atLeast"/>
              <w:jc w:val="center"/>
              <w:rPr>
                <w:b/>
                <w:color w:val="000000"/>
                <w:sz w:val="28"/>
              </w:rPr>
            </w:pPr>
            <w:r>
              <w:rPr>
                <w:b/>
                <w:color w:val="000000"/>
                <w:sz w:val="28"/>
              </w:rPr>
              <w:t>排放量（单位）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535" w:type="dxa"/>
            <w:vAlign w:val="center"/>
          </w:tcPr>
          <w:p>
            <w:pPr>
              <w:tabs>
                <w:tab w:val="left" w:pos="630"/>
              </w:tabs>
              <w:spacing w:line="0" w:lineRule="atLeast"/>
              <w:jc w:val="center"/>
              <w:rPr>
                <w:b/>
                <w:color w:val="000000"/>
                <w:sz w:val="24"/>
                <w:szCs w:val="24"/>
              </w:rPr>
            </w:pPr>
            <w:r>
              <w:rPr>
                <w:rFonts w:hint="eastAsia"/>
                <w:b/>
                <w:color w:val="000000"/>
                <w:sz w:val="24"/>
                <w:szCs w:val="24"/>
              </w:rPr>
              <w:t>大气污染物</w:t>
            </w:r>
          </w:p>
        </w:tc>
        <w:tc>
          <w:tcPr>
            <w:tcW w:w="1575" w:type="dxa"/>
            <w:vAlign w:val="center"/>
          </w:tcPr>
          <w:p>
            <w:pPr>
              <w:spacing w:line="0" w:lineRule="atLeast"/>
              <w:jc w:val="center"/>
              <w:rPr>
                <w:sz w:val="24"/>
                <w:szCs w:val="24"/>
              </w:rPr>
            </w:pPr>
            <w:r>
              <w:rPr>
                <w:rFonts w:hint="eastAsia"/>
                <w:sz w:val="24"/>
                <w:szCs w:val="24"/>
              </w:rPr>
              <w:t>-----</w:t>
            </w:r>
          </w:p>
        </w:tc>
        <w:tc>
          <w:tcPr>
            <w:tcW w:w="1833" w:type="dxa"/>
            <w:gridSpan w:val="2"/>
            <w:vAlign w:val="center"/>
          </w:tcPr>
          <w:p>
            <w:pPr>
              <w:spacing w:line="0" w:lineRule="atLeast"/>
              <w:jc w:val="center"/>
              <w:rPr>
                <w:caps/>
                <w:sz w:val="24"/>
                <w:szCs w:val="24"/>
              </w:rPr>
            </w:pPr>
            <w:r>
              <w:rPr>
                <w:rFonts w:hint="eastAsia"/>
                <w:caps/>
                <w:sz w:val="24"/>
                <w:szCs w:val="24"/>
              </w:rPr>
              <w:t>------</w:t>
            </w:r>
          </w:p>
        </w:tc>
        <w:tc>
          <w:tcPr>
            <w:tcW w:w="2355" w:type="dxa"/>
            <w:vAlign w:val="center"/>
          </w:tcPr>
          <w:p>
            <w:pPr>
              <w:spacing w:line="0" w:lineRule="atLeast"/>
              <w:jc w:val="center"/>
              <w:rPr>
                <w:sz w:val="24"/>
                <w:szCs w:val="24"/>
              </w:rPr>
            </w:pPr>
            <w:r>
              <w:rPr>
                <w:rFonts w:hint="eastAsia"/>
                <w:sz w:val="24"/>
                <w:szCs w:val="24"/>
              </w:rPr>
              <w:t>------</w:t>
            </w:r>
          </w:p>
        </w:tc>
        <w:tc>
          <w:tcPr>
            <w:tcW w:w="2528" w:type="dxa"/>
            <w:vAlign w:val="center"/>
          </w:tcPr>
          <w:p>
            <w:pPr>
              <w:spacing w:line="0" w:lineRule="atLeast"/>
              <w:jc w:val="center"/>
              <w:rPr>
                <w:sz w:val="24"/>
                <w:szCs w:val="24"/>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35" w:type="dxa"/>
            <w:vMerge w:val="restart"/>
            <w:vAlign w:val="center"/>
          </w:tcPr>
          <w:p>
            <w:pPr>
              <w:tabs>
                <w:tab w:val="left" w:pos="630"/>
              </w:tabs>
              <w:spacing w:line="0" w:lineRule="atLeast"/>
              <w:jc w:val="center"/>
              <w:rPr>
                <w:b/>
                <w:color w:val="000000"/>
                <w:sz w:val="28"/>
              </w:rPr>
            </w:pPr>
            <w:r>
              <w:rPr>
                <w:b/>
                <w:color w:val="000000"/>
                <w:sz w:val="28"/>
              </w:rPr>
              <w:t>水</w:t>
            </w:r>
          </w:p>
          <w:p>
            <w:pPr>
              <w:tabs>
                <w:tab w:val="left" w:pos="630"/>
              </w:tabs>
              <w:spacing w:line="0" w:lineRule="atLeast"/>
              <w:jc w:val="center"/>
              <w:rPr>
                <w:b/>
                <w:color w:val="000000"/>
                <w:sz w:val="28"/>
              </w:rPr>
            </w:pPr>
            <w:r>
              <w:rPr>
                <w:b/>
                <w:color w:val="000000"/>
                <w:sz w:val="28"/>
              </w:rPr>
              <w:t>污</w:t>
            </w:r>
          </w:p>
          <w:p>
            <w:pPr>
              <w:tabs>
                <w:tab w:val="left" w:pos="630"/>
              </w:tabs>
              <w:spacing w:line="0" w:lineRule="atLeast"/>
              <w:jc w:val="center"/>
              <w:rPr>
                <w:b/>
                <w:color w:val="000000"/>
                <w:sz w:val="28"/>
              </w:rPr>
            </w:pPr>
            <w:r>
              <w:rPr>
                <w:b/>
                <w:color w:val="000000"/>
                <w:sz w:val="28"/>
              </w:rPr>
              <w:t>染</w:t>
            </w:r>
          </w:p>
          <w:p>
            <w:pPr>
              <w:tabs>
                <w:tab w:val="left" w:pos="630"/>
              </w:tabs>
              <w:spacing w:line="0" w:lineRule="atLeast"/>
              <w:jc w:val="center"/>
              <w:rPr>
                <w:b/>
                <w:color w:val="000000"/>
                <w:sz w:val="28"/>
              </w:rPr>
            </w:pPr>
            <w:r>
              <w:rPr>
                <w:b/>
                <w:color w:val="000000"/>
                <w:sz w:val="28"/>
              </w:rPr>
              <w:t>物</w:t>
            </w:r>
          </w:p>
        </w:tc>
        <w:tc>
          <w:tcPr>
            <w:tcW w:w="1575" w:type="dxa"/>
            <w:vMerge w:val="restart"/>
            <w:vAlign w:val="center"/>
          </w:tcPr>
          <w:p>
            <w:pPr>
              <w:spacing w:line="0" w:lineRule="atLeast"/>
              <w:jc w:val="center"/>
              <w:rPr>
                <w:sz w:val="24"/>
                <w:szCs w:val="24"/>
              </w:rPr>
            </w:pPr>
            <w:r>
              <w:rPr>
                <w:sz w:val="24"/>
                <w:szCs w:val="24"/>
              </w:rPr>
              <w:t>生活废水</w:t>
            </w:r>
          </w:p>
          <w:p>
            <w:pPr>
              <w:spacing w:line="0" w:lineRule="atLeast"/>
              <w:rPr>
                <w:sz w:val="24"/>
                <w:szCs w:val="24"/>
              </w:rPr>
            </w:pPr>
            <w:r>
              <w:rPr>
                <w:rFonts w:hint="eastAsia"/>
                <w:sz w:val="24"/>
                <w:szCs w:val="24"/>
              </w:rPr>
              <w:t>（</w:t>
            </w:r>
            <w:r>
              <w:rPr>
                <w:rFonts w:hint="eastAsia"/>
                <w:sz w:val="24"/>
                <w:szCs w:val="24"/>
                <w:lang w:val="en-US" w:eastAsia="zh-CN"/>
              </w:rPr>
              <w:t>96</w:t>
            </w:r>
            <w:r>
              <w:rPr>
                <w:rFonts w:hint="eastAsia"/>
                <w:sz w:val="24"/>
                <w:szCs w:val="24"/>
              </w:rPr>
              <w:t>m</w:t>
            </w:r>
            <w:r>
              <w:rPr>
                <w:rFonts w:hint="eastAsia"/>
                <w:sz w:val="24"/>
                <w:szCs w:val="24"/>
                <w:vertAlign w:val="superscript"/>
              </w:rPr>
              <w:t>3</w:t>
            </w:r>
            <w:r>
              <w:rPr>
                <w:rFonts w:hint="eastAsia"/>
                <w:sz w:val="24"/>
                <w:szCs w:val="24"/>
              </w:rPr>
              <w:t>）</w:t>
            </w:r>
          </w:p>
        </w:tc>
        <w:tc>
          <w:tcPr>
            <w:tcW w:w="1833" w:type="dxa"/>
            <w:gridSpan w:val="2"/>
            <w:vAlign w:val="center"/>
          </w:tcPr>
          <w:p>
            <w:pPr>
              <w:spacing w:line="0" w:lineRule="atLeast"/>
              <w:jc w:val="center"/>
              <w:rPr>
                <w:sz w:val="24"/>
                <w:szCs w:val="24"/>
              </w:rPr>
            </w:pPr>
            <w:r>
              <w:rPr>
                <w:sz w:val="24"/>
                <w:szCs w:val="24"/>
              </w:rPr>
              <w:t>COD</w:t>
            </w:r>
          </w:p>
        </w:tc>
        <w:tc>
          <w:tcPr>
            <w:tcW w:w="2355" w:type="dxa"/>
            <w:vAlign w:val="center"/>
          </w:tcPr>
          <w:p>
            <w:pPr>
              <w:snapToGrid w:val="0"/>
              <w:spacing w:line="0" w:lineRule="atLeast"/>
              <w:jc w:val="center"/>
              <w:rPr>
                <w:sz w:val="24"/>
                <w:szCs w:val="24"/>
                <w:highlight w:val="red"/>
              </w:rPr>
            </w:pPr>
            <w:r>
              <w:rPr>
                <w:rFonts w:hint="eastAsia" w:ascii="Times New Roman" w:hAnsi="Times New Roman" w:cs="Times New Roman"/>
                <w:sz w:val="24"/>
                <w:szCs w:val="24"/>
                <w:highlight w:val="none"/>
              </w:rPr>
              <w:t>260</w:t>
            </w:r>
            <w:r>
              <w:rPr>
                <w:rFonts w:ascii="Times New Roman" w:hAnsi="Times New Roman" w:cs="Times New Roman"/>
                <w:sz w:val="24"/>
                <w:szCs w:val="24"/>
                <w:highlight w:val="none"/>
              </w:rPr>
              <w:t>mg/</w:t>
            </w:r>
            <w:r>
              <w:rPr>
                <w:rFonts w:hint="eastAsia" w:ascii="Times New Roman" w:hAnsi="Times New Roman" w:cs="Times New Roman"/>
                <w:sz w:val="24"/>
                <w:szCs w:val="24"/>
                <w:highlight w:val="none"/>
              </w:rPr>
              <w:t>L，0</w:t>
            </w:r>
            <w:r>
              <w:rPr>
                <w:rFonts w:ascii="Times New Roman" w:hAnsi="Times New Roman" w:cs="Times New Roman"/>
                <w:sz w:val="24"/>
                <w:szCs w:val="24"/>
                <w:highlight w:val="none"/>
              </w:rPr>
              <w:t>.</w:t>
            </w:r>
            <w:r>
              <w:rPr>
                <w:rFonts w:hint="eastAsia" w:ascii="Times New Roman" w:hAnsi="Times New Roman" w:cs="Times New Roman"/>
                <w:sz w:val="24"/>
                <w:szCs w:val="24"/>
                <w:highlight w:val="none"/>
              </w:rPr>
              <w:t>005</w:t>
            </w:r>
            <w:r>
              <w:rPr>
                <w:rFonts w:ascii="Times New Roman" w:hAnsi="Times New Roman" w:cs="Times New Roman"/>
                <w:sz w:val="24"/>
                <w:szCs w:val="24"/>
                <w:highlight w:val="none"/>
              </w:rPr>
              <w:t>t/a</w:t>
            </w:r>
          </w:p>
        </w:tc>
        <w:tc>
          <w:tcPr>
            <w:tcW w:w="2528" w:type="dxa"/>
            <w:vMerge w:val="restart"/>
            <w:vAlign w:val="center"/>
          </w:tcPr>
          <w:p>
            <w:pPr>
              <w:spacing w:line="0" w:lineRule="atLeast"/>
              <w:jc w:val="center"/>
              <w:rPr>
                <w:sz w:val="24"/>
                <w:szCs w:val="24"/>
              </w:rPr>
            </w:pPr>
            <w:r>
              <w:rPr>
                <w:rFonts w:hint="eastAsia"/>
                <w:sz w:val="24"/>
                <w:szCs w:val="24"/>
              </w:rPr>
              <w:t>防渗旱厕，定期清淘</w:t>
            </w:r>
          </w:p>
          <w:p>
            <w:pPr>
              <w:spacing w:line="0" w:lineRule="atLeast"/>
              <w:jc w:val="center"/>
              <w:rPr>
                <w:sz w:val="24"/>
                <w:szCs w:val="24"/>
              </w:rPr>
            </w:pPr>
            <w:r>
              <w:rPr>
                <w:rFonts w:hint="eastAsia"/>
                <w:sz w:val="24"/>
                <w:szCs w:val="24"/>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35" w:type="dxa"/>
            <w:vMerge w:val="continue"/>
            <w:vAlign w:val="center"/>
          </w:tcPr>
          <w:p>
            <w:pPr>
              <w:tabs>
                <w:tab w:val="left" w:pos="630"/>
              </w:tabs>
              <w:spacing w:line="0" w:lineRule="atLeast"/>
              <w:jc w:val="center"/>
              <w:rPr>
                <w:b/>
                <w:color w:val="000000"/>
                <w:sz w:val="28"/>
              </w:rPr>
            </w:pPr>
          </w:p>
        </w:tc>
        <w:tc>
          <w:tcPr>
            <w:tcW w:w="1575" w:type="dxa"/>
            <w:vMerge w:val="continue"/>
            <w:vAlign w:val="center"/>
          </w:tcPr>
          <w:p>
            <w:pPr>
              <w:spacing w:line="0" w:lineRule="atLeast"/>
              <w:jc w:val="center"/>
              <w:rPr>
                <w:sz w:val="24"/>
                <w:szCs w:val="24"/>
              </w:rPr>
            </w:pPr>
          </w:p>
        </w:tc>
        <w:tc>
          <w:tcPr>
            <w:tcW w:w="1833" w:type="dxa"/>
            <w:gridSpan w:val="2"/>
            <w:vAlign w:val="center"/>
          </w:tcPr>
          <w:p>
            <w:pPr>
              <w:snapToGrid w:val="0"/>
              <w:spacing w:line="0" w:lineRule="atLeast"/>
              <w:jc w:val="center"/>
              <w:rPr>
                <w:rFonts w:ascii="Times New Roman" w:hAnsi="Times New Roman" w:cs="Times New Roman"/>
                <w:sz w:val="24"/>
                <w:szCs w:val="24"/>
                <w:vertAlign w:val="subscript"/>
              </w:rPr>
            </w:pPr>
            <w:r>
              <w:rPr>
                <w:rFonts w:ascii="Times New Roman" w:hAnsi="Times New Roman" w:cs="Times New Roman"/>
                <w:sz w:val="24"/>
                <w:szCs w:val="24"/>
              </w:rPr>
              <w:t>BOD</w:t>
            </w:r>
            <w:r>
              <w:rPr>
                <w:rFonts w:hint="eastAsia" w:ascii="Times New Roman" w:hAnsi="Times New Roman" w:cs="Times New Roman"/>
                <w:sz w:val="24"/>
                <w:szCs w:val="24"/>
                <w:vertAlign w:val="subscript"/>
              </w:rPr>
              <w:t>5</w:t>
            </w:r>
          </w:p>
        </w:tc>
        <w:tc>
          <w:tcPr>
            <w:tcW w:w="2355" w:type="dxa"/>
            <w:vAlign w:val="center"/>
          </w:tcPr>
          <w:p>
            <w:pPr>
              <w:snapToGrid w:val="0"/>
              <w:spacing w:line="0" w:lineRule="atLeast"/>
              <w:jc w:val="center"/>
              <w:rPr>
                <w:rFonts w:ascii="Times New Roman" w:hAnsi="Times New Roman" w:cs="Times New Roman"/>
                <w:sz w:val="24"/>
                <w:szCs w:val="24"/>
                <w:highlight w:val="red"/>
              </w:rPr>
            </w:pPr>
            <w:r>
              <w:rPr>
                <w:rFonts w:hint="eastAsia" w:ascii="Times New Roman" w:hAnsi="Times New Roman" w:cs="Times New Roman"/>
                <w:sz w:val="24"/>
                <w:szCs w:val="24"/>
                <w:highlight w:val="none"/>
              </w:rPr>
              <w:t>160</w:t>
            </w:r>
            <w:r>
              <w:rPr>
                <w:rFonts w:ascii="Times New Roman" w:hAnsi="Times New Roman" w:cs="Times New Roman"/>
                <w:sz w:val="24"/>
                <w:szCs w:val="24"/>
                <w:highlight w:val="none"/>
              </w:rPr>
              <w:t>mg/</w:t>
            </w:r>
            <w:r>
              <w:rPr>
                <w:rFonts w:hint="eastAsia" w:ascii="Times New Roman" w:hAnsi="Times New Roman" w:cs="Times New Roman"/>
                <w:sz w:val="24"/>
                <w:szCs w:val="24"/>
                <w:highlight w:val="none"/>
              </w:rPr>
              <w:t>L，</w:t>
            </w:r>
            <w:r>
              <w:rPr>
                <w:rFonts w:ascii="Times New Roman" w:hAnsi="Times New Roman" w:cs="Times New Roman"/>
                <w:sz w:val="24"/>
                <w:szCs w:val="24"/>
                <w:highlight w:val="none"/>
              </w:rPr>
              <w:t>0.0</w:t>
            </w:r>
            <w:r>
              <w:rPr>
                <w:rFonts w:hint="eastAsia" w:ascii="Times New Roman" w:hAnsi="Times New Roman" w:cs="Times New Roman"/>
                <w:sz w:val="24"/>
                <w:szCs w:val="24"/>
                <w:highlight w:val="none"/>
              </w:rPr>
              <w:t>03</w:t>
            </w:r>
            <w:r>
              <w:rPr>
                <w:rFonts w:ascii="Times New Roman" w:hAnsi="Times New Roman" w:cs="Times New Roman"/>
                <w:sz w:val="24"/>
                <w:szCs w:val="24"/>
                <w:highlight w:val="none"/>
              </w:rPr>
              <w:t>t/a</w:t>
            </w:r>
          </w:p>
        </w:tc>
        <w:tc>
          <w:tcPr>
            <w:tcW w:w="2528" w:type="dxa"/>
            <w:vMerge w:val="continue"/>
            <w:vAlign w:val="center"/>
          </w:tcPr>
          <w:p>
            <w:pPr>
              <w:spacing w:line="0" w:lineRule="atLeast"/>
              <w:jc w:val="cente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35" w:type="dxa"/>
            <w:vMerge w:val="continue"/>
            <w:vAlign w:val="center"/>
          </w:tcPr>
          <w:p>
            <w:pPr>
              <w:tabs>
                <w:tab w:val="left" w:pos="630"/>
              </w:tabs>
              <w:spacing w:line="0" w:lineRule="atLeast"/>
              <w:jc w:val="center"/>
              <w:rPr>
                <w:b/>
                <w:color w:val="000000"/>
                <w:sz w:val="28"/>
              </w:rPr>
            </w:pPr>
          </w:p>
        </w:tc>
        <w:tc>
          <w:tcPr>
            <w:tcW w:w="1575" w:type="dxa"/>
            <w:vMerge w:val="continue"/>
            <w:vAlign w:val="center"/>
          </w:tcPr>
          <w:p>
            <w:pPr>
              <w:spacing w:line="0" w:lineRule="atLeast"/>
              <w:jc w:val="center"/>
              <w:rPr>
                <w:sz w:val="24"/>
                <w:szCs w:val="24"/>
              </w:rPr>
            </w:pPr>
          </w:p>
        </w:tc>
        <w:tc>
          <w:tcPr>
            <w:tcW w:w="1833" w:type="dxa"/>
            <w:gridSpan w:val="2"/>
            <w:vAlign w:val="center"/>
          </w:tcPr>
          <w:p>
            <w:pPr>
              <w:spacing w:line="0" w:lineRule="atLeast"/>
              <w:jc w:val="center"/>
              <w:rPr>
                <w:sz w:val="24"/>
                <w:szCs w:val="24"/>
              </w:rPr>
            </w:pPr>
            <w:r>
              <w:rPr>
                <w:sz w:val="24"/>
                <w:szCs w:val="24"/>
              </w:rPr>
              <w:t>SS</w:t>
            </w:r>
          </w:p>
        </w:tc>
        <w:tc>
          <w:tcPr>
            <w:tcW w:w="2355" w:type="dxa"/>
            <w:vAlign w:val="center"/>
          </w:tcPr>
          <w:p>
            <w:pPr>
              <w:snapToGrid w:val="0"/>
              <w:spacing w:line="0" w:lineRule="atLeast"/>
              <w:jc w:val="center"/>
              <w:rPr>
                <w:rFonts w:ascii="Times New Roman" w:hAnsi="Times New Roman" w:cs="Times New Roman"/>
                <w:sz w:val="24"/>
                <w:szCs w:val="24"/>
                <w:highlight w:val="red"/>
              </w:rPr>
            </w:pPr>
            <w:r>
              <w:rPr>
                <w:rFonts w:hint="eastAsia" w:ascii="Times New Roman" w:hAnsi="Times New Roman" w:cs="Times New Roman"/>
                <w:sz w:val="24"/>
                <w:szCs w:val="24"/>
                <w:highlight w:val="none"/>
              </w:rPr>
              <w:t>100</w:t>
            </w:r>
            <w:r>
              <w:rPr>
                <w:rFonts w:ascii="Times New Roman" w:hAnsi="Times New Roman" w:cs="Times New Roman"/>
                <w:sz w:val="24"/>
                <w:szCs w:val="24"/>
                <w:highlight w:val="none"/>
              </w:rPr>
              <w:t>mg/</w:t>
            </w:r>
            <w:r>
              <w:rPr>
                <w:rFonts w:hint="eastAsia" w:ascii="Times New Roman" w:hAnsi="Times New Roman" w:cs="Times New Roman"/>
                <w:sz w:val="24"/>
                <w:szCs w:val="24"/>
                <w:highlight w:val="none"/>
              </w:rPr>
              <w:t>L，</w:t>
            </w:r>
            <w:r>
              <w:rPr>
                <w:rFonts w:ascii="Times New Roman" w:hAnsi="Times New Roman" w:cs="Times New Roman"/>
                <w:sz w:val="24"/>
                <w:szCs w:val="24"/>
                <w:highlight w:val="none"/>
              </w:rPr>
              <w:t>0.0</w:t>
            </w:r>
            <w:r>
              <w:rPr>
                <w:rFonts w:hint="eastAsia" w:ascii="Times New Roman" w:hAnsi="Times New Roman" w:cs="Times New Roman"/>
                <w:sz w:val="24"/>
                <w:szCs w:val="24"/>
                <w:highlight w:val="none"/>
              </w:rPr>
              <w:t>02</w:t>
            </w:r>
            <w:r>
              <w:rPr>
                <w:rFonts w:ascii="Times New Roman" w:hAnsi="Times New Roman" w:cs="Times New Roman"/>
                <w:sz w:val="24"/>
                <w:szCs w:val="24"/>
                <w:highlight w:val="none"/>
              </w:rPr>
              <w:t>t/a</w:t>
            </w:r>
          </w:p>
        </w:tc>
        <w:tc>
          <w:tcPr>
            <w:tcW w:w="2528" w:type="dxa"/>
            <w:vMerge w:val="continue"/>
            <w:vAlign w:val="center"/>
          </w:tcPr>
          <w:p>
            <w:pPr>
              <w:spacing w:line="0" w:lineRule="atLeast"/>
              <w:jc w:val="cente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35" w:type="dxa"/>
            <w:vMerge w:val="continue"/>
            <w:vAlign w:val="center"/>
          </w:tcPr>
          <w:p>
            <w:pPr>
              <w:tabs>
                <w:tab w:val="left" w:pos="630"/>
              </w:tabs>
              <w:spacing w:line="0" w:lineRule="atLeast"/>
              <w:jc w:val="center"/>
              <w:rPr>
                <w:b/>
                <w:color w:val="000000"/>
                <w:sz w:val="28"/>
              </w:rPr>
            </w:pPr>
          </w:p>
        </w:tc>
        <w:tc>
          <w:tcPr>
            <w:tcW w:w="1575" w:type="dxa"/>
            <w:vMerge w:val="continue"/>
            <w:vAlign w:val="center"/>
          </w:tcPr>
          <w:p>
            <w:pPr>
              <w:spacing w:line="0" w:lineRule="atLeast"/>
              <w:jc w:val="center"/>
              <w:rPr>
                <w:sz w:val="24"/>
                <w:szCs w:val="24"/>
              </w:rPr>
            </w:pPr>
          </w:p>
        </w:tc>
        <w:tc>
          <w:tcPr>
            <w:tcW w:w="1833" w:type="dxa"/>
            <w:gridSpan w:val="2"/>
            <w:vAlign w:val="center"/>
          </w:tcPr>
          <w:p>
            <w:pPr>
              <w:spacing w:line="0" w:lineRule="atLeast"/>
              <w:jc w:val="center"/>
              <w:rPr>
                <w:sz w:val="24"/>
                <w:szCs w:val="24"/>
              </w:rPr>
            </w:pPr>
            <w:r>
              <w:rPr>
                <w:sz w:val="24"/>
                <w:szCs w:val="24"/>
              </w:rPr>
              <w:t>NH</w:t>
            </w:r>
            <w:r>
              <w:rPr>
                <w:sz w:val="24"/>
                <w:szCs w:val="24"/>
                <w:vertAlign w:val="subscript"/>
              </w:rPr>
              <w:t>3</w:t>
            </w:r>
            <w:r>
              <w:rPr>
                <w:sz w:val="24"/>
                <w:szCs w:val="24"/>
              </w:rPr>
              <w:t>-N</w:t>
            </w:r>
          </w:p>
        </w:tc>
        <w:tc>
          <w:tcPr>
            <w:tcW w:w="2355" w:type="dxa"/>
            <w:vAlign w:val="center"/>
          </w:tcPr>
          <w:p>
            <w:pPr>
              <w:snapToGrid w:val="0"/>
              <w:spacing w:line="0" w:lineRule="atLeast"/>
              <w:jc w:val="center"/>
              <w:rPr>
                <w:sz w:val="24"/>
                <w:szCs w:val="24"/>
                <w:highlight w:val="red"/>
              </w:rPr>
            </w:pPr>
            <w:r>
              <w:rPr>
                <w:rFonts w:hint="eastAsia" w:ascii="Times New Roman" w:hAnsi="Times New Roman" w:cs="Times New Roman"/>
                <w:sz w:val="24"/>
                <w:szCs w:val="24"/>
                <w:highlight w:val="none"/>
              </w:rPr>
              <w:t>30</w:t>
            </w:r>
            <w:r>
              <w:rPr>
                <w:rFonts w:ascii="Times New Roman" w:hAnsi="Times New Roman" w:cs="Times New Roman"/>
                <w:sz w:val="24"/>
                <w:szCs w:val="24"/>
                <w:highlight w:val="none"/>
              </w:rPr>
              <w:t>mg/</w:t>
            </w:r>
            <w:r>
              <w:rPr>
                <w:rFonts w:hint="eastAsia" w:ascii="Times New Roman" w:hAnsi="Times New Roman" w:cs="Times New Roman"/>
                <w:sz w:val="24"/>
                <w:szCs w:val="24"/>
                <w:highlight w:val="none"/>
              </w:rPr>
              <w:t>L，0.000</w:t>
            </w:r>
            <w:r>
              <w:rPr>
                <w:rFonts w:hint="eastAsia" w:ascii="Times New Roman" w:hAnsi="Times New Roman" w:cs="Times New Roman"/>
                <w:sz w:val="24"/>
                <w:szCs w:val="24"/>
                <w:highlight w:val="none"/>
                <w:lang w:val="en-US" w:eastAsia="zh-CN"/>
              </w:rPr>
              <w:t>5</w:t>
            </w:r>
            <w:r>
              <w:rPr>
                <w:rFonts w:ascii="Times New Roman" w:hAnsi="Times New Roman" w:cs="Times New Roman"/>
                <w:sz w:val="24"/>
                <w:szCs w:val="24"/>
                <w:highlight w:val="none"/>
              </w:rPr>
              <w:t>/a</w:t>
            </w:r>
          </w:p>
        </w:tc>
        <w:tc>
          <w:tcPr>
            <w:tcW w:w="2528" w:type="dxa"/>
            <w:vMerge w:val="continue"/>
            <w:vAlign w:val="center"/>
          </w:tcPr>
          <w:p>
            <w:pPr>
              <w:spacing w:line="0" w:lineRule="atLeast"/>
              <w:jc w:val="cente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35" w:type="dxa"/>
            <w:vMerge w:val="restart"/>
            <w:vAlign w:val="center"/>
          </w:tcPr>
          <w:p>
            <w:pPr>
              <w:tabs>
                <w:tab w:val="left" w:pos="630"/>
              </w:tabs>
              <w:spacing w:line="0" w:lineRule="atLeast"/>
              <w:jc w:val="center"/>
              <w:rPr>
                <w:b/>
                <w:color w:val="000000"/>
                <w:sz w:val="28"/>
              </w:rPr>
            </w:pPr>
            <w:r>
              <w:rPr>
                <w:b/>
                <w:color w:val="000000"/>
                <w:sz w:val="28"/>
              </w:rPr>
              <w:t>固</w:t>
            </w:r>
          </w:p>
          <w:p>
            <w:pPr>
              <w:tabs>
                <w:tab w:val="left" w:pos="630"/>
              </w:tabs>
              <w:spacing w:line="0" w:lineRule="atLeast"/>
              <w:jc w:val="center"/>
              <w:rPr>
                <w:b/>
                <w:color w:val="000000"/>
                <w:sz w:val="28"/>
              </w:rPr>
            </w:pPr>
            <w:r>
              <w:rPr>
                <w:b/>
                <w:color w:val="000000"/>
                <w:sz w:val="28"/>
              </w:rPr>
              <w:t>体</w:t>
            </w:r>
          </w:p>
          <w:p>
            <w:pPr>
              <w:tabs>
                <w:tab w:val="left" w:pos="630"/>
              </w:tabs>
              <w:spacing w:line="0" w:lineRule="atLeast"/>
              <w:jc w:val="center"/>
              <w:rPr>
                <w:b/>
                <w:color w:val="000000"/>
                <w:sz w:val="28"/>
              </w:rPr>
            </w:pPr>
            <w:r>
              <w:rPr>
                <w:b/>
                <w:color w:val="000000"/>
                <w:sz w:val="28"/>
              </w:rPr>
              <w:t>废</w:t>
            </w:r>
          </w:p>
          <w:p>
            <w:pPr>
              <w:tabs>
                <w:tab w:val="left" w:pos="630"/>
              </w:tabs>
              <w:spacing w:line="0" w:lineRule="atLeast"/>
              <w:jc w:val="center"/>
              <w:rPr>
                <w:b/>
                <w:color w:val="000000"/>
                <w:sz w:val="28"/>
              </w:rPr>
            </w:pPr>
            <w:r>
              <w:rPr>
                <w:b/>
                <w:color w:val="000000"/>
                <w:sz w:val="28"/>
              </w:rPr>
              <w:t>物</w:t>
            </w:r>
          </w:p>
        </w:tc>
        <w:tc>
          <w:tcPr>
            <w:tcW w:w="1575" w:type="dxa"/>
            <w:vMerge w:val="restart"/>
            <w:vAlign w:val="center"/>
          </w:tcPr>
          <w:p>
            <w:pPr>
              <w:spacing w:line="0" w:lineRule="atLeast"/>
              <w:jc w:val="center"/>
              <w:rPr>
                <w:sz w:val="24"/>
                <w:szCs w:val="24"/>
              </w:rPr>
            </w:pPr>
            <w:r>
              <w:rPr>
                <w:rFonts w:hint="eastAsia"/>
                <w:sz w:val="24"/>
                <w:szCs w:val="24"/>
              </w:rPr>
              <w:t>机加工</w:t>
            </w:r>
          </w:p>
        </w:tc>
        <w:tc>
          <w:tcPr>
            <w:tcW w:w="610" w:type="dxa"/>
            <w:vMerge w:val="restart"/>
            <w:vAlign w:val="center"/>
          </w:tcPr>
          <w:p>
            <w:pPr>
              <w:adjustRightInd w:val="0"/>
              <w:snapToGrid w:val="0"/>
              <w:spacing w:line="0" w:lineRule="atLeast"/>
              <w:jc w:val="center"/>
              <w:rPr>
                <w:rFonts w:hint="eastAsia" w:eastAsia="宋体"/>
                <w:sz w:val="24"/>
                <w:szCs w:val="24"/>
              </w:rPr>
            </w:pPr>
            <w:r>
              <w:rPr>
                <w:rFonts w:hint="eastAsia" w:eastAsia="宋体"/>
                <w:sz w:val="24"/>
                <w:szCs w:val="24"/>
              </w:rPr>
              <w:t>一</w:t>
            </w:r>
          </w:p>
          <w:p>
            <w:pPr>
              <w:adjustRightInd w:val="0"/>
              <w:snapToGrid w:val="0"/>
              <w:spacing w:line="0" w:lineRule="atLeast"/>
              <w:jc w:val="center"/>
              <w:rPr>
                <w:rFonts w:hint="eastAsia" w:eastAsia="宋体"/>
                <w:sz w:val="24"/>
                <w:szCs w:val="24"/>
              </w:rPr>
            </w:pPr>
            <w:r>
              <w:rPr>
                <w:rFonts w:hint="eastAsia" w:eastAsia="宋体"/>
                <w:sz w:val="24"/>
                <w:szCs w:val="24"/>
              </w:rPr>
              <w:t>般</w:t>
            </w:r>
          </w:p>
          <w:p>
            <w:pPr>
              <w:adjustRightInd w:val="0"/>
              <w:snapToGrid w:val="0"/>
              <w:spacing w:line="0" w:lineRule="atLeast"/>
              <w:jc w:val="center"/>
              <w:rPr>
                <w:rFonts w:hint="eastAsia" w:eastAsia="宋体"/>
                <w:sz w:val="24"/>
                <w:szCs w:val="24"/>
              </w:rPr>
            </w:pPr>
            <w:r>
              <w:rPr>
                <w:rFonts w:hint="eastAsia" w:eastAsia="宋体"/>
                <w:sz w:val="24"/>
                <w:szCs w:val="24"/>
              </w:rPr>
              <w:t>固</w:t>
            </w:r>
          </w:p>
          <w:p>
            <w:pPr>
              <w:adjustRightInd w:val="0"/>
              <w:snapToGrid w:val="0"/>
              <w:spacing w:line="0" w:lineRule="atLeast"/>
              <w:jc w:val="center"/>
              <w:rPr>
                <w:rFonts w:eastAsia="宋体"/>
                <w:sz w:val="24"/>
                <w:szCs w:val="24"/>
              </w:rPr>
            </w:pPr>
            <w:r>
              <w:rPr>
                <w:rFonts w:hint="eastAsia" w:eastAsia="宋体"/>
                <w:sz w:val="24"/>
                <w:szCs w:val="24"/>
              </w:rPr>
              <w:t>废</w:t>
            </w:r>
          </w:p>
        </w:tc>
        <w:tc>
          <w:tcPr>
            <w:tcW w:w="1223" w:type="dxa"/>
            <w:vAlign w:val="center"/>
          </w:tcPr>
          <w:p>
            <w:pPr>
              <w:adjustRightInd w:val="0"/>
              <w:snapToGrid w:val="0"/>
              <w:spacing w:line="0" w:lineRule="atLeast"/>
              <w:jc w:val="center"/>
              <w:rPr>
                <w:sz w:val="24"/>
                <w:szCs w:val="24"/>
              </w:rPr>
            </w:pPr>
            <w:r>
              <w:rPr>
                <w:rFonts w:hint="eastAsia"/>
                <w:sz w:val="24"/>
                <w:szCs w:val="24"/>
              </w:rPr>
              <w:t>下脚料及</w:t>
            </w:r>
            <w:r>
              <w:rPr>
                <w:rFonts w:hint="eastAsia"/>
                <w:sz w:val="24"/>
                <w:szCs w:val="24"/>
                <w:lang w:eastAsia="zh-CN"/>
              </w:rPr>
              <w:t>金属</w:t>
            </w:r>
            <w:r>
              <w:rPr>
                <w:rFonts w:hint="eastAsia"/>
                <w:sz w:val="24"/>
                <w:szCs w:val="24"/>
              </w:rPr>
              <w:t>屑</w:t>
            </w:r>
          </w:p>
        </w:tc>
        <w:tc>
          <w:tcPr>
            <w:tcW w:w="2355" w:type="dxa"/>
            <w:vAlign w:val="center"/>
          </w:tcPr>
          <w:p>
            <w:pPr>
              <w:spacing w:line="0" w:lineRule="atLeast"/>
              <w:jc w:val="center"/>
              <w:rPr>
                <w:rFonts w:eastAsia="宋体"/>
                <w:sz w:val="24"/>
                <w:szCs w:val="24"/>
                <w:highlight w:val="red"/>
              </w:rPr>
            </w:pPr>
            <w:r>
              <w:rPr>
                <w:rFonts w:hint="eastAsia"/>
                <w:sz w:val="24"/>
                <w:szCs w:val="24"/>
                <w:highlight w:val="none"/>
              </w:rPr>
              <w:t>0.36t/a</w:t>
            </w:r>
          </w:p>
        </w:tc>
        <w:tc>
          <w:tcPr>
            <w:tcW w:w="2528" w:type="dxa"/>
            <w:vMerge w:val="restart"/>
            <w:vAlign w:val="center"/>
          </w:tcPr>
          <w:p>
            <w:pPr>
              <w:spacing w:line="0" w:lineRule="atLeast"/>
              <w:jc w:val="center"/>
              <w:rPr>
                <w:sz w:val="24"/>
                <w:szCs w:val="24"/>
              </w:rPr>
            </w:pPr>
            <w:r>
              <w:rPr>
                <w:rFonts w:hint="eastAsia"/>
                <w:sz w:val="24"/>
                <w:szCs w:val="24"/>
              </w:rPr>
              <w:t>统一收集外售，不外排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35" w:type="dxa"/>
            <w:vMerge w:val="continue"/>
            <w:vAlign w:val="center"/>
          </w:tcPr>
          <w:p>
            <w:pPr>
              <w:tabs>
                <w:tab w:val="left" w:pos="630"/>
              </w:tabs>
              <w:spacing w:line="0" w:lineRule="atLeast"/>
              <w:jc w:val="center"/>
              <w:rPr>
                <w:b/>
                <w:color w:val="000000"/>
                <w:sz w:val="28"/>
              </w:rPr>
            </w:pPr>
          </w:p>
        </w:tc>
        <w:tc>
          <w:tcPr>
            <w:tcW w:w="1575" w:type="dxa"/>
            <w:vMerge w:val="continue"/>
            <w:vAlign w:val="center"/>
          </w:tcPr>
          <w:p>
            <w:pPr>
              <w:spacing w:line="0" w:lineRule="atLeast"/>
              <w:jc w:val="center"/>
              <w:rPr>
                <w:sz w:val="24"/>
                <w:szCs w:val="24"/>
              </w:rPr>
            </w:pPr>
          </w:p>
        </w:tc>
        <w:tc>
          <w:tcPr>
            <w:tcW w:w="610" w:type="dxa"/>
            <w:vMerge w:val="continue"/>
            <w:vAlign w:val="center"/>
          </w:tcPr>
          <w:p>
            <w:pPr>
              <w:adjustRightInd w:val="0"/>
              <w:snapToGrid w:val="0"/>
              <w:spacing w:line="0" w:lineRule="atLeast"/>
              <w:jc w:val="center"/>
              <w:rPr>
                <w:sz w:val="24"/>
                <w:szCs w:val="24"/>
              </w:rPr>
            </w:pPr>
          </w:p>
        </w:tc>
        <w:tc>
          <w:tcPr>
            <w:tcW w:w="1223" w:type="dxa"/>
            <w:vAlign w:val="center"/>
          </w:tcPr>
          <w:p>
            <w:pPr>
              <w:adjustRightInd w:val="0"/>
              <w:snapToGrid w:val="0"/>
              <w:spacing w:line="0" w:lineRule="atLeast"/>
              <w:jc w:val="center"/>
              <w:rPr>
                <w:sz w:val="24"/>
                <w:szCs w:val="24"/>
              </w:rPr>
            </w:pPr>
            <w:r>
              <w:rPr>
                <w:rFonts w:hint="eastAsia"/>
                <w:sz w:val="24"/>
                <w:szCs w:val="24"/>
              </w:rPr>
              <w:t>不合格品</w:t>
            </w:r>
          </w:p>
        </w:tc>
        <w:tc>
          <w:tcPr>
            <w:tcW w:w="2355" w:type="dxa"/>
            <w:vAlign w:val="center"/>
          </w:tcPr>
          <w:p>
            <w:pPr>
              <w:spacing w:line="0" w:lineRule="atLeast"/>
              <w:jc w:val="center"/>
              <w:rPr>
                <w:sz w:val="24"/>
                <w:szCs w:val="24"/>
                <w:highlight w:val="red"/>
              </w:rPr>
            </w:pPr>
            <w:r>
              <w:rPr>
                <w:rFonts w:hint="eastAsia"/>
                <w:sz w:val="24"/>
                <w:szCs w:val="24"/>
                <w:highlight w:val="none"/>
              </w:rPr>
              <w:t>0.08t/a</w:t>
            </w:r>
          </w:p>
        </w:tc>
        <w:tc>
          <w:tcPr>
            <w:tcW w:w="2528" w:type="dxa"/>
            <w:vMerge w:val="continue"/>
            <w:vAlign w:val="center"/>
          </w:tcPr>
          <w:p>
            <w:pPr>
              <w:spacing w:line="0" w:lineRule="atLeas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35" w:type="dxa"/>
            <w:vMerge w:val="continue"/>
            <w:vAlign w:val="center"/>
          </w:tcPr>
          <w:p>
            <w:pPr>
              <w:tabs>
                <w:tab w:val="left" w:pos="630"/>
              </w:tabs>
              <w:spacing w:line="0" w:lineRule="atLeast"/>
              <w:jc w:val="center"/>
              <w:rPr>
                <w:b/>
                <w:color w:val="000000"/>
                <w:sz w:val="28"/>
              </w:rPr>
            </w:pPr>
          </w:p>
        </w:tc>
        <w:tc>
          <w:tcPr>
            <w:tcW w:w="1575" w:type="dxa"/>
            <w:vMerge w:val="continue"/>
            <w:vAlign w:val="center"/>
          </w:tcPr>
          <w:p>
            <w:pPr>
              <w:spacing w:line="0" w:lineRule="atLeast"/>
              <w:jc w:val="center"/>
              <w:rPr>
                <w:sz w:val="24"/>
                <w:szCs w:val="24"/>
              </w:rPr>
            </w:pPr>
          </w:p>
        </w:tc>
        <w:tc>
          <w:tcPr>
            <w:tcW w:w="610" w:type="dxa"/>
            <w:vMerge w:val="continue"/>
            <w:vAlign w:val="center"/>
          </w:tcPr>
          <w:p>
            <w:pPr>
              <w:adjustRightInd w:val="0"/>
              <w:snapToGrid w:val="0"/>
              <w:spacing w:line="0" w:lineRule="atLeast"/>
              <w:jc w:val="center"/>
              <w:rPr>
                <w:rFonts w:eastAsia="宋体"/>
                <w:sz w:val="24"/>
                <w:szCs w:val="24"/>
              </w:rPr>
            </w:pPr>
          </w:p>
        </w:tc>
        <w:tc>
          <w:tcPr>
            <w:tcW w:w="1223" w:type="dxa"/>
            <w:vAlign w:val="center"/>
          </w:tcPr>
          <w:p>
            <w:pPr>
              <w:adjustRightInd w:val="0"/>
              <w:snapToGrid w:val="0"/>
              <w:spacing w:line="0" w:lineRule="atLeast"/>
              <w:jc w:val="center"/>
              <w:rPr>
                <w:sz w:val="24"/>
                <w:szCs w:val="24"/>
              </w:rPr>
            </w:pPr>
            <w:r>
              <w:rPr>
                <w:rFonts w:hint="eastAsia"/>
                <w:sz w:val="24"/>
                <w:szCs w:val="24"/>
              </w:rPr>
              <w:t>包装废料</w:t>
            </w:r>
          </w:p>
        </w:tc>
        <w:tc>
          <w:tcPr>
            <w:tcW w:w="2355" w:type="dxa"/>
            <w:vAlign w:val="center"/>
          </w:tcPr>
          <w:p>
            <w:pPr>
              <w:spacing w:line="0" w:lineRule="atLeast"/>
              <w:jc w:val="center"/>
              <w:rPr>
                <w:rFonts w:eastAsia="宋体"/>
                <w:sz w:val="24"/>
                <w:szCs w:val="24"/>
                <w:highlight w:val="red"/>
              </w:rPr>
            </w:pPr>
            <w:r>
              <w:rPr>
                <w:rFonts w:hint="eastAsia"/>
                <w:sz w:val="24"/>
                <w:szCs w:val="24"/>
                <w:highlight w:val="none"/>
              </w:rPr>
              <w:t>0.03t/a</w:t>
            </w:r>
          </w:p>
        </w:tc>
        <w:tc>
          <w:tcPr>
            <w:tcW w:w="2528" w:type="dxa"/>
            <w:vMerge w:val="continue"/>
            <w:vAlign w:val="center"/>
          </w:tcPr>
          <w:p>
            <w:pPr>
              <w:spacing w:line="0" w:lineRule="atLeas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5" w:type="dxa"/>
            <w:vMerge w:val="continue"/>
            <w:vAlign w:val="center"/>
          </w:tcPr>
          <w:p>
            <w:pPr>
              <w:spacing w:line="0" w:lineRule="atLeast"/>
              <w:jc w:val="center"/>
            </w:pPr>
          </w:p>
        </w:tc>
        <w:tc>
          <w:tcPr>
            <w:tcW w:w="1575" w:type="dxa"/>
            <w:vMerge w:val="continue"/>
            <w:vAlign w:val="center"/>
          </w:tcPr>
          <w:p>
            <w:pPr>
              <w:spacing w:line="0" w:lineRule="atLeast"/>
              <w:jc w:val="center"/>
            </w:pPr>
          </w:p>
        </w:tc>
        <w:tc>
          <w:tcPr>
            <w:tcW w:w="610" w:type="dxa"/>
            <w:vMerge w:val="restart"/>
            <w:vAlign w:val="center"/>
          </w:tcPr>
          <w:p>
            <w:pPr>
              <w:spacing w:line="0" w:lineRule="atLeast"/>
              <w:jc w:val="center"/>
              <w:rPr>
                <w:rFonts w:hint="eastAsia"/>
                <w:sz w:val="24"/>
                <w:szCs w:val="24"/>
              </w:rPr>
            </w:pPr>
            <w:r>
              <w:rPr>
                <w:rFonts w:hint="eastAsia"/>
                <w:sz w:val="24"/>
                <w:szCs w:val="24"/>
              </w:rPr>
              <w:t>危</w:t>
            </w:r>
          </w:p>
          <w:p>
            <w:pPr>
              <w:spacing w:line="0" w:lineRule="atLeast"/>
              <w:jc w:val="center"/>
              <w:rPr>
                <w:sz w:val="24"/>
                <w:szCs w:val="24"/>
              </w:rPr>
            </w:pPr>
            <w:r>
              <w:rPr>
                <w:rFonts w:hint="eastAsia"/>
                <w:sz w:val="24"/>
                <w:szCs w:val="24"/>
              </w:rPr>
              <w:t>废</w:t>
            </w:r>
          </w:p>
        </w:tc>
        <w:tc>
          <w:tcPr>
            <w:tcW w:w="1223" w:type="dxa"/>
            <w:vAlign w:val="center"/>
          </w:tcPr>
          <w:p>
            <w:pPr>
              <w:spacing w:line="0" w:lineRule="atLeast"/>
              <w:jc w:val="center"/>
              <w:rPr>
                <w:sz w:val="24"/>
                <w:szCs w:val="24"/>
              </w:rPr>
            </w:pPr>
            <w:r>
              <w:rPr>
                <w:rFonts w:hint="eastAsia"/>
                <w:sz w:val="24"/>
                <w:szCs w:val="24"/>
              </w:rPr>
              <w:t>废切削液</w:t>
            </w:r>
          </w:p>
        </w:tc>
        <w:tc>
          <w:tcPr>
            <w:tcW w:w="2355" w:type="dxa"/>
            <w:vAlign w:val="center"/>
          </w:tcPr>
          <w:p>
            <w:pPr>
              <w:spacing w:line="0" w:lineRule="atLeast"/>
              <w:jc w:val="center"/>
              <w:rPr>
                <w:sz w:val="24"/>
                <w:szCs w:val="24"/>
                <w:highlight w:val="red"/>
              </w:rPr>
            </w:pPr>
            <w:r>
              <w:rPr>
                <w:rFonts w:hint="eastAsia"/>
                <w:sz w:val="24"/>
                <w:szCs w:val="24"/>
                <w:highlight w:val="none"/>
              </w:rPr>
              <w:t>0.1t/a</w:t>
            </w:r>
          </w:p>
        </w:tc>
        <w:tc>
          <w:tcPr>
            <w:tcW w:w="2528" w:type="dxa"/>
            <w:vMerge w:val="restart"/>
            <w:vAlign w:val="center"/>
          </w:tcPr>
          <w:p>
            <w:pPr>
              <w:spacing w:line="0" w:lineRule="atLeast"/>
              <w:jc w:val="center"/>
              <w:rPr>
                <w:rFonts w:hint="eastAsia" w:eastAsiaTheme="minorEastAsia"/>
                <w:sz w:val="24"/>
                <w:szCs w:val="24"/>
                <w:lang w:val="en-US" w:eastAsia="zh-CN"/>
              </w:rPr>
            </w:pPr>
            <w:r>
              <w:rPr>
                <w:rFonts w:hint="eastAsia"/>
                <w:sz w:val="24"/>
                <w:szCs w:val="24"/>
                <w:lang w:val="en-US" w:eastAsia="zh-CN"/>
              </w:rPr>
              <w:t>暂存危废间，交有资质的单位回收处理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35" w:type="dxa"/>
            <w:vMerge w:val="continue"/>
            <w:vAlign w:val="center"/>
          </w:tcPr>
          <w:p>
            <w:pPr>
              <w:spacing w:line="0" w:lineRule="atLeast"/>
              <w:jc w:val="center"/>
            </w:pPr>
          </w:p>
        </w:tc>
        <w:tc>
          <w:tcPr>
            <w:tcW w:w="1575" w:type="dxa"/>
            <w:vMerge w:val="continue"/>
            <w:vAlign w:val="center"/>
          </w:tcPr>
          <w:p>
            <w:pPr>
              <w:spacing w:line="0" w:lineRule="atLeast"/>
              <w:jc w:val="center"/>
            </w:pPr>
          </w:p>
        </w:tc>
        <w:tc>
          <w:tcPr>
            <w:tcW w:w="610" w:type="dxa"/>
            <w:vMerge w:val="continue"/>
            <w:vAlign w:val="center"/>
          </w:tcPr>
          <w:p>
            <w:pPr>
              <w:spacing w:line="0" w:lineRule="atLeast"/>
              <w:jc w:val="center"/>
              <w:rPr>
                <w:sz w:val="24"/>
                <w:szCs w:val="24"/>
              </w:rPr>
            </w:pPr>
          </w:p>
        </w:tc>
        <w:tc>
          <w:tcPr>
            <w:tcW w:w="1223" w:type="dxa"/>
            <w:vAlign w:val="center"/>
          </w:tcPr>
          <w:p>
            <w:pPr>
              <w:spacing w:line="0" w:lineRule="atLeast"/>
              <w:jc w:val="center"/>
              <w:rPr>
                <w:sz w:val="24"/>
                <w:szCs w:val="24"/>
              </w:rPr>
            </w:pPr>
            <w:r>
              <w:rPr>
                <w:rFonts w:hint="eastAsia"/>
                <w:sz w:val="24"/>
                <w:szCs w:val="24"/>
              </w:rPr>
              <w:t>废机油</w:t>
            </w:r>
          </w:p>
        </w:tc>
        <w:tc>
          <w:tcPr>
            <w:tcW w:w="2355" w:type="dxa"/>
            <w:vAlign w:val="center"/>
          </w:tcPr>
          <w:p>
            <w:pPr>
              <w:spacing w:line="0" w:lineRule="atLeast"/>
              <w:jc w:val="center"/>
              <w:rPr>
                <w:sz w:val="24"/>
                <w:szCs w:val="24"/>
                <w:highlight w:val="red"/>
              </w:rPr>
            </w:pPr>
            <w:r>
              <w:rPr>
                <w:rFonts w:hint="eastAsia"/>
                <w:sz w:val="24"/>
                <w:szCs w:val="24"/>
                <w:highlight w:val="none"/>
              </w:rPr>
              <w:t>0.15t/a</w:t>
            </w:r>
          </w:p>
        </w:tc>
        <w:tc>
          <w:tcPr>
            <w:tcW w:w="2528" w:type="dxa"/>
            <w:vMerge w:val="continue"/>
            <w:vAlign w:val="center"/>
          </w:tcPr>
          <w:p>
            <w:pPr>
              <w:spacing w:line="0" w:lineRule="atLeas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35" w:type="dxa"/>
            <w:vMerge w:val="continue"/>
            <w:vAlign w:val="center"/>
          </w:tcPr>
          <w:p>
            <w:pPr>
              <w:tabs>
                <w:tab w:val="left" w:pos="630"/>
              </w:tabs>
              <w:spacing w:line="0" w:lineRule="atLeast"/>
              <w:jc w:val="center"/>
              <w:rPr>
                <w:b/>
                <w:color w:val="000000"/>
                <w:sz w:val="28"/>
              </w:rPr>
            </w:pPr>
          </w:p>
        </w:tc>
        <w:tc>
          <w:tcPr>
            <w:tcW w:w="1575" w:type="dxa"/>
            <w:vAlign w:val="center"/>
          </w:tcPr>
          <w:p>
            <w:pPr>
              <w:adjustRightInd w:val="0"/>
              <w:snapToGrid w:val="0"/>
              <w:spacing w:line="0" w:lineRule="atLeast"/>
              <w:jc w:val="center"/>
              <w:rPr>
                <w:sz w:val="24"/>
                <w:szCs w:val="24"/>
              </w:rPr>
            </w:pPr>
            <w:r>
              <w:rPr>
                <w:rFonts w:hint="eastAsia"/>
                <w:sz w:val="24"/>
                <w:szCs w:val="24"/>
              </w:rPr>
              <w:t>职工</w:t>
            </w:r>
            <w:r>
              <w:rPr>
                <w:sz w:val="24"/>
                <w:szCs w:val="24"/>
              </w:rPr>
              <w:t>生活</w:t>
            </w:r>
          </w:p>
        </w:tc>
        <w:tc>
          <w:tcPr>
            <w:tcW w:w="1833" w:type="dxa"/>
            <w:gridSpan w:val="2"/>
            <w:vAlign w:val="center"/>
          </w:tcPr>
          <w:p>
            <w:pPr>
              <w:adjustRightInd w:val="0"/>
              <w:snapToGrid w:val="0"/>
              <w:spacing w:line="0" w:lineRule="atLeast"/>
              <w:jc w:val="center"/>
              <w:rPr>
                <w:sz w:val="24"/>
                <w:szCs w:val="24"/>
              </w:rPr>
            </w:pPr>
            <w:r>
              <w:rPr>
                <w:sz w:val="24"/>
                <w:szCs w:val="24"/>
              </w:rPr>
              <w:t>生活</w:t>
            </w:r>
            <w:r>
              <w:rPr>
                <w:rFonts w:hint="eastAsia"/>
                <w:sz w:val="24"/>
                <w:szCs w:val="24"/>
              </w:rPr>
              <w:t>垃圾</w:t>
            </w:r>
          </w:p>
        </w:tc>
        <w:tc>
          <w:tcPr>
            <w:tcW w:w="2355" w:type="dxa"/>
            <w:vAlign w:val="center"/>
          </w:tcPr>
          <w:p>
            <w:pPr>
              <w:spacing w:line="0" w:lineRule="atLeast"/>
              <w:jc w:val="center"/>
              <w:rPr>
                <w:sz w:val="24"/>
                <w:szCs w:val="24"/>
                <w:highlight w:val="red"/>
              </w:rPr>
            </w:pPr>
            <w:r>
              <w:rPr>
                <w:rFonts w:hint="eastAsia"/>
                <w:sz w:val="24"/>
                <w:szCs w:val="24"/>
                <w:highlight w:val="none"/>
              </w:rPr>
              <w:t>0.3</w:t>
            </w:r>
            <w:r>
              <w:rPr>
                <w:sz w:val="24"/>
                <w:szCs w:val="24"/>
                <w:highlight w:val="none"/>
              </w:rPr>
              <w:t>t/a</w:t>
            </w:r>
          </w:p>
        </w:tc>
        <w:tc>
          <w:tcPr>
            <w:tcW w:w="2528" w:type="dxa"/>
            <w:vAlign w:val="center"/>
          </w:tcPr>
          <w:p>
            <w:pPr>
              <w:spacing w:line="0" w:lineRule="atLeast"/>
              <w:jc w:val="center"/>
              <w:rPr>
                <w:snapToGrid w:val="0"/>
                <w:sz w:val="24"/>
                <w:szCs w:val="24"/>
              </w:rPr>
            </w:pPr>
            <w:r>
              <w:rPr>
                <w:snapToGrid w:val="0"/>
                <w:sz w:val="24"/>
                <w:szCs w:val="24"/>
              </w:rPr>
              <w:t>由环卫部门统一处置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535" w:type="dxa"/>
            <w:vAlign w:val="center"/>
          </w:tcPr>
          <w:p>
            <w:pPr>
              <w:tabs>
                <w:tab w:val="left" w:pos="630"/>
              </w:tabs>
              <w:spacing w:line="0" w:lineRule="atLeast"/>
              <w:jc w:val="center"/>
              <w:rPr>
                <w:b/>
                <w:color w:val="000000"/>
                <w:sz w:val="28"/>
              </w:rPr>
            </w:pPr>
            <w:r>
              <w:rPr>
                <w:b/>
                <w:color w:val="000000"/>
                <w:sz w:val="28"/>
              </w:rPr>
              <w:t>噪</w:t>
            </w:r>
          </w:p>
          <w:p>
            <w:pPr>
              <w:tabs>
                <w:tab w:val="left" w:pos="630"/>
              </w:tabs>
              <w:spacing w:line="0" w:lineRule="atLeast"/>
              <w:jc w:val="center"/>
              <w:rPr>
                <w:b/>
                <w:color w:val="000000"/>
                <w:sz w:val="18"/>
              </w:rPr>
            </w:pPr>
            <w:r>
              <w:rPr>
                <w:b/>
                <w:color w:val="000000"/>
                <w:sz w:val="28"/>
              </w:rPr>
              <w:t>声</w:t>
            </w:r>
          </w:p>
        </w:tc>
        <w:tc>
          <w:tcPr>
            <w:tcW w:w="8291" w:type="dxa"/>
            <w:gridSpan w:val="5"/>
            <w:vAlign w:val="center"/>
          </w:tcPr>
          <w:p>
            <w:pPr>
              <w:adjustRightInd w:val="0"/>
              <w:snapToGrid w:val="0"/>
              <w:spacing w:line="360" w:lineRule="auto"/>
              <w:ind w:firstLine="480" w:firstLineChars="200"/>
              <w:jc w:val="left"/>
              <w:rPr>
                <w:sz w:val="24"/>
                <w:szCs w:val="24"/>
              </w:rPr>
            </w:pPr>
            <w:r>
              <w:rPr>
                <w:color w:val="000000"/>
                <w:sz w:val="24"/>
                <w:szCs w:val="24"/>
              </w:rPr>
              <w:t>该项目主要的噪声源</w:t>
            </w:r>
            <w:r>
              <w:rPr>
                <w:rFonts w:hint="eastAsia"/>
                <w:color w:val="000000"/>
                <w:sz w:val="24"/>
                <w:szCs w:val="24"/>
              </w:rPr>
              <w:t>为</w:t>
            </w:r>
            <w:r>
              <w:rPr>
                <w:rFonts w:ascii="宋体" w:hAnsi="宋体" w:cs="宋体"/>
                <w:sz w:val="24"/>
                <w:szCs w:val="24"/>
              </w:rPr>
              <w:t>车床、</w:t>
            </w:r>
            <w:r>
              <w:rPr>
                <w:rFonts w:hint="eastAsia" w:ascii="宋体" w:hAnsi="宋体" w:cs="宋体"/>
                <w:sz w:val="24"/>
                <w:szCs w:val="24"/>
                <w:lang w:eastAsia="zh-CN"/>
              </w:rPr>
              <w:t>锯</w:t>
            </w:r>
            <w:r>
              <w:rPr>
                <w:rFonts w:hint="eastAsia" w:ascii="宋体" w:hAnsi="宋体" w:cs="宋体"/>
                <w:sz w:val="24"/>
                <w:szCs w:val="24"/>
              </w:rPr>
              <w:t>床、</w:t>
            </w:r>
            <w:r>
              <w:rPr>
                <w:rFonts w:hint="eastAsia" w:ascii="宋体" w:hAnsi="宋体" w:cs="宋体"/>
                <w:sz w:val="24"/>
                <w:szCs w:val="24"/>
                <w:lang w:eastAsia="zh-CN"/>
              </w:rPr>
              <w:t>磨</w:t>
            </w:r>
            <w:r>
              <w:rPr>
                <w:rFonts w:hint="eastAsia" w:ascii="宋体" w:hAnsi="宋体" w:cs="宋体"/>
                <w:sz w:val="24"/>
                <w:szCs w:val="24"/>
              </w:rPr>
              <w:t>床、钻</w:t>
            </w:r>
            <w:r>
              <w:rPr>
                <w:rFonts w:hint="eastAsia" w:ascii="宋体" w:hAnsi="宋体" w:cs="宋体"/>
                <w:sz w:val="24"/>
                <w:szCs w:val="24"/>
                <w:lang w:eastAsia="zh-CN"/>
              </w:rPr>
              <w:t>床</w:t>
            </w:r>
            <w:r>
              <w:rPr>
                <w:rFonts w:ascii="宋体" w:hAnsi="宋体" w:cs="宋体"/>
                <w:sz w:val="24"/>
                <w:szCs w:val="24"/>
              </w:rPr>
              <w:t>等生产设备</w:t>
            </w:r>
            <w:r>
              <w:rPr>
                <w:color w:val="000000"/>
                <w:sz w:val="24"/>
                <w:szCs w:val="24"/>
              </w:rPr>
              <w:t>产生的噪声，噪声级约</w:t>
            </w:r>
            <w:r>
              <w:rPr>
                <w:rFonts w:hint="eastAsia"/>
                <w:color w:val="000000"/>
                <w:sz w:val="24"/>
                <w:szCs w:val="24"/>
                <w:highlight w:val="none"/>
              </w:rPr>
              <w:t>65-90</w:t>
            </w:r>
            <w:r>
              <w:rPr>
                <w:color w:val="000000"/>
                <w:sz w:val="24"/>
                <w:szCs w:val="24"/>
              </w:rPr>
              <w:t>dB(A)，噪声设备均安置在室内，并安装基础减振设施，经隔声、减震、消声，机械设备噪声源将降低</w:t>
            </w:r>
            <w:r>
              <w:rPr>
                <w:color w:val="000000"/>
                <w:sz w:val="24"/>
                <w:szCs w:val="24"/>
                <w:highlight w:val="none"/>
              </w:rPr>
              <w:t>20~</w:t>
            </w:r>
            <w:r>
              <w:rPr>
                <w:rFonts w:hint="eastAsia"/>
                <w:color w:val="000000"/>
                <w:sz w:val="24"/>
                <w:szCs w:val="24"/>
                <w:highlight w:val="none"/>
              </w:rPr>
              <w:t>25</w:t>
            </w:r>
            <w:r>
              <w:rPr>
                <w:color w:val="000000"/>
                <w:sz w:val="24"/>
                <w:szCs w:val="24"/>
                <w:highlight w:val="none"/>
              </w:rPr>
              <w:t>d</w:t>
            </w:r>
            <w:r>
              <w:rPr>
                <w:color w:val="000000"/>
                <w:sz w:val="24"/>
                <w:szCs w:val="24"/>
              </w:rPr>
              <w:t>B(A)，</w:t>
            </w:r>
            <w:r>
              <w:rPr>
                <w:sz w:val="24"/>
                <w:szCs w:val="24"/>
              </w:rPr>
              <w:t>经距离衰减后</w:t>
            </w:r>
            <w:r>
              <w:rPr>
                <w:rFonts w:hint="eastAsia"/>
                <w:sz w:val="24"/>
                <w:szCs w:val="24"/>
              </w:rPr>
              <w:t>，</w:t>
            </w:r>
            <w:r>
              <w:rPr>
                <w:rFonts w:hint="eastAsia"/>
                <w:color w:val="000000"/>
                <w:sz w:val="24"/>
                <w:szCs w:val="24"/>
              </w:rPr>
              <w:t>经估算，</w:t>
            </w:r>
            <w:r>
              <w:rPr>
                <w:sz w:val="24"/>
              </w:rPr>
              <w:t>厂界</w:t>
            </w:r>
            <w:r>
              <w:rPr>
                <w:rFonts w:hint="eastAsia"/>
                <w:sz w:val="24"/>
              </w:rPr>
              <w:t>各预测点的噪声</w:t>
            </w:r>
            <w:r>
              <w:rPr>
                <w:sz w:val="24"/>
              </w:rPr>
              <w:t>贡献值</w:t>
            </w:r>
            <w:r>
              <w:rPr>
                <w:sz w:val="24"/>
                <w:szCs w:val="24"/>
              </w:rPr>
              <w:t>范围为</w:t>
            </w:r>
            <w:r>
              <w:rPr>
                <w:rFonts w:hint="eastAsia"/>
                <w:color w:val="auto"/>
                <w:sz w:val="24"/>
                <w:szCs w:val="24"/>
                <w:highlight w:val="none"/>
                <w:lang w:val="en-US" w:eastAsia="zh-CN"/>
              </w:rPr>
              <w:t>46</w:t>
            </w:r>
            <w:r>
              <w:rPr>
                <w:rFonts w:hint="eastAsia"/>
                <w:color w:val="auto"/>
                <w:sz w:val="24"/>
                <w:szCs w:val="24"/>
                <w:highlight w:val="none"/>
              </w:rPr>
              <w:t>-</w:t>
            </w:r>
            <w:r>
              <w:rPr>
                <w:rFonts w:hint="eastAsia"/>
                <w:color w:val="auto"/>
                <w:sz w:val="24"/>
                <w:szCs w:val="24"/>
                <w:highlight w:val="none"/>
                <w:lang w:val="en-US" w:eastAsia="zh-CN"/>
              </w:rPr>
              <w:t>53.37</w:t>
            </w:r>
            <w:r>
              <w:rPr>
                <w:rFonts w:hint="eastAsia"/>
                <w:color w:val="auto"/>
                <w:sz w:val="24"/>
                <w:szCs w:val="24"/>
              </w:rPr>
              <w:t>d</w:t>
            </w:r>
            <w:r>
              <w:rPr>
                <w:color w:val="auto"/>
                <w:sz w:val="24"/>
                <w:szCs w:val="24"/>
              </w:rPr>
              <w:t>B</w:t>
            </w:r>
            <w:r>
              <w:rPr>
                <w:rFonts w:hint="eastAsia"/>
                <w:color w:val="auto"/>
                <w:sz w:val="24"/>
                <w:szCs w:val="24"/>
              </w:rPr>
              <w:t>（</w:t>
            </w:r>
            <w:r>
              <w:rPr>
                <w:color w:val="auto"/>
                <w:sz w:val="24"/>
                <w:szCs w:val="24"/>
              </w:rPr>
              <w:t>A</w:t>
            </w:r>
            <w:r>
              <w:rPr>
                <w:rFonts w:hint="eastAsia"/>
                <w:color w:val="auto"/>
                <w:sz w:val="24"/>
                <w:szCs w:val="24"/>
              </w:rPr>
              <w:t>）</w:t>
            </w:r>
            <w:r>
              <w:rPr>
                <w:rFonts w:hint="eastAsia"/>
                <w:color w:val="000000"/>
                <w:sz w:val="24"/>
                <w:szCs w:val="24"/>
              </w:rPr>
              <w:t>，</w:t>
            </w:r>
            <w:r>
              <w:rPr>
                <w:color w:val="000000"/>
                <w:sz w:val="24"/>
                <w:szCs w:val="24"/>
              </w:rPr>
              <w:t>本项目噪声满足《工业企业厂界环境噪声排放标准》（GB12348-2008）2类标准要求，2类标准为昼间≤60dB(A)、夜间≤50dB(A)。本项目对环境噪声的影响较小。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535" w:type="dxa"/>
            <w:vAlign w:val="center"/>
          </w:tcPr>
          <w:p>
            <w:pPr>
              <w:tabs>
                <w:tab w:val="left" w:pos="630"/>
              </w:tabs>
              <w:spacing w:line="0" w:lineRule="atLeast"/>
              <w:jc w:val="center"/>
              <w:rPr>
                <w:b/>
                <w:color w:val="000000"/>
                <w:sz w:val="28"/>
              </w:rPr>
            </w:pPr>
            <w:r>
              <w:rPr>
                <w:b/>
                <w:color w:val="000000"/>
                <w:sz w:val="28"/>
              </w:rPr>
              <w:t>其</w:t>
            </w:r>
          </w:p>
          <w:p>
            <w:pPr>
              <w:tabs>
                <w:tab w:val="left" w:pos="630"/>
              </w:tabs>
              <w:spacing w:line="0" w:lineRule="atLeast"/>
              <w:jc w:val="center"/>
              <w:rPr>
                <w:b/>
                <w:color w:val="000000"/>
                <w:sz w:val="28"/>
              </w:rPr>
            </w:pPr>
            <w:r>
              <w:rPr>
                <w:b/>
                <w:color w:val="000000"/>
                <w:sz w:val="28"/>
              </w:rPr>
              <w:t>他</w:t>
            </w:r>
          </w:p>
        </w:tc>
        <w:tc>
          <w:tcPr>
            <w:tcW w:w="8291" w:type="dxa"/>
            <w:gridSpan w:val="5"/>
            <w:vAlign w:val="center"/>
          </w:tcPr>
          <w:p>
            <w:pPr>
              <w:tabs>
                <w:tab w:val="left" w:pos="630"/>
              </w:tabs>
              <w:spacing w:line="0" w:lineRule="atLeast"/>
              <w:rPr>
                <w:color w:val="000000"/>
                <w:sz w:val="24"/>
                <w:szCs w:val="24"/>
              </w:rPr>
            </w:pPr>
            <w:r>
              <w:rPr>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826" w:type="dxa"/>
            <w:gridSpan w:val="6"/>
            <w:vAlign w:val="center"/>
          </w:tcPr>
          <w:p>
            <w:pPr>
              <w:tabs>
                <w:tab w:val="left" w:pos="630"/>
              </w:tabs>
              <w:adjustRightInd w:val="0"/>
              <w:snapToGrid w:val="0"/>
              <w:spacing w:line="0" w:lineRule="atLeast"/>
              <w:rPr>
                <w:rFonts w:hAnsi="宋体"/>
                <w:b/>
                <w:sz w:val="24"/>
                <w:szCs w:val="24"/>
              </w:rPr>
            </w:pPr>
            <w:r>
              <w:rPr>
                <w:rFonts w:hAnsi="宋体"/>
                <w:b/>
                <w:sz w:val="24"/>
                <w:szCs w:val="24"/>
              </w:rPr>
              <w:t>主要生态影响（不够时可附另页）：</w:t>
            </w:r>
          </w:p>
          <w:p>
            <w:pPr>
              <w:tabs>
                <w:tab w:val="left" w:pos="630"/>
              </w:tabs>
              <w:adjustRightInd w:val="0"/>
              <w:snapToGrid w:val="0"/>
              <w:spacing w:line="0" w:lineRule="atLeast"/>
              <w:rPr>
                <w:rFonts w:hAnsi="宋体"/>
                <w:b/>
                <w:sz w:val="24"/>
                <w:szCs w:val="24"/>
              </w:rPr>
            </w:pPr>
          </w:p>
          <w:p>
            <w:pPr>
              <w:tabs>
                <w:tab w:val="left" w:pos="630"/>
              </w:tabs>
              <w:spacing w:line="0" w:lineRule="atLeast"/>
              <w:rPr>
                <w:rFonts w:hint="eastAsia" w:eastAsia="宋体"/>
                <w:b/>
                <w:bCs/>
                <w:color w:val="000000"/>
                <w:sz w:val="24"/>
                <w:szCs w:val="24"/>
              </w:rPr>
            </w:pPr>
            <w:r>
              <w:rPr>
                <w:rFonts w:hint="eastAsia" w:eastAsia="宋体"/>
                <w:b/>
                <w:bCs/>
                <w:color w:val="000000"/>
                <w:sz w:val="24"/>
                <w:szCs w:val="24"/>
              </w:rPr>
              <w:t>无</w:t>
            </w:r>
          </w:p>
          <w:p>
            <w:pPr>
              <w:tabs>
                <w:tab w:val="left" w:pos="630"/>
              </w:tabs>
              <w:spacing w:line="0" w:lineRule="atLeast"/>
              <w:rPr>
                <w:rFonts w:hint="eastAsia" w:eastAsia="宋体"/>
                <w:b/>
                <w:bCs/>
                <w:color w:val="000000"/>
                <w:sz w:val="24"/>
                <w:szCs w:val="24"/>
              </w:rPr>
            </w:pPr>
          </w:p>
          <w:p>
            <w:pPr>
              <w:tabs>
                <w:tab w:val="left" w:pos="630"/>
              </w:tabs>
              <w:spacing w:line="0" w:lineRule="atLeast"/>
              <w:rPr>
                <w:rFonts w:hint="eastAsia" w:eastAsia="宋体"/>
                <w:b/>
                <w:bCs/>
                <w:color w:val="000000"/>
                <w:sz w:val="24"/>
                <w:szCs w:val="24"/>
              </w:rPr>
            </w:pPr>
          </w:p>
          <w:p>
            <w:pPr>
              <w:tabs>
                <w:tab w:val="left" w:pos="630"/>
              </w:tabs>
              <w:spacing w:line="0" w:lineRule="atLeast"/>
              <w:rPr>
                <w:rFonts w:hint="eastAsia" w:eastAsia="宋体"/>
                <w:b/>
                <w:bCs/>
                <w:color w:val="000000"/>
                <w:sz w:val="24"/>
                <w:szCs w:val="24"/>
              </w:rPr>
            </w:pPr>
          </w:p>
        </w:tc>
      </w:tr>
    </w:tbl>
    <w:p>
      <w:pPr>
        <w:pStyle w:val="2"/>
        <w:rPr>
          <w:rFonts w:eastAsia="黑体"/>
          <w:b/>
          <w:color w:val="000000"/>
          <w:sz w:val="32"/>
        </w:rPr>
      </w:pPr>
      <w:r>
        <w:rPr>
          <w:rFonts w:eastAsia="黑体"/>
          <w:b/>
          <w:color w:val="000000"/>
          <w:sz w:val="32"/>
        </w:rPr>
        <w:t>环境影响分析</w:t>
      </w:r>
    </w:p>
    <w:tbl>
      <w:tblPr>
        <w:tblStyle w:val="8"/>
        <w:tblW w:w="86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46" w:hRule="atLeast"/>
          <w:jc w:val="center"/>
        </w:trPr>
        <w:tc>
          <w:tcPr>
            <w:tcW w:w="8660" w:type="dxa"/>
          </w:tcPr>
          <w:p>
            <w:pPr>
              <w:pStyle w:val="3"/>
              <w:numPr>
                <w:ilvl w:val="0"/>
                <w:numId w:val="6"/>
              </w:numPr>
            </w:pPr>
            <w:r>
              <w:t>施工期环境影响分析：</w:t>
            </w:r>
          </w:p>
          <w:p>
            <w:pPr>
              <w:adjustRightInd w:val="0"/>
              <w:snapToGrid w:val="0"/>
              <w:spacing w:line="360" w:lineRule="auto"/>
              <w:ind w:left="626"/>
              <w:rPr>
                <w:b/>
                <w:color w:val="000000"/>
                <w:sz w:val="28"/>
                <w:szCs w:val="28"/>
              </w:rPr>
            </w:pPr>
            <w:r>
              <w:rPr>
                <w:rFonts w:hint="eastAsia" w:hAnsi="宋体"/>
                <w:sz w:val="24"/>
                <w:szCs w:val="24"/>
              </w:rPr>
              <w:t>项目利用已有厂房，不进行土建施工，施工期环境影响已结束，不再分析。</w:t>
            </w:r>
          </w:p>
          <w:p>
            <w:pPr>
              <w:pStyle w:val="3"/>
              <w:rPr>
                <w:b/>
                <w:color w:val="000000"/>
                <w:sz w:val="24"/>
                <w:szCs w:val="24"/>
              </w:rPr>
            </w:pPr>
            <w:r>
              <w:t>二、营运期环境影响分析：</w:t>
            </w:r>
          </w:p>
          <w:p>
            <w:pPr>
              <w:spacing w:line="360" w:lineRule="auto"/>
              <w:ind w:firstLine="482" w:firstLineChars="200"/>
              <w:rPr>
                <w:rFonts w:ascii="宋体" w:hAnsi="宋体"/>
                <w:b/>
                <w:sz w:val="24"/>
                <w:szCs w:val="24"/>
              </w:rPr>
            </w:pPr>
            <w:r>
              <w:rPr>
                <w:rFonts w:hint="eastAsia"/>
                <w:b/>
                <w:color w:val="000000"/>
                <w:sz w:val="24"/>
                <w:szCs w:val="24"/>
              </w:rPr>
              <w:t>1、</w:t>
            </w:r>
            <w:r>
              <w:rPr>
                <w:rFonts w:hint="eastAsia" w:ascii="宋体" w:hAnsi="宋体"/>
                <w:b/>
                <w:sz w:val="24"/>
                <w:szCs w:val="24"/>
              </w:rPr>
              <w:t>环境空气影响分析</w:t>
            </w:r>
          </w:p>
          <w:p>
            <w:pPr>
              <w:spacing w:line="360" w:lineRule="auto"/>
              <w:ind w:firstLine="480"/>
              <w:rPr>
                <w:rFonts w:ascii="宋体" w:hAnsi="宋体"/>
                <w:sz w:val="24"/>
                <w:szCs w:val="24"/>
              </w:rPr>
            </w:pPr>
            <w:r>
              <w:rPr>
                <w:rFonts w:hint="eastAsia" w:ascii="宋体" w:hAnsi="宋体"/>
                <w:sz w:val="24"/>
                <w:szCs w:val="24"/>
              </w:rPr>
              <w:t>项目营运期不产生废气</w:t>
            </w:r>
            <w:r>
              <w:rPr>
                <w:rFonts w:hint="eastAsia" w:ascii="宋体" w:hAnsi="宋体"/>
                <w:bCs/>
                <w:sz w:val="24"/>
                <w:szCs w:val="24"/>
              </w:rPr>
              <w:t>。</w:t>
            </w:r>
          </w:p>
          <w:p>
            <w:pPr>
              <w:adjustRightInd w:val="0"/>
              <w:snapToGrid w:val="0"/>
              <w:spacing w:line="480" w:lineRule="exact"/>
              <w:ind w:firstLine="482" w:firstLineChars="200"/>
              <w:rPr>
                <w:color w:val="000000"/>
                <w:sz w:val="24"/>
                <w:szCs w:val="24"/>
              </w:rPr>
            </w:pPr>
            <w:r>
              <w:rPr>
                <w:b/>
                <w:color w:val="000000"/>
                <w:sz w:val="24"/>
                <w:szCs w:val="24"/>
              </w:rPr>
              <w:t>2、水环境影响分析</w:t>
            </w:r>
          </w:p>
          <w:p>
            <w:pPr>
              <w:spacing w:line="480" w:lineRule="exact"/>
              <w:ind w:firstLine="480" w:firstLineChars="200"/>
              <w:rPr>
                <w:bCs/>
                <w:sz w:val="24"/>
              </w:rPr>
            </w:pPr>
            <w:r>
              <w:rPr>
                <w:sz w:val="24"/>
              </w:rPr>
              <w:t>该项目不产生生产废水，该项目产生的废水主要为</w:t>
            </w:r>
            <w:r>
              <w:rPr>
                <w:bCs/>
                <w:sz w:val="24"/>
              </w:rPr>
              <w:t>生活污水，生活污水产生量约为</w:t>
            </w:r>
            <w:r>
              <w:rPr>
                <w:rFonts w:hint="eastAsia"/>
                <w:sz w:val="24"/>
              </w:rPr>
              <w:t>0.</w:t>
            </w:r>
            <w:r>
              <w:rPr>
                <w:rFonts w:hint="eastAsia"/>
                <w:sz w:val="24"/>
                <w:lang w:val="en-US" w:eastAsia="zh-CN"/>
              </w:rPr>
              <w:t>48</w:t>
            </w:r>
            <w:r>
              <w:rPr>
                <w:sz w:val="24"/>
              </w:rPr>
              <w:t>m</w:t>
            </w:r>
            <w:r>
              <w:rPr>
                <w:sz w:val="24"/>
                <w:vertAlign w:val="superscript"/>
              </w:rPr>
              <w:t>3</w:t>
            </w:r>
            <w:r>
              <w:rPr>
                <w:sz w:val="24"/>
              </w:rPr>
              <w:t>/d（</w:t>
            </w:r>
            <w:r>
              <w:rPr>
                <w:rFonts w:hint="eastAsia"/>
                <w:sz w:val="24"/>
                <w:lang w:val="en-US" w:eastAsia="zh-CN"/>
              </w:rPr>
              <w:t>96</w:t>
            </w:r>
            <w:r>
              <w:rPr>
                <w:sz w:val="24"/>
              </w:rPr>
              <w:t>m</w:t>
            </w:r>
            <w:r>
              <w:rPr>
                <w:sz w:val="24"/>
                <w:vertAlign w:val="superscript"/>
              </w:rPr>
              <w:t>3</w:t>
            </w:r>
            <w:r>
              <w:rPr>
                <w:sz w:val="24"/>
              </w:rPr>
              <w:t>/a）</w:t>
            </w:r>
            <w:r>
              <w:rPr>
                <w:bCs/>
                <w:sz w:val="24"/>
              </w:rPr>
              <w:t>，</w:t>
            </w:r>
            <w:r>
              <w:rPr>
                <w:bCs/>
                <w:sz w:val="24"/>
                <w:highlight w:val="none"/>
              </w:rPr>
              <w:t xml:space="preserve">水质为：COD </w:t>
            </w:r>
            <w:r>
              <w:rPr>
                <w:rFonts w:hint="eastAsia"/>
                <w:bCs/>
                <w:sz w:val="24"/>
                <w:highlight w:val="none"/>
              </w:rPr>
              <w:t>260</w:t>
            </w:r>
            <w:r>
              <w:rPr>
                <w:bCs/>
                <w:sz w:val="24"/>
                <w:highlight w:val="none"/>
              </w:rPr>
              <w:t>mg/L，</w:t>
            </w:r>
            <w:r>
              <w:rPr>
                <w:rFonts w:hint="eastAsia"/>
                <w:bCs/>
                <w:sz w:val="24"/>
                <w:highlight w:val="none"/>
              </w:rPr>
              <w:t>BOD</w:t>
            </w:r>
            <w:r>
              <w:rPr>
                <w:rFonts w:hint="eastAsia"/>
                <w:bCs/>
                <w:sz w:val="24"/>
                <w:highlight w:val="none"/>
                <w:vertAlign w:val="subscript"/>
              </w:rPr>
              <w:t xml:space="preserve">5  </w:t>
            </w:r>
            <w:r>
              <w:rPr>
                <w:rFonts w:hint="eastAsia"/>
                <w:bCs/>
                <w:sz w:val="24"/>
                <w:highlight w:val="none"/>
              </w:rPr>
              <w:t>160</w:t>
            </w:r>
            <w:r>
              <w:rPr>
                <w:bCs/>
                <w:sz w:val="24"/>
                <w:highlight w:val="none"/>
              </w:rPr>
              <w:t xml:space="preserve">mg/L </w:t>
            </w:r>
            <w:r>
              <w:rPr>
                <w:rFonts w:hint="eastAsia"/>
                <w:bCs/>
                <w:sz w:val="24"/>
                <w:highlight w:val="none"/>
              </w:rPr>
              <w:t>，</w:t>
            </w:r>
            <w:r>
              <w:rPr>
                <w:bCs/>
                <w:sz w:val="24"/>
                <w:highlight w:val="none"/>
              </w:rPr>
              <w:t>SS</w:t>
            </w:r>
            <w:r>
              <w:rPr>
                <w:rFonts w:hint="eastAsia"/>
                <w:bCs/>
                <w:sz w:val="24"/>
                <w:highlight w:val="none"/>
              </w:rPr>
              <w:t>100</w:t>
            </w:r>
            <w:r>
              <w:rPr>
                <w:bCs/>
                <w:sz w:val="24"/>
                <w:highlight w:val="none"/>
              </w:rPr>
              <w:t xml:space="preserve"> mg/L，NH</w:t>
            </w:r>
            <w:r>
              <w:rPr>
                <w:bCs/>
                <w:sz w:val="24"/>
                <w:highlight w:val="none"/>
                <w:vertAlign w:val="subscript"/>
              </w:rPr>
              <w:t>3</w:t>
            </w:r>
            <w:r>
              <w:rPr>
                <w:bCs/>
                <w:sz w:val="24"/>
                <w:highlight w:val="none"/>
              </w:rPr>
              <w:t xml:space="preserve">-N </w:t>
            </w:r>
            <w:r>
              <w:rPr>
                <w:rFonts w:hint="eastAsia"/>
                <w:bCs/>
                <w:sz w:val="24"/>
                <w:highlight w:val="none"/>
              </w:rPr>
              <w:t>30</w:t>
            </w:r>
            <w:r>
              <w:rPr>
                <w:bCs/>
                <w:sz w:val="24"/>
                <w:highlight w:val="none"/>
              </w:rPr>
              <w:t>mg/L</w:t>
            </w:r>
            <w:r>
              <w:rPr>
                <w:bCs/>
                <w:sz w:val="24"/>
              </w:rPr>
              <w:t>，生活污水全部进入防渗旱厕，防渗旱厕由当地农民定期清掏，用作农肥，不外排。</w:t>
            </w:r>
          </w:p>
          <w:p>
            <w:pPr>
              <w:spacing w:line="480" w:lineRule="exact"/>
              <w:ind w:firstLine="464" w:firstLineChars="200"/>
              <w:rPr>
                <w:bCs/>
                <w:sz w:val="24"/>
              </w:rPr>
            </w:pPr>
            <w:r>
              <w:rPr>
                <w:bCs/>
                <w:spacing w:val="-4"/>
                <w:sz w:val="24"/>
              </w:rPr>
              <w:t>因此不会对当地地下水产生不利影响。</w:t>
            </w:r>
          </w:p>
          <w:p>
            <w:pPr>
              <w:adjustRightInd w:val="0"/>
              <w:snapToGrid w:val="0"/>
              <w:spacing w:line="480" w:lineRule="exact"/>
              <w:ind w:firstLine="482" w:firstLineChars="200"/>
              <w:rPr>
                <w:b/>
                <w:color w:val="000000"/>
                <w:sz w:val="24"/>
                <w:szCs w:val="24"/>
              </w:rPr>
            </w:pPr>
            <w:r>
              <w:rPr>
                <w:b/>
                <w:color w:val="000000"/>
                <w:sz w:val="24"/>
                <w:szCs w:val="24"/>
              </w:rPr>
              <w:t>3、噪声影响分析</w:t>
            </w:r>
          </w:p>
          <w:p>
            <w:pPr>
              <w:spacing w:line="500" w:lineRule="exact"/>
              <w:ind w:firstLine="480" w:firstLineChars="200"/>
              <w:rPr>
                <w:sz w:val="24"/>
                <w:szCs w:val="24"/>
              </w:rPr>
            </w:pPr>
            <w:r>
              <w:rPr>
                <w:sz w:val="24"/>
                <w:szCs w:val="24"/>
              </w:rPr>
              <w:t>该项目主要的噪声源为</w:t>
            </w:r>
            <w:r>
              <w:rPr>
                <w:rFonts w:hint="eastAsia"/>
                <w:sz w:val="24"/>
                <w:szCs w:val="24"/>
              </w:rPr>
              <w:t>锯床、</w:t>
            </w:r>
            <w:r>
              <w:rPr>
                <w:rFonts w:ascii="宋体" w:hAnsi="宋体" w:cs="宋体"/>
                <w:sz w:val="24"/>
                <w:szCs w:val="24"/>
              </w:rPr>
              <w:t>车床</w:t>
            </w:r>
            <w:r>
              <w:rPr>
                <w:rFonts w:hint="eastAsia" w:ascii="宋体" w:hAnsi="宋体" w:cs="宋体"/>
                <w:sz w:val="24"/>
                <w:szCs w:val="24"/>
                <w:lang w:eastAsia="zh-CN"/>
              </w:rPr>
              <w:t>、</w:t>
            </w:r>
            <w:r>
              <w:rPr>
                <w:rFonts w:hint="eastAsia" w:ascii="宋体" w:hAnsi="宋体" w:cs="宋体"/>
                <w:sz w:val="24"/>
                <w:szCs w:val="24"/>
              </w:rPr>
              <w:t>钻床、磨床</w:t>
            </w:r>
            <w:r>
              <w:rPr>
                <w:rFonts w:ascii="宋体" w:hAnsi="宋体" w:cs="宋体"/>
                <w:sz w:val="24"/>
                <w:szCs w:val="24"/>
              </w:rPr>
              <w:t>等生产设备</w:t>
            </w:r>
            <w:r>
              <w:rPr>
                <w:rFonts w:hint="eastAsia" w:ascii="宋体" w:hAnsi="宋体" w:cs="宋体"/>
                <w:sz w:val="24"/>
                <w:szCs w:val="24"/>
              </w:rPr>
              <w:t>，</w:t>
            </w:r>
            <w:r>
              <w:rPr>
                <w:sz w:val="24"/>
                <w:szCs w:val="24"/>
              </w:rPr>
              <w:t>噪声级约</w:t>
            </w:r>
            <w:r>
              <w:rPr>
                <w:rFonts w:hint="eastAsia"/>
                <w:sz w:val="24"/>
                <w:szCs w:val="24"/>
              </w:rPr>
              <w:t>65-90</w:t>
            </w:r>
            <w:r>
              <w:rPr>
                <w:sz w:val="24"/>
                <w:szCs w:val="24"/>
              </w:rPr>
              <w:t>dB(A)，</w:t>
            </w:r>
            <w:r>
              <w:rPr>
                <w:rFonts w:hint="eastAsia"/>
                <w:kern w:val="18"/>
                <w:sz w:val="24"/>
                <w:szCs w:val="24"/>
              </w:rPr>
              <w:t>通过选取低噪音设备，将产</w:t>
            </w:r>
            <w:r>
              <w:rPr>
                <w:sz w:val="24"/>
                <w:szCs w:val="24"/>
              </w:rPr>
              <w:t>噪</w:t>
            </w:r>
            <w:r>
              <w:rPr>
                <w:rFonts w:hint="eastAsia"/>
                <w:sz w:val="24"/>
                <w:szCs w:val="24"/>
              </w:rPr>
              <w:t>设备布置于车间内。增加基础减振、减震垫等措施进行降噪。主要噪声</w:t>
            </w:r>
            <w:r>
              <w:rPr>
                <w:sz w:val="24"/>
                <w:szCs w:val="24"/>
              </w:rPr>
              <w:t>源及防治措施见表</w:t>
            </w:r>
            <w:r>
              <w:rPr>
                <w:rFonts w:hint="eastAsia"/>
                <w:sz w:val="24"/>
                <w:szCs w:val="24"/>
              </w:rPr>
              <w:t>9</w:t>
            </w:r>
            <w:r>
              <w:rPr>
                <w:sz w:val="24"/>
                <w:szCs w:val="24"/>
              </w:rPr>
              <w:t>。</w:t>
            </w:r>
          </w:p>
          <w:p>
            <w:pPr>
              <w:spacing w:line="510" w:lineRule="exact"/>
              <w:jc w:val="center"/>
              <w:rPr>
                <w:sz w:val="24"/>
                <w:szCs w:val="24"/>
              </w:rPr>
            </w:pPr>
            <w:r>
              <w:rPr>
                <w:sz w:val="24"/>
                <w:szCs w:val="24"/>
              </w:rPr>
              <w:t>表</w:t>
            </w:r>
            <w:r>
              <w:rPr>
                <w:rFonts w:hint="eastAsia"/>
                <w:sz w:val="24"/>
                <w:szCs w:val="24"/>
              </w:rPr>
              <w:t>9</w:t>
            </w:r>
            <w:r>
              <w:rPr>
                <w:sz w:val="24"/>
                <w:szCs w:val="24"/>
              </w:rPr>
              <w:t xml:space="preserve">     噪声源及防治措施一览表</w:t>
            </w:r>
          </w:p>
          <w:tbl>
            <w:tblPr>
              <w:tblStyle w:val="8"/>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63"/>
              <w:gridCol w:w="992"/>
              <w:gridCol w:w="1843"/>
              <w:gridCol w:w="1289"/>
              <w:gridCol w:w="562"/>
              <w:gridCol w:w="562"/>
              <w:gridCol w:w="562"/>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restart"/>
                </w:tcPr>
                <w:p>
                  <w:pPr>
                    <w:spacing w:line="510" w:lineRule="exact"/>
                    <w:jc w:val="center"/>
                    <w:rPr>
                      <w:i w:val="0"/>
                      <w:iCs w:val="0"/>
                      <w:szCs w:val="21"/>
                      <w:highlight w:val="none"/>
                    </w:rPr>
                  </w:pPr>
                  <w:r>
                    <w:rPr>
                      <w:rFonts w:hint="eastAsia"/>
                      <w:i w:val="0"/>
                      <w:iCs w:val="0"/>
                      <w:szCs w:val="21"/>
                      <w:highlight w:val="none"/>
                    </w:rPr>
                    <w:t>序号</w:t>
                  </w:r>
                </w:p>
              </w:tc>
              <w:tc>
                <w:tcPr>
                  <w:tcW w:w="1263" w:type="dxa"/>
                  <w:vMerge w:val="restart"/>
                </w:tcPr>
                <w:p>
                  <w:pPr>
                    <w:spacing w:line="510" w:lineRule="exact"/>
                    <w:jc w:val="center"/>
                    <w:rPr>
                      <w:i w:val="0"/>
                      <w:iCs w:val="0"/>
                      <w:szCs w:val="21"/>
                      <w:highlight w:val="none"/>
                    </w:rPr>
                  </w:pPr>
                  <w:r>
                    <w:rPr>
                      <w:rFonts w:hint="eastAsia"/>
                      <w:i w:val="0"/>
                      <w:iCs w:val="0"/>
                      <w:szCs w:val="21"/>
                      <w:highlight w:val="none"/>
                    </w:rPr>
                    <w:t>设备名称</w:t>
                  </w:r>
                </w:p>
              </w:tc>
              <w:tc>
                <w:tcPr>
                  <w:tcW w:w="992" w:type="dxa"/>
                  <w:vMerge w:val="restart"/>
                </w:tcPr>
                <w:p>
                  <w:pPr>
                    <w:spacing w:line="510" w:lineRule="exact"/>
                    <w:jc w:val="center"/>
                    <w:rPr>
                      <w:i w:val="0"/>
                      <w:iCs w:val="0"/>
                      <w:szCs w:val="21"/>
                      <w:highlight w:val="none"/>
                    </w:rPr>
                  </w:pPr>
                  <w:r>
                    <w:rPr>
                      <w:rFonts w:hint="eastAsia"/>
                      <w:i w:val="0"/>
                      <w:iCs w:val="0"/>
                      <w:szCs w:val="21"/>
                      <w:highlight w:val="none"/>
                    </w:rPr>
                    <w:t>源强</w:t>
                  </w:r>
                </w:p>
                <w:p>
                  <w:pPr>
                    <w:spacing w:line="510" w:lineRule="exact"/>
                    <w:jc w:val="center"/>
                    <w:rPr>
                      <w:i w:val="0"/>
                      <w:iCs w:val="0"/>
                      <w:szCs w:val="21"/>
                      <w:highlight w:val="none"/>
                    </w:rPr>
                  </w:pPr>
                  <w:r>
                    <w:rPr>
                      <w:rFonts w:hint="eastAsia"/>
                      <w:i w:val="0"/>
                      <w:iCs w:val="0"/>
                      <w:szCs w:val="21"/>
                      <w:highlight w:val="none"/>
                    </w:rPr>
                    <w:t>dB(A)</w:t>
                  </w:r>
                </w:p>
              </w:tc>
              <w:tc>
                <w:tcPr>
                  <w:tcW w:w="1843" w:type="dxa"/>
                  <w:vMerge w:val="restart"/>
                </w:tcPr>
                <w:p>
                  <w:pPr>
                    <w:spacing w:line="510" w:lineRule="exact"/>
                    <w:jc w:val="center"/>
                    <w:rPr>
                      <w:i w:val="0"/>
                      <w:iCs w:val="0"/>
                      <w:szCs w:val="21"/>
                      <w:highlight w:val="none"/>
                    </w:rPr>
                  </w:pPr>
                  <w:r>
                    <w:rPr>
                      <w:rFonts w:hint="eastAsia"/>
                      <w:i w:val="0"/>
                      <w:iCs w:val="0"/>
                      <w:szCs w:val="21"/>
                      <w:highlight w:val="none"/>
                    </w:rPr>
                    <w:t>防治措施</w:t>
                  </w:r>
                </w:p>
              </w:tc>
              <w:tc>
                <w:tcPr>
                  <w:tcW w:w="1289" w:type="dxa"/>
                  <w:vMerge w:val="restart"/>
                </w:tcPr>
                <w:p>
                  <w:pPr>
                    <w:spacing w:line="510" w:lineRule="exact"/>
                    <w:jc w:val="center"/>
                    <w:rPr>
                      <w:i w:val="0"/>
                      <w:iCs w:val="0"/>
                      <w:szCs w:val="21"/>
                      <w:highlight w:val="none"/>
                    </w:rPr>
                  </w:pPr>
                  <w:r>
                    <w:rPr>
                      <w:rFonts w:hint="eastAsia"/>
                      <w:i w:val="0"/>
                      <w:iCs w:val="0"/>
                      <w:szCs w:val="21"/>
                      <w:highlight w:val="none"/>
                    </w:rPr>
                    <w:t>降噪效果dB(A)</w:t>
                  </w:r>
                </w:p>
              </w:tc>
              <w:tc>
                <w:tcPr>
                  <w:tcW w:w="2245" w:type="dxa"/>
                  <w:gridSpan w:val="4"/>
                </w:tcPr>
                <w:p>
                  <w:pPr>
                    <w:spacing w:line="510" w:lineRule="exact"/>
                    <w:jc w:val="center"/>
                    <w:rPr>
                      <w:i w:val="0"/>
                      <w:iCs w:val="0"/>
                      <w:szCs w:val="21"/>
                      <w:highlight w:val="none"/>
                    </w:rPr>
                  </w:pPr>
                  <w:r>
                    <w:rPr>
                      <w:rFonts w:hint="eastAsia"/>
                      <w:i w:val="0"/>
                      <w:iCs w:val="0"/>
                      <w:szCs w:val="21"/>
                      <w:highlight w:val="none"/>
                    </w:rPr>
                    <w:t>距厂界距离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Merge w:val="continue"/>
                </w:tcPr>
                <w:p>
                  <w:pPr>
                    <w:spacing w:line="510" w:lineRule="exact"/>
                    <w:jc w:val="center"/>
                    <w:rPr>
                      <w:i w:val="0"/>
                      <w:iCs w:val="0"/>
                      <w:szCs w:val="21"/>
                      <w:highlight w:val="none"/>
                    </w:rPr>
                  </w:pPr>
                </w:p>
              </w:tc>
              <w:tc>
                <w:tcPr>
                  <w:tcW w:w="1263" w:type="dxa"/>
                  <w:vMerge w:val="continue"/>
                </w:tcPr>
                <w:p>
                  <w:pPr>
                    <w:spacing w:line="510" w:lineRule="exact"/>
                    <w:jc w:val="center"/>
                    <w:rPr>
                      <w:i w:val="0"/>
                      <w:iCs w:val="0"/>
                      <w:szCs w:val="21"/>
                      <w:highlight w:val="none"/>
                    </w:rPr>
                  </w:pPr>
                </w:p>
              </w:tc>
              <w:tc>
                <w:tcPr>
                  <w:tcW w:w="992" w:type="dxa"/>
                  <w:vMerge w:val="continue"/>
                </w:tcPr>
                <w:p>
                  <w:pPr>
                    <w:spacing w:line="510" w:lineRule="exact"/>
                    <w:jc w:val="center"/>
                    <w:rPr>
                      <w:i w:val="0"/>
                      <w:iCs w:val="0"/>
                      <w:szCs w:val="21"/>
                      <w:highlight w:val="none"/>
                    </w:rPr>
                  </w:pPr>
                </w:p>
              </w:tc>
              <w:tc>
                <w:tcPr>
                  <w:tcW w:w="1843" w:type="dxa"/>
                  <w:vMerge w:val="continue"/>
                </w:tcPr>
                <w:p>
                  <w:pPr>
                    <w:spacing w:line="510" w:lineRule="exact"/>
                    <w:jc w:val="center"/>
                    <w:rPr>
                      <w:i w:val="0"/>
                      <w:iCs w:val="0"/>
                      <w:szCs w:val="21"/>
                      <w:highlight w:val="none"/>
                    </w:rPr>
                  </w:pPr>
                </w:p>
              </w:tc>
              <w:tc>
                <w:tcPr>
                  <w:tcW w:w="1289" w:type="dxa"/>
                  <w:vMerge w:val="continue"/>
                </w:tcPr>
                <w:p>
                  <w:pPr>
                    <w:spacing w:line="510" w:lineRule="exact"/>
                    <w:jc w:val="center"/>
                    <w:rPr>
                      <w:i w:val="0"/>
                      <w:iCs w:val="0"/>
                      <w:szCs w:val="21"/>
                      <w:highlight w:val="none"/>
                    </w:rPr>
                  </w:pPr>
                </w:p>
              </w:tc>
              <w:tc>
                <w:tcPr>
                  <w:tcW w:w="562" w:type="dxa"/>
                </w:tcPr>
                <w:p>
                  <w:pPr>
                    <w:spacing w:line="510" w:lineRule="exact"/>
                    <w:jc w:val="center"/>
                    <w:rPr>
                      <w:i w:val="0"/>
                      <w:iCs w:val="0"/>
                      <w:szCs w:val="21"/>
                      <w:highlight w:val="none"/>
                    </w:rPr>
                  </w:pPr>
                  <w:r>
                    <w:rPr>
                      <w:rFonts w:hint="eastAsia"/>
                      <w:i w:val="0"/>
                      <w:iCs w:val="0"/>
                      <w:szCs w:val="21"/>
                      <w:highlight w:val="none"/>
                    </w:rPr>
                    <w:t>东</w:t>
                  </w:r>
                </w:p>
              </w:tc>
              <w:tc>
                <w:tcPr>
                  <w:tcW w:w="562" w:type="dxa"/>
                </w:tcPr>
                <w:p>
                  <w:pPr>
                    <w:spacing w:line="510" w:lineRule="exact"/>
                    <w:jc w:val="center"/>
                    <w:rPr>
                      <w:i w:val="0"/>
                      <w:iCs w:val="0"/>
                      <w:szCs w:val="21"/>
                      <w:highlight w:val="none"/>
                    </w:rPr>
                  </w:pPr>
                  <w:r>
                    <w:rPr>
                      <w:rFonts w:hint="eastAsia"/>
                      <w:i w:val="0"/>
                      <w:iCs w:val="0"/>
                      <w:szCs w:val="21"/>
                      <w:highlight w:val="none"/>
                    </w:rPr>
                    <w:t>南</w:t>
                  </w:r>
                </w:p>
              </w:tc>
              <w:tc>
                <w:tcPr>
                  <w:tcW w:w="562" w:type="dxa"/>
                </w:tcPr>
                <w:p>
                  <w:pPr>
                    <w:spacing w:line="510" w:lineRule="exact"/>
                    <w:jc w:val="center"/>
                    <w:rPr>
                      <w:i w:val="0"/>
                      <w:iCs w:val="0"/>
                      <w:szCs w:val="21"/>
                      <w:highlight w:val="none"/>
                    </w:rPr>
                  </w:pPr>
                  <w:r>
                    <w:rPr>
                      <w:rFonts w:hint="eastAsia"/>
                      <w:i w:val="0"/>
                      <w:iCs w:val="0"/>
                      <w:szCs w:val="21"/>
                      <w:highlight w:val="none"/>
                    </w:rPr>
                    <w:t>西</w:t>
                  </w:r>
                </w:p>
              </w:tc>
              <w:tc>
                <w:tcPr>
                  <w:tcW w:w="559" w:type="dxa"/>
                </w:tcPr>
                <w:p>
                  <w:pPr>
                    <w:spacing w:line="510" w:lineRule="exact"/>
                    <w:jc w:val="center"/>
                    <w:rPr>
                      <w:i w:val="0"/>
                      <w:iCs w:val="0"/>
                      <w:szCs w:val="21"/>
                      <w:highlight w:val="none"/>
                    </w:rPr>
                  </w:pPr>
                  <w:r>
                    <w:rPr>
                      <w:rFonts w:hint="eastAsia"/>
                      <w:i w:val="0"/>
                      <w:iCs w:val="0"/>
                      <w:szCs w:val="21"/>
                      <w:highlight w:val="none"/>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spacing w:line="510" w:lineRule="exact"/>
                    <w:jc w:val="center"/>
                    <w:rPr>
                      <w:i w:val="0"/>
                      <w:iCs w:val="0"/>
                      <w:sz w:val="18"/>
                      <w:szCs w:val="18"/>
                      <w:highlight w:val="none"/>
                    </w:rPr>
                  </w:pPr>
                  <w:r>
                    <w:rPr>
                      <w:rFonts w:hint="eastAsia"/>
                      <w:i w:val="0"/>
                      <w:iCs w:val="0"/>
                      <w:sz w:val="18"/>
                      <w:szCs w:val="18"/>
                      <w:highlight w:val="none"/>
                    </w:rPr>
                    <w:t>1</w:t>
                  </w:r>
                </w:p>
              </w:tc>
              <w:tc>
                <w:tcPr>
                  <w:tcW w:w="1263" w:type="dxa"/>
                </w:tcPr>
                <w:p>
                  <w:pPr>
                    <w:spacing w:line="510" w:lineRule="exact"/>
                    <w:jc w:val="center"/>
                    <w:rPr>
                      <w:rFonts w:eastAsia="宋体"/>
                      <w:i w:val="0"/>
                      <w:iCs w:val="0"/>
                      <w:sz w:val="18"/>
                      <w:szCs w:val="18"/>
                      <w:highlight w:val="none"/>
                    </w:rPr>
                  </w:pPr>
                  <w:r>
                    <w:rPr>
                      <w:rFonts w:hint="eastAsia"/>
                      <w:i w:val="0"/>
                      <w:iCs w:val="0"/>
                      <w:sz w:val="18"/>
                      <w:szCs w:val="18"/>
                      <w:highlight w:val="none"/>
                    </w:rPr>
                    <w:t>车床</w:t>
                  </w:r>
                </w:p>
              </w:tc>
              <w:tc>
                <w:tcPr>
                  <w:tcW w:w="992" w:type="dxa"/>
                </w:tcPr>
                <w:p>
                  <w:pPr>
                    <w:spacing w:line="510" w:lineRule="exact"/>
                    <w:jc w:val="center"/>
                    <w:rPr>
                      <w:rFonts w:eastAsia="宋体"/>
                      <w:i w:val="0"/>
                      <w:iCs w:val="0"/>
                      <w:sz w:val="18"/>
                      <w:szCs w:val="18"/>
                      <w:highlight w:val="none"/>
                    </w:rPr>
                  </w:pPr>
                  <w:r>
                    <w:rPr>
                      <w:rFonts w:hint="eastAsia"/>
                      <w:i w:val="0"/>
                      <w:iCs w:val="0"/>
                      <w:sz w:val="18"/>
                      <w:szCs w:val="18"/>
                      <w:highlight w:val="none"/>
                    </w:rPr>
                    <w:t>85</w:t>
                  </w:r>
                </w:p>
              </w:tc>
              <w:tc>
                <w:tcPr>
                  <w:tcW w:w="1843" w:type="dxa"/>
                </w:tcPr>
                <w:p>
                  <w:pPr>
                    <w:spacing w:line="510" w:lineRule="exact"/>
                    <w:jc w:val="center"/>
                    <w:rPr>
                      <w:i w:val="0"/>
                      <w:iCs w:val="0"/>
                      <w:sz w:val="18"/>
                      <w:szCs w:val="18"/>
                      <w:highlight w:val="none"/>
                    </w:rPr>
                  </w:pPr>
                  <w:r>
                    <w:rPr>
                      <w:rFonts w:hint="eastAsia"/>
                      <w:i w:val="0"/>
                      <w:iCs w:val="0"/>
                      <w:sz w:val="18"/>
                      <w:szCs w:val="18"/>
                      <w:highlight w:val="none"/>
                    </w:rPr>
                    <w:t>基础减震、厂房隔声</w:t>
                  </w:r>
                </w:p>
              </w:tc>
              <w:tc>
                <w:tcPr>
                  <w:tcW w:w="1289" w:type="dxa"/>
                </w:tcPr>
                <w:p>
                  <w:pPr>
                    <w:spacing w:line="510" w:lineRule="exact"/>
                    <w:jc w:val="center"/>
                    <w:rPr>
                      <w:i w:val="0"/>
                      <w:iCs w:val="0"/>
                      <w:sz w:val="18"/>
                      <w:szCs w:val="18"/>
                      <w:highlight w:val="none"/>
                    </w:rPr>
                  </w:pPr>
                  <w:r>
                    <w:rPr>
                      <w:rFonts w:hint="eastAsia"/>
                      <w:i w:val="0"/>
                      <w:iCs w:val="0"/>
                      <w:sz w:val="18"/>
                      <w:szCs w:val="18"/>
                      <w:highlight w:val="none"/>
                    </w:rPr>
                    <w:t>25</w:t>
                  </w:r>
                </w:p>
              </w:tc>
              <w:tc>
                <w:tcPr>
                  <w:tcW w:w="562" w:type="dxa"/>
                </w:tcPr>
                <w:p>
                  <w:pPr>
                    <w:spacing w:line="510" w:lineRule="exact"/>
                    <w:jc w:val="center"/>
                    <w:rPr>
                      <w:rFonts w:hint="eastAsia" w:eastAsia="宋体"/>
                      <w:i w:val="0"/>
                      <w:iCs w:val="0"/>
                      <w:sz w:val="18"/>
                      <w:szCs w:val="18"/>
                      <w:highlight w:val="none"/>
                      <w:lang w:eastAsia="zh-CN"/>
                    </w:rPr>
                  </w:pPr>
                  <w:r>
                    <w:rPr>
                      <w:rFonts w:hint="eastAsia" w:eastAsia="宋体"/>
                      <w:i w:val="0"/>
                      <w:iCs w:val="0"/>
                      <w:sz w:val="18"/>
                      <w:szCs w:val="18"/>
                      <w:highlight w:val="none"/>
                      <w:lang w:val="en-US" w:eastAsia="zh-CN"/>
                    </w:rPr>
                    <w:t>20</w:t>
                  </w:r>
                </w:p>
              </w:tc>
              <w:tc>
                <w:tcPr>
                  <w:tcW w:w="562" w:type="dxa"/>
                </w:tcPr>
                <w:p>
                  <w:pPr>
                    <w:spacing w:line="510" w:lineRule="exact"/>
                    <w:jc w:val="center"/>
                    <w:rPr>
                      <w:rFonts w:eastAsia="宋体"/>
                      <w:i w:val="0"/>
                      <w:iCs w:val="0"/>
                      <w:sz w:val="18"/>
                      <w:szCs w:val="18"/>
                      <w:highlight w:val="none"/>
                    </w:rPr>
                  </w:pPr>
                  <w:r>
                    <w:rPr>
                      <w:rFonts w:hint="eastAsia"/>
                      <w:i w:val="0"/>
                      <w:iCs w:val="0"/>
                      <w:sz w:val="18"/>
                      <w:szCs w:val="18"/>
                      <w:highlight w:val="none"/>
                    </w:rPr>
                    <w:t>17</w:t>
                  </w:r>
                </w:p>
              </w:tc>
              <w:tc>
                <w:tcPr>
                  <w:tcW w:w="562" w:type="dxa"/>
                </w:tcPr>
                <w:p>
                  <w:pPr>
                    <w:spacing w:line="510" w:lineRule="exact"/>
                    <w:jc w:val="center"/>
                    <w:rPr>
                      <w:rFonts w:hint="eastAsia" w:eastAsia="宋体"/>
                      <w:i w:val="0"/>
                      <w:iCs w:val="0"/>
                      <w:sz w:val="18"/>
                      <w:szCs w:val="18"/>
                      <w:highlight w:val="none"/>
                      <w:lang w:eastAsia="zh-CN"/>
                    </w:rPr>
                  </w:pPr>
                  <w:r>
                    <w:rPr>
                      <w:rFonts w:hint="eastAsia" w:eastAsia="宋体"/>
                      <w:i w:val="0"/>
                      <w:iCs w:val="0"/>
                      <w:sz w:val="18"/>
                      <w:szCs w:val="18"/>
                      <w:highlight w:val="none"/>
                      <w:lang w:val="en-US" w:eastAsia="zh-CN"/>
                    </w:rPr>
                    <w:t>5</w:t>
                  </w:r>
                </w:p>
              </w:tc>
              <w:tc>
                <w:tcPr>
                  <w:tcW w:w="559" w:type="dxa"/>
                </w:tcPr>
                <w:p>
                  <w:pPr>
                    <w:spacing w:line="510" w:lineRule="exact"/>
                    <w:jc w:val="center"/>
                    <w:rPr>
                      <w:rFonts w:hint="eastAsia" w:eastAsia="宋体"/>
                      <w:i w:val="0"/>
                      <w:iCs w:val="0"/>
                      <w:sz w:val="18"/>
                      <w:szCs w:val="18"/>
                      <w:highlight w:val="none"/>
                      <w:lang w:eastAsia="zh-CN"/>
                    </w:rPr>
                  </w:pPr>
                  <w:r>
                    <w:rPr>
                      <w:rFonts w:hint="eastAsia" w:eastAsia="宋体"/>
                      <w:i w:val="0"/>
                      <w:iCs w:val="0"/>
                      <w:sz w:val="18"/>
                      <w:szCs w:val="18"/>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spacing w:line="510" w:lineRule="exact"/>
                    <w:jc w:val="center"/>
                    <w:rPr>
                      <w:i w:val="0"/>
                      <w:iCs w:val="0"/>
                      <w:sz w:val="18"/>
                      <w:szCs w:val="18"/>
                      <w:highlight w:val="none"/>
                    </w:rPr>
                  </w:pPr>
                  <w:r>
                    <w:rPr>
                      <w:rFonts w:hint="eastAsia"/>
                      <w:i w:val="0"/>
                      <w:iCs w:val="0"/>
                      <w:sz w:val="18"/>
                      <w:szCs w:val="18"/>
                      <w:highlight w:val="none"/>
                    </w:rPr>
                    <w:t>4</w:t>
                  </w:r>
                </w:p>
              </w:tc>
              <w:tc>
                <w:tcPr>
                  <w:tcW w:w="1263" w:type="dxa"/>
                </w:tcPr>
                <w:p>
                  <w:pPr>
                    <w:spacing w:line="510" w:lineRule="exact"/>
                    <w:jc w:val="center"/>
                    <w:rPr>
                      <w:rFonts w:eastAsia="宋体"/>
                      <w:i w:val="0"/>
                      <w:iCs w:val="0"/>
                      <w:sz w:val="18"/>
                      <w:szCs w:val="18"/>
                      <w:highlight w:val="none"/>
                    </w:rPr>
                  </w:pPr>
                  <w:r>
                    <w:rPr>
                      <w:rFonts w:hint="eastAsia"/>
                      <w:i w:val="0"/>
                      <w:iCs w:val="0"/>
                      <w:sz w:val="18"/>
                      <w:szCs w:val="18"/>
                      <w:highlight w:val="none"/>
                    </w:rPr>
                    <w:t>钻床</w:t>
                  </w:r>
                </w:p>
              </w:tc>
              <w:tc>
                <w:tcPr>
                  <w:tcW w:w="992" w:type="dxa"/>
                </w:tcPr>
                <w:p>
                  <w:pPr>
                    <w:spacing w:line="510" w:lineRule="exact"/>
                    <w:jc w:val="center"/>
                    <w:rPr>
                      <w:rFonts w:eastAsia="宋体"/>
                      <w:i w:val="0"/>
                      <w:iCs w:val="0"/>
                      <w:sz w:val="18"/>
                      <w:szCs w:val="18"/>
                      <w:highlight w:val="none"/>
                    </w:rPr>
                  </w:pPr>
                  <w:r>
                    <w:rPr>
                      <w:rFonts w:hint="eastAsia"/>
                      <w:i w:val="0"/>
                      <w:iCs w:val="0"/>
                      <w:sz w:val="18"/>
                      <w:szCs w:val="18"/>
                      <w:highlight w:val="none"/>
                    </w:rPr>
                    <w:t>75</w:t>
                  </w:r>
                </w:p>
              </w:tc>
              <w:tc>
                <w:tcPr>
                  <w:tcW w:w="1843" w:type="dxa"/>
                </w:tcPr>
                <w:p>
                  <w:pPr>
                    <w:spacing w:line="510" w:lineRule="exact"/>
                    <w:jc w:val="center"/>
                    <w:rPr>
                      <w:i w:val="0"/>
                      <w:iCs w:val="0"/>
                      <w:sz w:val="18"/>
                      <w:szCs w:val="18"/>
                      <w:highlight w:val="none"/>
                    </w:rPr>
                  </w:pPr>
                  <w:r>
                    <w:rPr>
                      <w:rFonts w:hint="eastAsia"/>
                      <w:i w:val="0"/>
                      <w:iCs w:val="0"/>
                      <w:sz w:val="18"/>
                      <w:szCs w:val="18"/>
                      <w:highlight w:val="none"/>
                    </w:rPr>
                    <w:t>基础减震、厂房隔声</w:t>
                  </w:r>
                </w:p>
              </w:tc>
              <w:tc>
                <w:tcPr>
                  <w:tcW w:w="1289" w:type="dxa"/>
                </w:tcPr>
                <w:p>
                  <w:pPr>
                    <w:spacing w:line="510" w:lineRule="exact"/>
                    <w:jc w:val="center"/>
                    <w:rPr>
                      <w:i w:val="0"/>
                      <w:iCs w:val="0"/>
                      <w:sz w:val="18"/>
                      <w:szCs w:val="18"/>
                      <w:highlight w:val="none"/>
                    </w:rPr>
                  </w:pPr>
                  <w:r>
                    <w:rPr>
                      <w:rFonts w:hint="eastAsia"/>
                      <w:i w:val="0"/>
                      <w:iCs w:val="0"/>
                      <w:sz w:val="18"/>
                      <w:szCs w:val="18"/>
                      <w:highlight w:val="none"/>
                    </w:rPr>
                    <w:t>25</w:t>
                  </w:r>
                </w:p>
              </w:tc>
              <w:tc>
                <w:tcPr>
                  <w:tcW w:w="562" w:type="dxa"/>
                </w:tcPr>
                <w:p>
                  <w:pPr>
                    <w:spacing w:line="510" w:lineRule="exact"/>
                    <w:jc w:val="center"/>
                    <w:rPr>
                      <w:rFonts w:hint="eastAsia" w:eastAsia="宋体"/>
                      <w:i w:val="0"/>
                      <w:iCs w:val="0"/>
                      <w:sz w:val="18"/>
                      <w:szCs w:val="18"/>
                      <w:highlight w:val="none"/>
                      <w:lang w:eastAsia="zh-CN"/>
                    </w:rPr>
                  </w:pPr>
                  <w:r>
                    <w:rPr>
                      <w:rFonts w:hint="eastAsia" w:eastAsia="宋体"/>
                      <w:i w:val="0"/>
                      <w:iCs w:val="0"/>
                      <w:sz w:val="18"/>
                      <w:szCs w:val="18"/>
                      <w:highlight w:val="none"/>
                      <w:lang w:val="en-US" w:eastAsia="zh-CN"/>
                    </w:rPr>
                    <w:t>22</w:t>
                  </w:r>
                </w:p>
              </w:tc>
              <w:tc>
                <w:tcPr>
                  <w:tcW w:w="562" w:type="dxa"/>
                </w:tcPr>
                <w:p>
                  <w:pPr>
                    <w:spacing w:line="510" w:lineRule="exact"/>
                    <w:jc w:val="center"/>
                    <w:rPr>
                      <w:rFonts w:eastAsia="宋体"/>
                      <w:i w:val="0"/>
                      <w:iCs w:val="0"/>
                      <w:sz w:val="18"/>
                      <w:szCs w:val="18"/>
                      <w:highlight w:val="none"/>
                    </w:rPr>
                  </w:pPr>
                  <w:r>
                    <w:rPr>
                      <w:rFonts w:hint="eastAsia"/>
                      <w:i w:val="0"/>
                      <w:iCs w:val="0"/>
                      <w:sz w:val="18"/>
                      <w:szCs w:val="18"/>
                      <w:highlight w:val="none"/>
                    </w:rPr>
                    <w:t>17</w:t>
                  </w:r>
                </w:p>
              </w:tc>
              <w:tc>
                <w:tcPr>
                  <w:tcW w:w="562" w:type="dxa"/>
                </w:tcPr>
                <w:p>
                  <w:pPr>
                    <w:spacing w:line="510" w:lineRule="exact"/>
                    <w:jc w:val="center"/>
                    <w:rPr>
                      <w:rFonts w:hint="eastAsia" w:eastAsia="宋体"/>
                      <w:i w:val="0"/>
                      <w:iCs w:val="0"/>
                      <w:sz w:val="18"/>
                      <w:szCs w:val="18"/>
                      <w:highlight w:val="none"/>
                      <w:lang w:eastAsia="zh-CN"/>
                    </w:rPr>
                  </w:pPr>
                  <w:r>
                    <w:rPr>
                      <w:rFonts w:hint="eastAsia" w:eastAsia="宋体"/>
                      <w:i w:val="0"/>
                      <w:iCs w:val="0"/>
                      <w:sz w:val="18"/>
                      <w:szCs w:val="18"/>
                      <w:highlight w:val="none"/>
                      <w:lang w:val="en-US" w:eastAsia="zh-CN"/>
                    </w:rPr>
                    <w:t>3</w:t>
                  </w:r>
                </w:p>
              </w:tc>
              <w:tc>
                <w:tcPr>
                  <w:tcW w:w="559" w:type="dxa"/>
                </w:tcPr>
                <w:p>
                  <w:pPr>
                    <w:spacing w:line="510" w:lineRule="exact"/>
                    <w:jc w:val="center"/>
                    <w:rPr>
                      <w:rFonts w:hint="eastAsia" w:eastAsia="宋体"/>
                      <w:i w:val="0"/>
                      <w:iCs w:val="0"/>
                      <w:sz w:val="18"/>
                      <w:szCs w:val="18"/>
                      <w:highlight w:val="none"/>
                      <w:lang w:eastAsia="zh-CN"/>
                    </w:rPr>
                  </w:pPr>
                  <w:r>
                    <w:rPr>
                      <w:rFonts w:hint="eastAsia" w:eastAsia="宋体"/>
                      <w:i w:val="0"/>
                      <w:iCs w:val="0"/>
                      <w:sz w:val="18"/>
                      <w:szCs w:val="18"/>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spacing w:line="510" w:lineRule="exact"/>
                    <w:jc w:val="center"/>
                    <w:rPr>
                      <w:rFonts w:eastAsia="宋体"/>
                      <w:i w:val="0"/>
                      <w:iCs w:val="0"/>
                      <w:sz w:val="18"/>
                      <w:szCs w:val="18"/>
                      <w:highlight w:val="none"/>
                    </w:rPr>
                  </w:pPr>
                  <w:r>
                    <w:rPr>
                      <w:rFonts w:hint="eastAsia"/>
                      <w:i w:val="0"/>
                      <w:iCs w:val="0"/>
                      <w:sz w:val="18"/>
                      <w:szCs w:val="18"/>
                      <w:highlight w:val="none"/>
                    </w:rPr>
                    <w:t>5</w:t>
                  </w:r>
                </w:p>
              </w:tc>
              <w:tc>
                <w:tcPr>
                  <w:tcW w:w="1263" w:type="dxa"/>
                </w:tcPr>
                <w:p>
                  <w:pPr>
                    <w:spacing w:line="510" w:lineRule="exact"/>
                    <w:jc w:val="center"/>
                    <w:rPr>
                      <w:i w:val="0"/>
                      <w:iCs w:val="0"/>
                      <w:sz w:val="18"/>
                      <w:szCs w:val="18"/>
                      <w:highlight w:val="none"/>
                    </w:rPr>
                  </w:pPr>
                  <w:r>
                    <w:rPr>
                      <w:rFonts w:hint="eastAsia"/>
                      <w:i w:val="0"/>
                      <w:iCs w:val="0"/>
                      <w:sz w:val="18"/>
                      <w:szCs w:val="18"/>
                      <w:highlight w:val="none"/>
                    </w:rPr>
                    <w:t>锯床</w:t>
                  </w:r>
                </w:p>
              </w:tc>
              <w:tc>
                <w:tcPr>
                  <w:tcW w:w="992" w:type="dxa"/>
                </w:tcPr>
                <w:p>
                  <w:pPr>
                    <w:spacing w:line="510" w:lineRule="exact"/>
                    <w:jc w:val="center"/>
                    <w:rPr>
                      <w:rFonts w:eastAsia="宋体"/>
                      <w:i w:val="0"/>
                      <w:iCs w:val="0"/>
                      <w:sz w:val="18"/>
                      <w:szCs w:val="18"/>
                      <w:highlight w:val="none"/>
                    </w:rPr>
                  </w:pPr>
                  <w:r>
                    <w:rPr>
                      <w:rFonts w:hint="eastAsia"/>
                      <w:i w:val="0"/>
                      <w:iCs w:val="0"/>
                      <w:sz w:val="18"/>
                      <w:szCs w:val="18"/>
                      <w:highlight w:val="none"/>
                    </w:rPr>
                    <w:t>90</w:t>
                  </w:r>
                </w:p>
              </w:tc>
              <w:tc>
                <w:tcPr>
                  <w:tcW w:w="1843" w:type="dxa"/>
                </w:tcPr>
                <w:p>
                  <w:pPr>
                    <w:spacing w:line="510" w:lineRule="exact"/>
                    <w:jc w:val="center"/>
                    <w:rPr>
                      <w:i w:val="0"/>
                      <w:iCs w:val="0"/>
                      <w:sz w:val="18"/>
                      <w:szCs w:val="18"/>
                      <w:highlight w:val="none"/>
                    </w:rPr>
                  </w:pPr>
                  <w:r>
                    <w:rPr>
                      <w:rFonts w:hint="eastAsia"/>
                      <w:i w:val="0"/>
                      <w:iCs w:val="0"/>
                      <w:sz w:val="18"/>
                      <w:szCs w:val="18"/>
                      <w:highlight w:val="none"/>
                    </w:rPr>
                    <w:t>基础减震、厂房隔声</w:t>
                  </w:r>
                </w:p>
              </w:tc>
              <w:tc>
                <w:tcPr>
                  <w:tcW w:w="1289" w:type="dxa"/>
                </w:tcPr>
                <w:p>
                  <w:pPr>
                    <w:spacing w:line="510" w:lineRule="exact"/>
                    <w:jc w:val="center"/>
                    <w:rPr>
                      <w:i w:val="0"/>
                      <w:iCs w:val="0"/>
                      <w:sz w:val="18"/>
                      <w:szCs w:val="18"/>
                      <w:highlight w:val="none"/>
                    </w:rPr>
                  </w:pPr>
                  <w:r>
                    <w:rPr>
                      <w:rFonts w:hint="eastAsia"/>
                      <w:i w:val="0"/>
                      <w:iCs w:val="0"/>
                      <w:sz w:val="18"/>
                      <w:szCs w:val="18"/>
                      <w:highlight w:val="none"/>
                    </w:rPr>
                    <w:t>25</w:t>
                  </w:r>
                </w:p>
              </w:tc>
              <w:tc>
                <w:tcPr>
                  <w:tcW w:w="562" w:type="dxa"/>
                </w:tcPr>
                <w:p>
                  <w:pPr>
                    <w:tabs>
                      <w:tab w:val="center" w:pos="173"/>
                    </w:tabs>
                    <w:spacing w:line="510" w:lineRule="exact"/>
                    <w:jc w:val="center"/>
                    <w:rPr>
                      <w:rFonts w:hint="eastAsia" w:eastAsia="宋体"/>
                      <w:i w:val="0"/>
                      <w:iCs w:val="0"/>
                      <w:sz w:val="18"/>
                      <w:szCs w:val="18"/>
                      <w:highlight w:val="none"/>
                      <w:lang w:val="en-US" w:eastAsia="zh-CN"/>
                    </w:rPr>
                  </w:pPr>
                  <w:r>
                    <w:rPr>
                      <w:rFonts w:hint="eastAsia" w:eastAsia="宋体"/>
                      <w:i w:val="0"/>
                      <w:iCs w:val="0"/>
                      <w:sz w:val="18"/>
                      <w:szCs w:val="18"/>
                      <w:highlight w:val="none"/>
                      <w:lang w:val="en-US" w:eastAsia="zh-CN"/>
                    </w:rPr>
                    <w:t>22</w:t>
                  </w:r>
                </w:p>
              </w:tc>
              <w:tc>
                <w:tcPr>
                  <w:tcW w:w="562" w:type="dxa"/>
                </w:tcPr>
                <w:p>
                  <w:pPr>
                    <w:spacing w:line="510" w:lineRule="exact"/>
                    <w:jc w:val="center"/>
                    <w:rPr>
                      <w:rFonts w:eastAsia="宋体"/>
                      <w:i w:val="0"/>
                      <w:iCs w:val="0"/>
                      <w:sz w:val="18"/>
                      <w:szCs w:val="18"/>
                      <w:highlight w:val="none"/>
                    </w:rPr>
                  </w:pPr>
                  <w:r>
                    <w:rPr>
                      <w:rFonts w:hint="eastAsia"/>
                      <w:i w:val="0"/>
                      <w:iCs w:val="0"/>
                      <w:sz w:val="18"/>
                      <w:szCs w:val="18"/>
                      <w:highlight w:val="none"/>
                    </w:rPr>
                    <w:t>11</w:t>
                  </w:r>
                </w:p>
              </w:tc>
              <w:tc>
                <w:tcPr>
                  <w:tcW w:w="562" w:type="dxa"/>
                </w:tcPr>
                <w:p>
                  <w:pPr>
                    <w:spacing w:line="510" w:lineRule="exact"/>
                    <w:jc w:val="center"/>
                    <w:rPr>
                      <w:rFonts w:hint="eastAsia" w:eastAsia="宋体"/>
                      <w:i w:val="0"/>
                      <w:iCs w:val="0"/>
                      <w:sz w:val="18"/>
                      <w:szCs w:val="18"/>
                      <w:highlight w:val="none"/>
                      <w:lang w:val="en-US" w:eastAsia="zh-CN"/>
                    </w:rPr>
                  </w:pPr>
                  <w:r>
                    <w:rPr>
                      <w:rFonts w:hint="eastAsia" w:eastAsia="宋体"/>
                      <w:i w:val="0"/>
                      <w:iCs w:val="0"/>
                      <w:sz w:val="18"/>
                      <w:szCs w:val="18"/>
                      <w:highlight w:val="none"/>
                      <w:lang w:val="en-US" w:eastAsia="zh-CN"/>
                    </w:rPr>
                    <w:t>3</w:t>
                  </w:r>
                </w:p>
              </w:tc>
              <w:tc>
                <w:tcPr>
                  <w:tcW w:w="559" w:type="dxa"/>
                </w:tcPr>
                <w:p>
                  <w:pPr>
                    <w:spacing w:line="510" w:lineRule="exact"/>
                    <w:jc w:val="center"/>
                    <w:rPr>
                      <w:rFonts w:hint="eastAsia" w:eastAsia="宋体"/>
                      <w:i w:val="0"/>
                      <w:iCs w:val="0"/>
                      <w:sz w:val="18"/>
                      <w:szCs w:val="18"/>
                      <w:highlight w:val="none"/>
                      <w:lang w:eastAsia="zh-CN"/>
                    </w:rPr>
                  </w:pPr>
                  <w:r>
                    <w:rPr>
                      <w:rFonts w:hint="eastAsia" w:eastAsia="宋体"/>
                      <w:i w:val="0"/>
                      <w:iCs w:val="0"/>
                      <w:sz w:val="18"/>
                      <w:szCs w:val="18"/>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spacing w:line="510" w:lineRule="exact"/>
                    <w:jc w:val="center"/>
                    <w:rPr>
                      <w:i w:val="0"/>
                      <w:iCs w:val="0"/>
                      <w:sz w:val="18"/>
                      <w:szCs w:val="18"/>
                      <w:highlight w:val="none"/>
                    </w:rPr>
                  </w:pPr>
                  <w:r>
                    <w:rPr>
                      <w:rFonts w:hint="eastAsia"/>
                      <w:i w:val="0"/>
                      <w:iCs w:val="0"/>
                      <w:sz w:val="18"/>
                      <w:szCs w:val="18"/>
                      <w:highlight w:val="none"/>
                    </w:rPr>
                    <w:t>6</w:t>
                  </w:r>
                </w:p>
              </w:tc>
              <w:tc>
                <w:tcPr>
                  <w:tcW w:w="1263" w:type="dxa"/>
                </w:tcPr>
                <w:p>
                  <w:pPr>
                    <w:spacing w:line="510" w:lineRule="exact"/>
                    <w:jc w:val="center"/>
                    <w:rPr>
                      <w:i w:val="0"/>
                      <w:iCs w:val="0"/>
                      <w:sz w:val="18"/>
                      <w:szCs w:val="18"/>
                      <w:highlight w:val="none"/>
                    </w:rPr>
                  </w:pPr>
                  <w:r>
                    <w:rPr>
                      <w:rFonts w:hint="eastAsia"/>
                      <w:i w:val="0"/>
                      <w:iCs w:val="0"/>
                      <w:sz w:val="18"/>
                      <w:szCs w:val="18"/>
                      <w:highlight w:val="none"/>
                    </w:rPr>
                    <w:t>磨床</w:t>
                  </w:r>
                </w:p>
              </w:tc>
              <w:tc>
                <w:tcPr>
                  <w:tcW w:w="992" w:type="dxa"/>
                </w:tcPr>
                <w:p>
                  <w:pPr>
                    <w:spacing w:line="510" w:lineRule="exact"/>
                    <w:jc w:val="center"/>
                    <w:rPr>
                      <w:i w:val="0"/>
                      <w:iCs w:val="0"/>
                      <w:sz w:val="18"/>
                      <w:szCs w:val="18"/>
                      <w:highlight w:val="none"/>
                    </w:rPr>
                  </w:pPr>
                  <w:r>
                    <w:rPr>
                      <w:rFonts w:hint="eastAsia"/>
                      <w:i w:val="0"/>
                      <w:iCs w:val="0"/>
                      <w:sz w:val="18"/>
                      <w:szCs w:val="18"/>
                      <w:highlight w:val="none"/>
                    </w:rPr>
                    <w:t>65</w:t>
                  </w:r>
                </w:p>
              </w:tc>
              <w:tc>
                <w:tcPr>
                  <w:tcW w:w="1843" w:type="dxa"/>
                </w:tcPr>
                <w:p>
                  <w:pPr>
                    <w:spacing w:line="510" w:lineRule="exact"/>
                    <w:jc w:val="center"/>
                    <w:rPr>
                      <w:i w:val="0"/>
                      <w:iCs w:val="0"/>
                      <w:sz w:val="18"/>
                      <w:szCs w:val="18"/>
                      <w:highlight w:val="none"/>
                    </w:rPr>
                  </w:pPr>
                  <w:r>
                    <w:rPr>
                      <w:rFonts w:hint="eastAsia"/>
                      <w:i w:val="0"/>
                      <w:iCs w:val="0"/>
                      <w:sz w:val="18"/>
                      <w:szCs w:val="18"/>
                      <w:highlight w:val="none"/>
                    </w:rPr>
                    <w:t>基础减震、厂房隔声</w:t>
                  </w:r>
                </w:p>
              </w:tc>
              <w:tc>
                <w:tcPr>
                  <w:tcW w:w="1289" w:type="dxa"/>
                </w:tcPr>
                <w:p>
                  <w:pPr>
                    <w:spacing w:line="510" w:lineRule="exact"/>
                    <w:jc w:val="center"/>
                    <w:rPr>
                      <w:i w:val="0"/>
                      <w:iCs w:val="0"/>
                      <w:sz w:val="18"/>
                      <w:szCs w:val="18"/>
                      <w:highlight w:val="none"/>
                    </w:rPr>
                  </w:pPr>
                  <w:r>
                    <w:rPr>
                      <w:rFonts w:hint="eastAsia"/>
                      <w:i w:val="0"/>
                      <w:iCs w:val="0"/>
                      <w:sz w:val="18"/>
                      <w:szCs w:val="18"/>
                      <w:highlight w:val="none"/>
                    </w:rPr>
                    <w:t>25</w:t>
                  </w:r>
                </w:p>
              </w:tc>
              <w:tc>
                <w:tcPr>
                  <w:tcW w:w="562" w:type="dxa"/>
                </w:tcPr>
                <w:p>
                  <w:pPr>
                    <w:spacing w:line="510" w:lineRule="exact"/>
                    <w:jc w:val="center"/>
                    <w:rPr>
                      <w:rFonts w:hint="eastAsia" w:eastAsia="宋体"/>
                      <w:i w:val="0"/>
                      <w:iCs w:val="0"/>
                      <w:sz w:val="18"/>
                      <w:szCs w:val="18"/>
                      <w:highlight w:val="none"/>
                      <w:lang w:eastAsia="zh-CN"/>
                    </w:rPr>
                  </w:pPr>
                  <w:r>
                    <w:rPr>
                      <w:rFonts w:hint="eastAsia" w:eastAsia="宋体"/>
                      <w:i w:val="0"/>
                      <w:iCs w:val="0"/>
                      <w:sz w:val="18"/>
                      <w:szCs w:val="18"/>
                      <w:highlight w:val="none"/>
                      <w:lang w:val="en-US" w:eastAsia="zh-CN"/>
                    </w:rPr>
                    <w:t>19</w:t>
                  </w:r>
                </w:p>
              </w:tc>
              <w:tc>
                <w:tcPr>
                  <w:tcW w:w="562" w:type="dxa"/>
                </w:tcPr>
                <w:p>
                  <w:pPr>
                    <w:spacing w:line="510" w:lineRule="exact"/>
                    <w:jc w:val="center"/>
                    <w:rPr>
                      <w:rFonts w:hint="eastAsia" w:eastAsia="宋体"/>
                      <w:i w:val="0"/>
                      <w:iCs w:val="0"/>
                      <w:sz w:val="18"/>
                      <w:szCs w:val="18"/>
                      <w:highlight w:val="none"/>
                      <w:lang w:eastAsia="zh-CN"/>
                    </w:rPr>
                  </w:pPr>
                  <w:r>
                    <w:rPr>
                      <w:rFonts w:hint="eastAsia" w:eastAsia="宋体"/>
                      <w:i w:val="0"/>
                      <w:iCs w:val="0"/>
                      <w:sz w:val="18"/>
                      <w:szCs w:val="18"/>
                      <w:highlight w:val="none"/>
                      <w:lang w:val="en-US" w:eastAsia="zh-CN"/>
                    </w:rPr>
                    <w:t>15</w:t>
                  </w:r>
                </w:p>
              </w:tc>
              <w:tc>
                <w:tcPr>
                  <w:tcW w:w="562" w:type="dxa"/>
                </w:tcPr>
                <w:p>
                  <w:pPr>
                    <w:spacing w:line="510" w:lineRule="exact"/>
                    <w:jc w:val="center"/>
                    <w:rPr>
                      <w:rFonts w:eastAsia="宋体"/>
                      <w:i w:val="0"/>
                      <w:iCs w:val="0"/>
                      <w:sz w:val="18"/>
                      <w:szCs w:val="18"/>
                      <w:highlight w:val="none"/>
                    </w:rPr>
                  </w:pPr>
                  <w:r>
                    <w:rPr>
                      <w:rFonts w:hint="eastAsia"/>
                      <w:i w:val="0"/>
                      <w:iCs w:val="0"/>
                      <w:sz w:val="18"/>
                      <w:szCs w:val="18"/>
                      <w:highlight w:val="none"/>
                    </w:rPr>
                    <w:t>6</w:t>
                  </w:r>
                </w:p>
              </w:tc>
              <w:tc>
                <w:tcPr>
                  <w:tcW w:w="559" w:type="dxa"/>
                </w:tcPr>
                <w:p>
                  <w:pPr>
                    <w:spacing w:line="510" w:lineRule="exact"/>
                    <w:jc w:val="center"/>
                    <w:rPr>
                      <w:rFonts w:hint="eastAsia" w:eastAsia="宋体"/>
                      <w:i w:val="0"/>
                      <w:iCs w:val="0"/>
                      <w:sz w:val="18"/>
                      <w:szCs w:val="18"/>
                      <w:highlight w:val="none"/>
                      <w:lang w:eastAsia="zh-CN"/>
                    </w:rPr>
                  </w:pPr>
                  <w:r>
                    <w:rPr>
                      <w:rFonts w:hint="eastAsia" w:eastAsia="宋体"/>
                      <w:i w:val="0"/>
                      <w:iCs w:val="0"/>
                      <w:sz w:val="18"/>
                      <w:szCs w:val="18"/>
                      <w:highlight w:val="none"/>
                      <w:lang w:val="en-US" w:eastAsia="zh-CN"/>
                    </w:rPr>
                    <w:t>32</w:t>
                  </w:r>
                </w:p>
              </w:tc>
            </w:tr>
          </w:tbl>
          <w:p>
            <w:pPr>
              <w:spacing w:line="480" w:lineRule="exact"/>
              <w:ind w:firstLine="482"/>
              <w:rPr>
                <w:sz w:val="24"/>
                <w:szCs w:val="24"/>
              </w:rPr>
            </w:pPr>
            <w:r>
              <w:rPr>
                <w:bCs/>
                <w:sz w:val="24"/>
                <w:szCs w:val="24"/>
              </w:rPr>
              <w:t>根据本</w:t>
            </w:r>
            <w:r>
              <w:rPr>
                <w:rFonts w:hint="eastAsia"/>
                <w:bCs/>
                <w:sz w:val="24"/>
                <w:szCs w:val="24"/>
              </w:rPr>
              <w:t>项目</w:t>
            </w:r>
            <w:r>
              <w:rPr>
                <w:bCs/>
                <w:sz w:val="24"/>
                <w:szCs w:val="24"/>
              </w:rPr>
              <w:t>对噪声源所采取的隔声、减振等措施及效果，</w:t>
            </w:r>
            <w:r>
              <w:rPr>
                <w:rFonts w:hint="eastAsia"/>
                <w:sz w:val="24"/>
                <w:szCs w:val="24"/>
              </w:rPr>
              <w:t>利用《环境影响的评价技术导则 声环境》（HJ2.4-2009）中推荐的预测模式分别计算各声源对厂界的贡献值。由于项目只在白天运营，因此，仅预测昼间各声源对厂界的贡献值。</w:t>
            </w:r>
          </w:p>
          <w:p>
            <w:pPr>
              <w:spacing w:line="480" w:lineRule="exact"/>
              <w:ind w:firstLine="482"/>
              <w:rPr>
                <w:bCs/>
                <w:sz w:val="24"/>
                <w:szCs w:val="24"/>
              </w:rPr>
            </w:pPr>
          </w:p>
          <w:p>
            <w:pPr>
              <w:spacing w:line="480" w:lineRule="exact"/>
              <w:ind w:firstLine="482"/>
              <w:rPr>
                <w:bCs/>
                <w:sz w:val="24"/>
                <w:szCs w:val="24"/>
              </w:rPr>
            </w:pPr>
            <w:r>
              <w:rPr>
                <w:bCs/>
                <w:sz w:val="24"/>
                <w:szCs w:val="24"/>
              </w:rPr>
              <w:t xml:space="preserve">1)点声源衰减模式： </w:t>
            </w:r>
          </w:p>
          <w:p>
            <w:pPr>
              <w:spacing w:line="480" w:lineRule="exact"/>
              <w:ind w:firstLine="482"/>
              <w:jc w:val="center"/>
              <w:rPr>
                <w:rFonts w:cs="Calibri"/>
                <w:bCs/>
                <w:sz w:val="24"/>
                <w:szCs w:val="24"/>
              </w:rPr>
            </w:pPr>
            <w:r>
              <w:rPr>
                <w:bCs/>
                <w:sz w:val="24"/>
                <w:szCs w:val="24"/>
              </w:rPr>
              <w:t>L(r)＝L(r</w:t>
            </w:r>
            <w:r>
              <w:rPr>
                <w:bCs/>
                <w:sz w:val="24"/>
                <w:szCs w:val="24"/>
                <w:vertAlign w:val="subscript"/>
              </w:rPr>
              <w:t>0</w:t>
            </w:r>
            <w:r>
              <w:rPr>
                <w:bCs/>
                <w:sz w:val="24"/>
                <w:szCs w:val="24"/>
              </w:rPr>
              <w:t>)－20 lg(r/r</w:t>
            </w:r>
            <w:r>
              <w:rPr>
                <w:bCs/>
                <w:sz w:val="24"/>
                <w:szCs w:val="24"/>
                <w:vertAlign w:val="subscript"/>
              </w:rPr>
              <w:t>0</w:t>
            </w:r>
            <w:r>
              <w:rPr>
                <w:bCs/>
                <w:sz w:val="24"/>
                <w:szCs w:val="24"/>
              </w:rPr>
              <w:t>)－</w:t>
            </w:r>
            <w:r>
              <w:rPr>
                <w:rFonts w:ascii="Cambria Math" w:hAnsi="Cambria Math" w:cs="Cambria Math"/>
                <w:bCs/>
                <w:sz w:val="24"/>
                <w:szCs w:val="24"/>
              </w:rPr>
              <w:t>△</w:t>
            </w:r>
            <w:r>
              <w:rPr>
                <w:rFonts w:cs="Calibri"/>
                <w:bCs/>
                <w:sz w:val="24"/>
                <w:szCs w:val="24"/>
              </w:rPr>
              <w:t>L</w:t>
            </w:r>
          </w:p>
          <w:p>
            <w:pPr>
              <w:spacing w:line="480" w:lineRule="exact"/>
              <w:ind w:firstLine="482"/>
              <w:rPr>
                <w:bCs/>
                <w:sz w:val="24"/>
                <w:szCs w:val="24"/>
              </w:rPr>
            </w:pPr>
            <w:r>
              <w:rPr>
                <w:bCs/>
                <w:sz w:val="24"/>
                <w:szCs w:val="24"/>
              </w:rPr>
              <w:t>式中：L(r)－距声源r处预测点噪声值，dB(A)；</w:t>
            </w:r>
          </w:p>
          <w:p>
            <w:pPr>
              <w:spacing w:line="480" w:lineRule="exact"/>
              <w:ind w:firstLine="482"/>
              <w:rPr>
                <w:bCs/>
                <w:sz w:val="24"/>
                <w:szCs w:val="24"/>
              </w:rPr>
            </w:pPr>
            <w:r>
              <w:rPr>
                <w:bCs/>
                <w:sz w:val="24"/>
                <w:szCs w:val="24"/>
              </w:rPr>
              <w:t>L(r</w:t>
            </w:r>
            <w:r>
              <w:rPr>
                <w:bCs/>
                <w:sz w:val="24"/>
                <w:szCs w:val="24"/>
                <w:vertAlign w:val="subscript"/>
              </w:rPr>
              <w:t>0</w:t>
            </w:r>
            <w:r>
              <w:rPr>
                <w:bCs/>
                <w:sz w:val="24"/>
                <w:szCs w:val="24"/>
              </w:rPr>
              <w:t>)－参考点r</w:t>
            </w:r>
            <w:r>
              <w:rPr>
                <w:bCs/>
                <w:sz w:val="24"/>
                <w:szCs w:val="24"/>
                <w:vertAlign w:val="subscript"/>
              </w:rPr>
              <w:t>0</w:t>
            </w:r>
            <w:r>
              <w:rPr>
                <w:bCs/>
                <w:sz w:val="24"/>
                <w:szCs w:val="24"/>
              </w:rPr>
              <w:t>处噪声值，dB(A)；</w:t>
            </w:r>
          </w:p>
          <w:p>
            <w:pPr>
              <w:spacing w:line="510" w:lineRule="exact"/>
              <w:ind w:firstLine="1080" w:firstLineChars="450"/>
              <w:rPr>
                <w:sz w:val="24"/>
              </w:rPr>
            </w:pPr>
            <w:r>
              <w:rPr>
                <w:rFonts w:ascii="Cambria Math" w:hAnsi="Cambria Math" w:cs="Cambria Math"/>
                <w:bCs/>
                <w:sz w:val="24"/>
                <w:szCs w:val="24"/>
              </w:rPr>
              <w:t>△</w:t>
            </w:r>
            <w:r>
              <w:rPr>
                <w:rFonts w:cs="Calibri"/>
                <w:bCs/>
                <w:sz w:val="24"/>
                <w:szCs w:val="24"/>
              </w:rPr>
              <w:t>L</w:t>
            </w:r>
            <w:r>
              <w:rPr>
                <w:bCs/>
                <w:sz w:val="24"/>
                <w:szCs w:val="24"/>
              </w:rPr>
              <w:t>－声源与预测点之间障碍物隔声值，dB(A)，围墙及单排房取5.0dB(A)，双排房取6.5dB(A)；</w:t>
            </w:r>
          </w:p>
          <w:p>
            <w:pPr>
              <w:spacing w:line="480" w:lineRule="exact"/>
              <w:ind w:firstLine="1200" w:firstLineChars="500"/>
              <w:rPr>
                <w:bCs/>
                <w:sz w:val="24"/>
                <w:szCs w:val="24"/>
              </w:rPr>
            </w:pPr>
            <w:r>
              <w:rPr>
                <w:bCs/>
                <w:sz w:val="24"/>
                <w:szCs w:val="24"/>
              </w:rPr>
              <w:t>r－预测点距噪声源距离，m；</w:t>
            </w:r>
          </w:p>
          <w:p>
            <w:pPr>
              <w:spacing w:line="480" w:lineRule="exact"/>
              <w:ind w:firstLine="482"/>
              <w:rPr>
                <w:bCs/>
                <w:sz w:val="24"/>
                <w:szCs w:val="24"/>
              </w:rPr>
            </w:pPr>
            <w:r>
              <w:rPr>
                <w:bCs/>
                <w:sz w:val="24"/>
                <w:szCs w:val="24"/>
              </w:rPr>
              <w:t>r</w:t>
            </w:r>
            <w:r>
              <w:rPr>
                <w:bCs/>
                <w:sz w:val="24"/>
                <w:szCs w:val="24"/>
                <w:vertAlign w:val="subscript"/>
              </w:rPr>
              <w:t>0</w:t>
            </w:r>
            <w:r>
              <w:rPr>
                <w:bCs/>
                <w:sz w:val="24"/>
                <w:szCs w:val="24"/>
              </w:rPr>
              <w:t>－参考位置距噪声源距离，m。</w:t>
            </w:r>
          </w:p>
          <w:p>
            <w:pPr>
              <w:spacing w:line="480" w:lineRule="exact"/>
              <w:ind w:firstLine="482"/>
              <w:rPr>
                <w:bCs/>
                <w:sz w:val="24"/>
                <w:szCs w:val="24"/>
              </w:rPr>
            </w:pPr>
            <w:r>
              <w:rPr>
                <w:b/>
                <w:sz w:val="28"/>
                <w:szCs w:val="28"/>
              </w:rPr>
              <w:pict>
                <v:shape id="图片 3" o:spid="_x0000_s2132" o:spt="75" type="#_x0000_t75" style="position:absolute;left:0pt;margin-left:225.1pt;margin-top:214.85pt;height:34pt;width:45pt;mso-position-horizontal-relative:page;mso-position-vertical-relative:page;z-index:251698176;mso-width-relative:page;mso-height-relative:page;" o:ole="t" filled="f" o:preferrelative="t" stroked="f" coordsize="21600,21600">
                  <v:path/>
                  <v:fill on="f" focussize="0,0"/>
                  <v:stroke on="f" joinstyle="miter"/>
                  <v:imagedata r:id="rId9" o:title=""/>
                  <o:lock v:ext="edit" aspectratio="t"/>
                </v:shape>
                <o:OLEObject Type="Embed" ProgID="Equation.3" ShapeID="图片 3" DrawAspect="Content" ObjectID="_1468075725" r:id="rId8">
                  <o:LockedField>false</o:LockedField>
                </o:OLEObject>
              </w:pict>
            </w:r>
            <w:r>
              <w:rPr>
                <w:bCs/>
                <w:sz w:val="24"/>
                <w:szCs w:val="24"/>
              </w:rPr>
              <w:t>2)声压级合成模式：</w:t>
            </w:r>
          </w:p>
          <w:p>
            <w:pPr>
              <w:spacing w:line="480" w:lineRule="exact"/>
              <w:ind w:firstLine="482"/>
              <w:jc w:val="center"/>
              <w:rPr>
                <w:sz w:val="24"/>
              </w:rPr>
            </w:pPr>
            <w:r>
              <w:rPr>
                <w:sz w:val="24"/>
              </w:rPr>
              <w:t>Ln=10 lg</w:t>
            </w:r>
            <w:r>
              <w:rPr>
                <w:rFonts w:hint="eastAsia"/>
                <w:sz w:val="24"/>
              </w:rPr>
              <w:t>（              ）</w:t>
            </w:r>
          </w:p>
          <w:p>
            <w:pPr>
              <w:spacing w:line="480" w:lineRule="exact"/>
              <w:ind w:firstLine="482"/>
              <w:rPr>
                <w:bCs/>
                <w:sz w:val="24"/>
                <w:szCs w:val="24"/>
              </w:rPr>
            </w:pPr>
            <w:r>
              <w:rPr>
                <w:bCs/>
                <w:sz w:val="24"/>
                <w:szCs w:val="24"/>
              </w:rPr>
              <w:t>式中：L</w:t>
            </w:r>
            <w:r>
              <w:rPr>
                <w:bCs/>
                <w:sz w:val="24"/>
                <w:szCs w:val="24"/>
                <w:vertAlign w:val="subscript"/>
              </w:rPr>
              <w:t>n</w:t>
            </w:r>
            <w:r>
              <w:rPr>
                <w:bCs/>
                <w:sz w:val="24"/>
                <w:szCs w:val="24"/>
              </w:rPr>
              <w:t>—n个声压级的合成声压级，dB(A)；</w:t>
            </w:r>
          </w:p>
          <w:p>
            <w:pPr>
              <w:spacing w:line="480" w:lineRule="exact"/>
              <w:ind w:firstLine="482"/>
              <w:rPr>
                <w:bCs/>
                <w:sz w:val="24"/>
                <w:szCs w:val="24"/>
              </w:rPr>
            </w:pPr>
            <w:r>
              <w:rPr>
                <w:bCs/>
                <w:sz w:val="24"/>
                <w:szCs w:val="24"/>
              </w:rPr>
              <w:t>L</w:t>
            </w:r>
            <w:r>
              <w:rPr>
                <w:bCs/>
                <w:sz w:val="24"/>
                <w:szCs w:val="24"/>
                <w:vertAlign w:val="subscript"/>
              </w:rPr>
              <w:t>i</w:t>
            </w:r>
            <w:r>
              <w:rPr>
                <w:bCs/>
                <w:sz w:val="24"/>
                <w:szCs w:val="24"/>
              </w:rPr>
              <w:t>—各声源的A声级，dB(A)。</w:t>
            </w:r>
          </w:p>
          <w:p>
            <w:pPr>
              <w:spacing w:line="480" w:lineRule="exact"/>
              <w:ind w:firstLine="482"/>
              <w:rPr>
                <w:bCs/>
                <w:sz w:val="24"/>
                <w:szCs w:val="24"/>
              </w:rPr>
            </w:pPr>
            <w:r>
              <w:rPr>
                <w:bCs/>
                <w:sz w:val="24"/>
                <w:szCs w:val="24"/>
              </w:rPr>
              <w:t>根据预测模式及噪声源强参数及各工段距四周厂界的距离，预测噪声源对厂界四周的影响，噪声预测结果见表</w:t>
            </w:r>
            <w:r>
              <w:rPr>
                <w:rFonts w:hint="eastAsia"/>
                <w:bCs/>
                <w:sz w:val="24"/>
                <w:szCs w:val="24"/>
              </w:rPr>
              <w:t>10</w:t>
            </w:r>
            <w:r>
              <w:rPr>
                <w:bCs/>
                <w:sz w:val="24"/>
                <w:szCs w:val="24"/>
              </w:rPr>
              <w:t>。</w:t>
            </w:r>
          </w:p>
          <w:p>
            <w:pPr>
              <w:spacing w:line="510" w:lineRule="exact"/>
              <w:ind w:firstLine="120" w:firstLineChars="50"/>
              <w:jc w:val="center"/>
              <w:rPr>
                <w:sz w:val="24"/>
                <w:szCs w:val="24"/>
              </w:rPr>
            </w:pPr>
            <w:r>
              <w:rPr>
                <w:sz w:val="24"/>
                <w:szCs w:val="24"/>
              </w:rPr>
              <w:t>表</w:t>
            </w:r>
            <w:r>
              <w:rPr>
                <w:rFonts w:hint="eastAsia"/>
                <w:sz w:val="24"/>
                <w:szCs w:val="24"/>
              </w:rPr>
              <w:t>10  厂界四周</w:t>
            </w:r>
            <w:r>
              <w:rPr>
                <w:sz w:val="24"/>
                <w:szCs w:val="24"/>
              </w:rPr>
              <w:t>噪声</w:t>
            </w:r>
            <w:r>
              <w:rPr>
                <w:rFonts w:hint="eastAsia"/>
                <w:sz w:val="24"/>
                <w:szCs w:val="24"/>
              </w:rPr>
              <w:t>贡献值</w:t>
            </w:r>
            <w:r>
              <w:rPr>
                <w:sz w:val="24"/>
                <w:szCs w:val="24"/>
              </w:rPr>
              <w:t>预测结果     单位：dB(A)</w:t>
            </w:r>
          </w:p>
          <w:tbl>
            <w:tblPr>
              <w:tblStyle w:val="8"/>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16"/>
              <w:gridCol w:w="1647"/>
              <w:gridCol w:w="1647"/>
              <w:gridCol w:w="1647"/>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9" w:hRule="atLeast"/>
                <w:jc w:val="center"/>
              </w:trPr>
              <w:tc>
                <w:tcPr>
                  <w:tcW w:w="1916" w:type="dxa"/>
                  <w:tcBorders>
                    <w:left w:val="nil"/>
                    <w:bottom w:val="single" w:color="auto" w:sz="4" w:space="0"/>
                    <w:tl2br w:val="single" w:color="auto" w:sz="4" w:space="0"/>
                  </w:tcBorders>
                  <w:vAlign w:val="center"/>
                </w:tcPr>
                <w:p>
                  <w:pPr>
                    <w:jc w:val="center"/>
                    <w:rPr>
                      <w:szCs w:val="21"/>
                      <w:highlight w:val="none"/>
                    </w:rPr>
                  </w:pPr>
                  <w:r>
                    <w:rPr>
                      <w:szCs w:val="21"/>
                      <w:highlight w:val="none"/>
                    </w:rPr>
                    <w:t>预测点</w:t>
                  </w:r>
                </w:p>
                <w:p>
                  <w:pPr>
                    <w:rPr>
                      <w:szCs w:val="21"/>
                      <w:highlight w:val="none"/>
                    </w:rPr>
                  </w:pPr>
                  <w:r>
                    <w:rPr>
                      <w:szCs w:val="21"/>
                      <w:highlight w:val="none"/>
                    </w:rPr>
                    <w:t>项 目</w:t>
                  </w:r>
                </w:p>
              </w:tc>
              <w:tc>
                <w:tcPr>
                  <w:tcW w:w="1647" w:type="dxa"/>
                  <w:vAlign w:val="center"/>
                </w:tcPr>
                <w:p>
                  <w:pPr>
                    <w:spacing w:line="440" w:lineRule="exact"/>
                    <w:jc w:val="center"/>
                    <w:rPr>
                      <w:szCs w:val="21"/>
                      <w:highlight w:val="none"/>
                    </w:rPr>
                  </w:pPr>
                  <w:r>
                    <w:rPr>
                      <w:szCs w:val="21"/>
                      <w:highlight w:val="none"/>
                    </w:rPr>
                    <w:t>东厂界</w:t>
                  </w:r>
                </w:p>
              </w:tc>
              <w:tc>
                <w:tcPr>
                  <w:tcW w:w="1647" w:type="dxa"/>
                  <w:vAlign w:val="center"/>
                </w:tcPr>
                <w:p>
                  <w:pPr>
                    <w:spacing w:line="440" w:lineRule="exact"/>
                    <w:jc w:val="center"/>
                    <w:rPr>
                      <w:szCs w:val="21"/>
                      <w:highlight w:val="none"/>
                    </w:rPr>
                  </w:pPr>
                  <w:r>
                    <w:rPr>
                      <w:szCs w:val="21"/>
                      <w:highlight w:val="none"/>
                    </w:rPr>
                    <w:t>南厂界</w:t>
                  </w:r>
                </w:p>
              </w:tc>
              <w:tc>
                <w:tcPr>
                  <w:tcW w:w="1647" w:type="dxa"/>
                  <w:vAlign w:val="center"/>
                </w:tcPr>
                <w:p>
                  <w:pPr>
                    <w:spacing w:line="440" w:lineRule="exact"/>
                    <w:jc w:val="center"/>
                    <w:rPr>
                      <w:szCs w:val="21"/>
                      <w:highlight w:val="none"/>
                    </w:rPr>
                  </w:pPr>
                  <w:r>
                    <w:rPr>
                      <w:szCs w:val="21"/>
                      <w:highlight w:val="none"/>
                    </w:rPr>
                    <w:t>西厂界</w:t>
                  </w:r>
                </w:p>
              </w:tc>
              <w:tc>
                <w:tcPr>
                  <w:tcW w:w="1499" w:type="dxa"/>
                  <w:tcBorders>
                    <w:right w:val="nil"/>
                  </w:tcBorders>
                  <w:vAlign w:val="center"/>
                </w:tcPr>
                <w:p>
                  <w:pPr>
                    <w:spacing w:line="440" w:lineRule="exact"/>
                    <w:jc w:val="center"/>
                    <w:rPr>
                      <w:szCs w:val="21"/>
                      <w:highlight w:val="none"/>
                    </w:rPr>
                  </w:pPr>
                  <w:r>
                    <w:rPr>
                      <w:szCs w:val="21"/>
                      <w:highlight w:val="none"/>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916" w:type="dxa"/>
                  <w:tcBorders>
                    <w:left w:val="nil"/>
                    <w:bottom w:val="single" w:color="auto" w:sz="4" w:space="0"/>
                  </w:tcBorders>
                  <w:vAlign w:val="center"/>
                </w:tcPr>
                <w:p>
                  <w:pPr>
                    <w:jc w:val="center"/>
                    <w:rPr>
                      <w:color w:val="auto"/>
                      <w:szCs w:val="21"/>
                      <w:highlight w:val="none"/>
                    </w:rPr>
                  </w:pPr>
                  <w:r>
                    <w:rPr>
                      <w:color w:val="auto"/>
                      <w:szCs w:val="21"/>
                      <w:highlight w:val="none"/>
                    </w:rPr>
                    <w:t>贡献值</w:t>
                  </w:r>
                </w:p>
              </w:tc>
              <w:tc>
                <w:tcPr>
                  <w:tcW w:w="1647" w:type="dxa"/>
                  <w:tcBorders>
                    <w:bottom w:val="single" w:color="auto" w:sz="4" w:space="0"/>
                  </w:tcBorders>
                  <w:vAlign w:val="center"/>
                </w:tcPr>
                <w:p>
                  <w:pPr>
                    <w:jc w:val="center"/>
                    <w:rPr>
                      <w:rFonts w:hint="eastAsia" w:eastAsia="宋体"/>
                      <w:color w:val="auto"/>
                      <w:szCs w:val="21"/>
                      <w:highlight w:val="none"/>
                      <w:lang w:val="en-US" w:eastAsia="zh-CN"/>
                    </w:rPr>
                  </w:pPr>
                  <w:r>
                    <w:rPr>
                      <w:rFonts w:hint="eastAsia" w:eastAsia="宋体"/>
                      <w:color w:val="auto"/>
                      <w:szCs w:val="21"/>
                      <w:highlight w:val="none"/>
                      <w:lang w:val="en-US" w:eastAsia="zh-CN"/>
                    </w:rPr>
                    <w:t>43.37</w:t>
                  </w:r>
                </w:p>
              </w:tc>
              <w:tc>
                <w:tcPr>
                  <w:tcW w:w="1647" w:type="dxa"/>
                  <w:tcBorders>
                    <w:bottom w:val="single" w:color="auto" w:sz="4" w:space="0"/>
                  </w:tcBorders>
                  <w:vAlign w:val="center"/>
                </w:tcPr>
                <w:p>
                  <w:pPr>
                    <w:jc w:val="center"/>
                    <w:rPr>
                      <w:rFonts w:hint="eastAsia" w:eastAsia="宋体"/>
                      <w:color w:val="auto"/>
                      <w:szCs w:val="21"/>
                      <w:highlight w:val="none"/>
                      <w:lang w:val="en-US" w:eastAsia="zh-CN"/>
                    </w:rPr>
                  </w:pPr>
                  <w:r>
                    <w:rPr>
                      <w:rFonts w:hint="eastAsia" w:eastAsia="宋体"/>
                      <w:color w:val="auto"/>
                      <w:szCs w:val="21"/>
                      <w:highlight w:val="none"/>
                      <w:lang w:val="en-US" w:eastAsia="zh-CN"/>
                    </w:rPr>
                    <w:t>36</w:t>
                  </w:r>
                </w:p>
              </w:tc>
              <w:tc>
                <w:tcPr>
                  <w:tcW w:w="1647" w:type="dxa"/>
                  <w:tcBorders>
                    <w:bottom w:val="single" w:color="auto" w:sz="4" w:space="0"/>
                  </w:tcBorders>
                  <w:vAlign w:val="center"/>
                </w:tcPr>
                <w:p>
                  <w:pPr>
                    <w:jc w:val="center"/>
                    <w:rPr>
                      <w:rFonts w:hint="eastAsia" w:eastAsia="宋体"/>
                      <w:color w:val="auto"/>
                      <w:szCs w:val="21"/>
                      <w:highlight w:val="none"/>
                      <w:lang w:val="en-US" w:eastAsia="zh-CN"/>
                    </w:rPr>
                  </w:pPr>
                  <w:r>
                    <w:rPr>
                      <w:rFonts w:hint="eastAsia" w:eastAsia="宋体"/>
                      <w:color w:val="auto"/>
                      <w:szCs w:val="21"/>
                      <w:highlight w:val="none"/>
                      <w:lang w:val="en-US" w:eastAsia="zh-CN"/>
                    </w:rPr>
                    <w:t>49.82</w:t>
                  </w:r>
                </w:p>
              </w:tc>
              <w:tc>
                <w:tcPr>
                  <w:tcW w:w="1499" w:type="dxa"/>
                  <w:tcBorders>
                    <w:bottom w:val="single" w:color="auto" w:sz="4" w:space="0"/>
                    <w:right w:val="nil"/>
                  </w:tcBorders>
                  <w:vAlign w:val="center"/>
                </w:tcPr>
                <w:p>
                  <w:pPr>
                    <w:jc w:val="center"/>
                    <w:rPr>
                      <w:rFonts w:hint="eastAsia" w:eastAsia="宋体"/>
                      <w:color w:val="auto"/>
                      <w:szCs w:val="21"/>
                      <w:highlight w:val="none"/>
                      <w:lang w:val="en-US" w:eastAsia="zh-CN"/>
                    </w:rPr>
                  </w:pPr>
                  <w:r>
                    <w:rPr>
                      <w:rFonts w:hint="eastAsia" w:eastAsia="宋体"/>
                      <w:color w:val="auto"/>
                      <w:szCs w:val="21"/>
                      <w:highlight w:val="none"/>
                      <w:lang w:val="en-US" w:eastAsia="zh-CN"/>
                    </w:rPr>
                    <w:t>26.45</w:t>
                  </w:r>
                </w:p>
              </w:tc>
            </w:tr>
          </w:tbl>
          <w:p>
            <w:pPr>
              <w:spacing w:line="500" w:lineRule="exact"/>
              <w:ind w:firstLine="480" w:firstLineChars="200"/>
              <w:rPr>
                <w:sz w:val="24"/>
                <w:szCs w:val="24"/>
                <w:highlight w:val="none"/>
              </w:rPr>
            </w:pPr>
            <w:r>
              <w:rPr>
                <w:color w:val="auto"/>
                <w:sz w:val="24"/>
                <w:szCs w:val="24"/>
              </w:rPr>
              <w:t>由</w:t>
            </w:r>
            <w:r>
              <w:rPr>
                <w:rFonts w:hint="eastAsia"/>
                <w:color w:val="auto"/>
                <w:sz w:val="24"/>
                <w:szCs w:val="24"/>
              </w:rPr>
              <w:t>上</w:t>
            </w:r>
            <w:r>
              <w:rPr>
                <w:color w:val="auto"/>
                <w:sz w:val="24"/>
                <w:szCs w:val="24"/>
              </w:rPr>
              <w:t>表</w:t>
            </w:r>
            <w:r>
              <w:rPr>
                <w:rFonts w:hint="eastAsia"/>
                <w:color w:val="auto"/>
                <w:sz w:val="24"/>
                <w:szCs w:val="24"/>
              </w:rPr>
              <w:t>预测结果可知</w:t>
            </w:r>
            <w:r>
              <w:rPr>
                <w:color w:val="auto"/>
                <w:sz w:val="24"/>
                <w:szCs w:val="24"/>
              </w:rPr>
              <w:t>，本工程</w:t>
            </w:r>
            <w:r>
              <w:rPr>
                <w:rFonts w:hint="eastAsia"/>
                <w:color w:val="auto"/>
                <w:sz w:val="24"/>
                <w:szCs w:val="24"/>
              </w:rPr>
              <w:t>通过</w:t>
            </w:r>
            <w:r>
              <w:rPr>
                <w:color w:val="auto"/>
                <w:sz w:val="24"/>
                <w:szCs w:val="24"/>
              </w:rPr>
              <w:t>选用低噪声设备，对产噪设备采取基础减震、</w:t>
            </w:r>
            <w:r>
              <w:rPr>
                <w:rFonts w:hint="eastAsia"/>
                <w:color w:val="auto"/>
                <w:sz w:val="24"/>
                <w:szCs w:val="24"/>
              </w:rPr>
              <w:t>同时将设备置于</w:t>
            </w:r>
            <w:r>
              <w:rPr>
                <w:color w:val="auto"/>
                <w:sz w:val="24"/>
                <w:szCs w:val="24"/>
              </w:rPr>
              <w:t>厂房</w:t>
            </w:r>
            <w:r>
              <w:rPr>
                <w:rFonts w:hint="eastAsia"/>
                <w:color w:val="auto"/>
                <w:sz w:val="24"/>
                <w:szCs w:val="24"/>
              </w:rPr>
              <w:t>内等措施。</w:t>
            </w:r>
            <w:r>
              <w:rPr>
                <w:color w:val="auto"/>
                <w:sz w:val="24"/>
                <w:szCs w:val="24"/>
              </w:rPr>
              <w:t>经距离衰减后</w:t>
            </w:r>
            <w:r>
              <w:rPr>
                <w:rFonts w:hint="eastAsia"/>
                <w:color w:val="auto"/>
                <w:sz w:val="24"/>
                <w:szCs w:val="24"/>
              </w:rPr>
              <w:t>，</w:t>
            </w:r>
            <w:r>
              <w:rPr>
                <w:color w:val="auto"/>
                <w:sz w:val="24"/>
              </w:rPr>
              <w:t>厂界</w:t>
            </w:r>
            <w:r>
              <w:rPr>
                <w:rFonts w:hint="eastAsia"/>
                <w:color w:val="auto"/>
                <w:sz w:val="24"/>
              </w:rPr>
              <w:t>各预测点的噪声</w:t>
            </w:r>
            <w:r>
              <w:rPr>
                <w:color w:val="auto"/>
                <w:sz w:val="24"/>
              </w:rPr>
              <w:t>贡献值</w:t>
            </w:r>
            <w:r>
              <w:rPr>
                <w:color w:val="auto"/>
                <w:sz w:val="24"/>
                <w:szCs w:val="24"/>
              </w:rPr>
              <w:t>范围为</w:t>
            </w:r>
            <w:r>
              <w:rPr>
                <w:rFonts w:hint="eastAsia"/>
                <w:color w:val="auto"/>
                <w:sz w:val="24"/>
                <w:szCs w:val="24"/>
                <w:highlight w:val="none"/>
                <w:lang w:val="en-US" w:eastAsia="zh-CN"/>
              </w:rPr>
              <w:t>26.45</w:t>
            </w:r>
            <w:r>
              <w:rPr>
                <w:rFonts w:hint="eastAsia"/>
                <w:color w:val="auto"/>
                <w:sz w:val="24"/>
                <w:szCs w:val="24"/>
                <w:highlight w:val="none"/>
              </w:rPr>
              <w:t>-</w:t>
            </w:r>
            <w:r>
              <w:rPr>
                <w:rFonts w:hint="eastAsia"/>
                <w:color w:val="auto"/>
                <w:sz w:val="24"/>
                <w:szCs w:val="24"/>
                <w:highlight w:val="none"/>
                <w:lang w:val="en-US" w:eastAsia="zh-CN"/>
              </w:rPr>
              <w:t>49.82</w:t>
            </w:r>
            <w:r>
              <w:rPr>
                <w:rFonts w:hint="eastAsia"/>
                <w:color w:val="auto"/>
                <w:sz w:val="24"/>
                <w:szCs w:val="24"/>
                <w:highlight w:val="none"/>
              </w:rPr>
              <w:t>d</w:t>
            </w:r>
            <w:r>
              <w:rPr>
                <w:color w:val="auto"/>
                <w:sz w:val="24"/>
                <w:szCs w:val="24"/>
                <w:highlight w:val="none"/>
              </w:rPr>
              <w:t>B</w:t>
            </w:r>
            <w:r>
              <w:rPr>
                <w:rFonts w:hint="eastAsia"/>
                <w:color w:val="auto"/>
                <w:sz w:val="24"/>
                <w:szCs w:val="24"/>
                <w:highlight w:val="none"/>
              </w:rPr>
              <w:t>（</w:t>
            </w:r>
            <w:r>
              <w:rPr>
                <w:color w:val="auto"/>
                <w:sz w:val="24"/>
                <w:szCs w:val="24"/>
                <w:highlight w:val="none"/>
              </w:rPr>
              <w:t>A</w:t>
            </w:r>
            <w:r>
              <w:rPr>
                <w:rFonts w:hint="eastAsia"/>
                <w:color w:val="auto"/>
                <w:sz w:val="24"/>
                <w:szCs w:val="24"/>
                <w:highlight w:val="none"/>
              </w:rPr>
              <w:t>）。因</w:t>
            </w:r>
            <w:r>
              <w:rPr>
                <w:color w:val="auto"/>
                <w:sz w:val="24"/>
                <w:szCs w:val="24"/>
                <w:highlight w:val="none"/>
              </w:rPr>
              <w:t>本项目夜间不生产</w:t>
            </w:r>
            <w:r>
              <w:rPr>
                <w:rFonts w:hint="eastAsia"/>
                <w:color w:val="auto"/>
                <w:sz w:val="24"/>
                <w:szCs w:val="24"/>
                <w:highlight w:val="none"/>
              </w:rPr>
              <w:t>，</w:t>
            </w:r>
            <w:r>
              <w:rPr>
                <w:color w:val="auto"/>
                <w:sz w:val="24"/>
                <w:szCs w:val="24"/>
                <w:highlight w:val="none"/>
              </w:rPr>
              <w:t>因此，厂界噪声</w:t>
            </w:r>
            <w:r>
              <w:rPr>
                <w:rFonts w:hint="eastAsia"/>
                <w:color w:val="auto"/>
                <w:sz w:val="24"/>
                <w:szCs w:val="24"/>
                <w:highlight w:val="none"/>
              </w:rPr>
              <w:t>贡献值</w:t>
            </w:r>
            <w:r>
              <w:rPr>
                <w:color w:val="auto"/>
                <w:sz w:val="24"/>
                <w:szCs w:val="24"/>
                <w:highlight w:val="none"/>
              </w:rPr>
              <w:t>符合《</w:t>
            </w:r>
            <w:r>
              <w:rPr>
                <w:color w:val="auto"/>
                <w:sz w:val="24"/>
                <w:highlight w:val="none"/>
              </w:rPr>
              <w:t>工业企业厂界环境噪声排放标准</w:t>
            </w:r>
            <w:r>
              <w:rPr>
                <w:color w:val="auto"/>
                <w:sz w:val="24"/>
                <w:szCs w:val="24"/>
                <w:highlight w:val="none"/>
              </w:rPr>
              <w:t>》</w:t>
            </w:r>
            <w:r>
              <w:rPr>
                <w:rFonts w:hint="eastAsia"/>
                <w:color w:val="auto"/>
                <w:sz w:val="24"/>
                <w:szCs w:val="24"/>
                <w:highlight w:val="none"/>
              </w:rPr>
              <w:t>（</w:t>
            </w:r>
            <w:r>
              <w:rPr>
                <w:color w:val="auto"/>
                <w:sz w:val="24"/>
                <w:szCs w:val="24"/>
                <w:highlight w:val="none"/>
              </w:rPr>
              <w:t>GB12348-2008</w:t>
            </w:r>
            <w:r>
              <w:rPr>
                <w:rFonts w:hint="eastAsia"/>
                <w:color w:val="auto"/>
                <w:sz w:val="24"/>
                <w:szCs w:val="24"/>
                <w:highlight w:val="none"/>
              </w:rPr>
              <w:t>）2</w:t>
            </w:r>
            <w:r>
              <w:rPr>
                <w:color w:val="auto"/>
                <w:sz w:val="24"/>
                <w:szCs w:val="24"/>
                <w:highlight w:val="none"/>
              </w:rPr>
              <w:t>类</w:t>
            </w:r>
            <w:r>
              <w:rPr>
                <w:sz w:val="24"/>
                <w:szCs w:val="24"/>
                <w:highlight w:val="none"/>
              </w:rPr>
              <w:t>标准</w:t>
            </w:r>
            <w:r>
              <w:rPr>
                <w:rFonts w:hint="eastAsia"/>
                <w:sz w:val="24"/>
                <w:szCs w:val="24"/>
                <w:highlight w:val="none"/>
              </w:rPr>
              <w:t>要求</w:t>
            </w:r>
            <w:r>
              <w:rPr>
                <w:sz w:val="24"/>
                <w:szCs w:val="24"/>
                <w:highlight w:val="none"/>
              </w:rPr>
              <w:t>。</w:t>
            </w:r>
          </w:p>
          <w:p>
            <w:pPr>
              <w:autoSpaceDE w:val="0"/>
              <w:autoSpaceDN w:val="0"/>
              <w:spacing w:line="480" w:lineRule="exact"/>
              <w:ind w:firstLine="480" w:firstLineChars="200"/>
              <w:jc w:val="left"/>
              <w:rPr>
                <w:b/>
                <w:sz w:val="24"/>
                <w:szCs w:val="24"/>
                <w:highlight w:val="none"/>
              </w:rPr>
            </w:pPr>
            <w:r>
              <w:rPr>
                <w:rFonts w:hint="eastAsia" w:ascii="宋体" w:hAnsi="宋体"/>
                <w:sz w:val="24"/>
                <w:highlight w:val="none"/>
                <w:lang w:eastAsia="zh-CN"/>
              </w:rPr>
              <w:t>因此</w:t>
            </w:r>
            <w:r>
              <w:rPr>
                <w:rFonts w:hint="eastAsia" w:ascii="宋体" w:hAnsi="宋体"/>
                <w:sz w:val="24"/>
                <w:highlight w:val="none"/>
              </w:rPr>
              <w:t>，本项目产生的噪声对周围声环境影响较小。</w:t>
            </w:r>
          </w:p>
          <w:p>
            <w:pPr>
              <w:adjustRightInd w:val="0"/>
              <w:snapToGrid w:val="0"/>
              <w:spacing w:line="480" w:lineRule="exact"/>
              <w:ind w:firstLine="472" w:firstLineChars="196"/>
              <w:rPr>
                <w:b/>
                <w:sz w:val="24"/>
                <w:szCs w:val="24"/>
                <w:highlight w:val="none"/>
              </w:rPr>
            </w:pPr>
            <w:r>
              <w:rPr>
                <w:b/>
                <w:sz w:val="24"/>
                <w:szCs w:val="24"/>
                <w:highlight w:val="none"/>
              </w:rPr>
              <w:t>4、固体废物对环境的影响分析</w:t>
            </w:r>
          </w:p>
          <w:p>
            <w:pPr>
              <w:spacing w:line="480" w:lineRule="exact"/>
              <w:ind w:firstLine="480" w:firstLineChars="200"/>
              <w:rPr>
                <w:snapToGrid w:val="0"/>
                <w:sz w:val="24"/>
                <w:highlight w:val="none"/>
              </w:rPr>
            </w:pPr>
            <w:r>
              <w:rPr>
                <w:sz w:val="24"/>
                <w:highlight w:val="none"/>
              </w:rPr>
              <w:t>该项目产生</w:t>
            </w:r>
            <w:r>
              <w:rPr>
                <w:rFonts w:hint="eastAsia"/>
                <w:snapToGrid w:val="0"/>
                <w:sz w:val="24"/>
                <w:highlight w:val="none"/>
              </w:rPr>
              <w:t>的固体废物主要为一般固废和危险废物</w:t>
            </w:r>
            <w:r>
              <w:rPr>
                <w:rFonts w:hint="eastAsia"/>
                <w:snapToGrid w:val="0"/>
                <w:sz w:val="24"/>
                <w:highlight w:val="none"/>
                <w:lang w:eastAsia="zh-CN"/>
              </w:rPr>
              <w:t>以及</w:t>
            </w:r>
            <w:r>
              <w:rPr>
                <w:rFonts w:hint="eastAsia"/>
                <w:snapToGrid w:val="0"/>
                <w:sz w:val="24"/>
                <w:highlight w:val="none"/>
              </w:rPr>
              <w:t>生活垃圾。</w:t>
            </w:r>
            <w:r>
              <w:rPr>
                <w:rFonts w:hint="eastAsia"/>
                <w:snapToGrid w:val="0"/>
                <w:sz w:val="24"/>
                <w:highlight w:val="none"/>
                <w:lang w:eastAsia="zh-CN"/>
              </w:rPr>
              <w:t>其中</w:t>
            </w:r>
            <w:r>
              <w:rPr>
                <w:rFonts w:hint="eastAsia"/>
                <w:sz w:val="24"/>
                <w:highlight w:val="none"/>
              </w:rPr>
              <w:t>一般</w:t>
            </w:r>
            <w:r>
              <w:rPr>
                <w:sz w:val="24"/>
                <w:highlight w:val="none"/>
              </w:rPr>
              <w:t>固废主要为</w:t>
            </w:r>
            <w:r>
              <w:rPr>
                <w:rFonts w:hint="eastAsia"/>
                <w:sz w:val="24"/>
                <w:highlight w:val="none"/>
              </w:rPr>
              <w:t>机加工</w:t>
            </w:r>
            <w:r>
              <w:rPr>
                <w:sz w:val="24"/>
                <w:highlight w:val="none"/>
              </w:rPr>
              <w:t>过程中产生的</w:t>
            </w:r>
            <w:r>
              <w:rPr>
                <w:rFonts w:hint="eastAsia"/>
                <w:sz w:val="24"/>
                <w:highlight w:val="none"/>
              </w:rPr>
              <w:t>下脚</w:t>
            </w:r>
            <w:r>
              <w:rPr>
                <w:sz w:val="24"/>
                <w:highlight w:val="none"/>
              </w:rPr>
              <w:t>料</w:t>
            </w:r>
            <w:r>
              <w:rPr>
                <w:rFonts w:hint="eastAsia"/>
                <w:sz w:val="24"/>
                <w:highlight w:val="none"/>
                <w:lang w:eastAsia="zh-CN"/>
              </w:rPr>
              <w:t>、金属屑</w:t>
            </w:r>
            <w:r>
              <w:rPr>
                <w:rFonts w:hint="eastAsia"/>
                <w:sz w:val="24"/>
                <w:highlight w:val="none"/>
              </w:rPr>
              <w:t>以及</w:t>
            </w:r>
            <w:r>
              <w:rPr>
                <w:rFonts w:hint="eastAsia"/>
                <w:sz w:val="24"/>
                <w:highlight w:val="none"/>
                <w:lang w:val="zh-TW"/>
              </w:rPr>
              <w:t>不合格品、</w:t>
            </w:r>
            <w:r>
              <w:rPr>
                <w:sz w:val="24"/>
                <w:highlight w:val="none"/>
              </w:rPr>
              <w:t>包装过程中产生的包装废料；</w:t>
            </w:r>
            <w:r>
              <w:rPr>
                <w:rFonts w:hint="eastAsia"/>
                <w:snapToGrid w:val="0"/>
                <w:sz w:val="24"/>
                <w:highlight w:val="none"/>
              </w:rPr>
              <w:t>危险废物为机加工过程中产生的废切削液、检修过程产生的废机油。</w:t>
            </w:r>
          </w:p>
          <w:p>
            <w:pPr>
              <w:spacing w:line="480" w:lineRule="exact"/>
              <w:ind w:firstLine="480" w:firstLineChars="200"/>
              <w:rPr>
                <w:snapToGrid w:val="0"/>
                <w:sz w:val="24"/>
                <w:highlight w:val="none"/>
              </w:rPr>
            </w:pPr>
            <w:r>
              <w:rPr>
                <w:rFonts w:hint="eastAsia"/>
                <w:snapToGrid w:val="0"/>
                <w:sz w:val="24"/>
                <w:highlight w:val="none"/>
              </w:rPr>
              <w:t>（1）</w:t>
            </w:r>
            <w:r>
              <w:rPr>
                <w:snapToGrid w:val="0"/>
                <w:sz w:val="24"/>
                <w:highlight w:val="none"/>
              </w:rPr>
              <w:t>一般固废</w:t>
            </w:r>
            <w:r>
              <w:rPr>
                <w:rFonts w:hint="eastAsia"/>
                <w:snapToGrid w:val="0"/>
                <w:sz w:val="24"/>
                <w:highlight w:val="none"/>
              </w:rPr>
              <w:t>：锯</w:t>
            </w:r>
            <w:r>
              <w:rPr>
                <w:rFonts w:hint="eastAsia"/>
                <w:snapToGrid w:val="0"/>
                <w:sz w:val="24"/>
                <w:highlight w:val="none"/>
                <w:lang w:eastAsia="zh-CN"/>
              </w:rPr>
              <w:t>床</w:t>
            </w:r>
            <w:r>
              <w:rPr>
                <w:rFonts w:hint="eastAsia"/>
                <w:snapToGrid w:val="0"/>
                <w:sz w:val="24"/>
                <w:highlight w:val="none"/>
              </w:rPr>
              <w:t>、车</w:t>
            </w:r>
            <w:r>
              <w:rPr>
                <w:rFonts w:hint="eastAsia"/>
                <w:snapToGrid w:val="0"/>
                <w:sz w:val="24"/>
                <w:highlight w:val="none"/>
                <w:lang w:eastAsia="zh-CN"/>
              </w:rPr>
              <w:t>床</w:t>
            </w:r>
            <w:r>
              <w:rPr>
                <w:rFonts w:hint="eastAsia"/>
                <w:snapToGrid w:val="0"/>
                <w:sz w:val="24"/>
                <w:highlight w:val="none"/>
              </w:rPr>
              <w:t>、</w:t>
            </w:r>
            <w:r>
              <w:rPr>
                <w:rFonts w:hint="eastAsia"/>
                <w:snapToGrid w:val="0"/>
                <w:sz w:val="24"/>
                <w:highlight w:val="none"/>
                <w:lang w:eastAsia="zh-CN"/>
              </w:rPr>
              <w:t>磨床</w:t>
            </w:r>
            <w:r>
              <w:rPr>
                <w:rFonts w:hint="eastAsia"/>
                <w:snapToGrid w:val="0"/>
                <w:sz w:val="24"/>
                <w:highlight w:val="none"/>
              </w:rPr>
              <w:t>、钻</w:t>
            </w:r>
            <w:r>
              <w:rPr>
                <w:rFonts w:hint="eastAsia"/>
                <w:snapToGrid w:val="0"/>
                <w:sz w:val="24"/>
                <w:highlight w:val="none"/>
                <w:lang w:eastAsia="zh-CN"/>
              </w:rPr>
              <w:t>床</w:t>
            </w:r>
            <w:r>
              <w:rPr>
                <w:rFonts w:hint="eastAsia"/>
                <w:snapToGrid w:val="0"/>
                <w:sz w:val="24"/>
                <w:highlight w:val="none"/>
              </w:rPr>
              <w:t>等过程产生的下脚料、</w:t>
            </w:r>
            <w:r>
              <w:rPr>
                <w:rFonts w:hint="eastAsia"/>
                <w:snapToGrid w:val="0"/>
                <w:sz w:val="24"/>
                <w:highlight w:val="none"/>
                <w:lang w:eastAsia="zh-CN"/>
              </w:rPr>
              <w:t>金属</w:t>
            </w:r>
            <w:r>
              <w:rPr>
                <w:rFonts w:hint="eastAsia"/>
                <w:snapToGrid w:val="0"/>
                <w:sz w:val="24"/>
                <w:highlight w:val="none"/>
              </w:rPr>
              <w:t>屑、不合格品、包装废料等，下脚料及</w:t>
            </w:r>
            <w:r>
              <w:rPr>
                <w:rFonts w:hint="eastAsia"/>
                <w:snapToGrid w:val="0"/>
                <w:sz w:val="24"/>
                <w:highlight w:val="none"/>
                <w:lang w:eastAsia="zh-CN"/>
              </w:rPr>
              <w:t>金属</w:t>
            </w:r>
            <w:r>
              <w:rPr>
                <w:rFonts w:hint="eastAsia"/>
                <w:snapToGrid w:val="0"/>
                <w:sz w:val="24"/>
                <w:highlight w:val="none"/>
              </w:rPr>
              <w:t>屑产生量约为0.36t/a；不合格品0.08t/a；包装废料0.03t/a。一般固废收集后外售，进行综合利用。</w:t>
            </w:r>
          </w:p>
          <w:p>
            <w:pPr>
              <w:spacing w:line="480" w:lineRule="exact"/>
              <w:ind w:firstLine="480" w:firstLineChars="200"/>
              <w:rPr>
                <w:snapToGrid w:val="0"/>
                <w:sz w:val="24"/>
                <w:highlight w:val="none"/>
              </w:rPr>
            </w:pPr>
            <w:r>
              <w:rPr>
                <w:rFonts w:hint="eastAsia"/>
                <w:snapToGrid w:val="0"/>
                <w:sz w:val="24"/>
                <w:highlight w:val="none"/>
              </w:rPr>
              <w:t>（2）</w:t>
            </w:r>
            <w:r>
              <w:rPr>
                <w:snapToGrid w:val="0"/>
                <w:sz w:val="24"/>
                <w:highlight w:val="none"/>
              </w:rPr>
              <w:t>危险废物：</w:t>
            </w:r>
            <w:r>
              <w:rPr>
                <w:rFonts w:hint="eastAsia"/>
                <w:snapToGrid w:val="0"/>
                <w:sz w:val="24"/>
                <w:highlight w:val="none"/>
              </w:rPr>
              <w:t>锯</w:t>
            </w:r>
            <w:r>
              <w:rPr>
                <w:rFonts w:hint="eastAsia"/>
                <w:snapToGrid w:val="0"/>
                <w:sz w:val="24"/>
                <w:highlight w:val="none"/>
                <w:lang w:eastAsia="zh-CN"/>
              </w:rPr>
              <w:t>床</w:t>
            </w:r>
            <w:r>
              <w:rPr>
                <w:rFonts w:hint="eastAsia"/>
                <w:snapToGrid w:val="0"/>
                <w:sz w:val="24"/>
                <w:highlight w:val="none"/>
              </w:rPr>
              <w:t>、车</w:t>
            </w:r>
            <w:r>
              <w:rPr>
                <w:rFonts w:hint="eastAsia"/>
                <w:snapToGrid w:val="0"/>
                <w:sz w:val="24"/>
                <w:highlight w:val="none"/>
                <w:lang w:eastAsia="zh-CN"/>
              </w:rPr>
              <w:t>床</w:t>
            </w:r>
            <w:r>
              <w:rPr>
                <w:rFonts w:hint="eastAsia"/>
                <w:snapToGrid w:val="0"/>
                <w:sz w:val="24"/>
                <w:highlight w:val="none"/>
              </w:rPr>
              <w:t>、</w:t>
            </w:r>
            <w:r>
              <w:rPr>
                <w:rFonts w:hint="eastAsia"/>
                <w:snapToGrid w:val="0"/>
                <w:sz w:val="24"/>
                <w:highlight w:val="none"/>
                <w:lang w:eastAsia="zh-CN"/>
              </w:rPr>
              <w:t>磨床</w:t>
            </w:r>
            <w:r>
              <w:rPr>
                <w:rFonts w:hint="eastAsia"/>
                <w:snapToGrid w:val="0"/>
                <w:sz w:val="24"/>
                <w:highlight w:val="none"/>
              </w:rPr>
              <w:t>、钻</w:t>
            </w:r>
            <w:r>
              <w:rPr>
                <w:rFonts w:hint="eastAsia"/>
                <w:snapToGrid w:val="0"/>
                <w:sz w:val="24"/>
                <w:highlight w:val="none"/>
                <w:lang w:eastAsia="zh-CN"/>
              </w:rPr>
              <w:t>床</w:t>
            </w:r>
            <w:r>
              <w:rPr>
                <w:rFonts w:hint="eastAsia"/>
                <w:snapToGrid w:val="0"/>
                <w:sz w:val="24"/>
                <w:highlight w:val="none"/>
              </w:rPr>
              <w:t>，产生的废切削液约0.1t/a；机械检修过程中产生的废机油约0.15t/a；均为危险废物，</w:t>
            </w:r>
            <w:r>
              <w:rPr>
                <w:snapToGrid w:val="0"/>
                <w:sz w:val="24"/>
                <w:highlight w:val="none"/>
              </w:rPr>
              <w:t>暂存于危废间</w:t>
            </w:r>
            <w:r>
              <w:rPr>
                <w:rFonts w:hint="eastAsia"/>
                <w:snapToGrid w:val="0"/>
                <w:sz w:val="24"/>
                <w:highlight w:val="none"/>
              </w:rPr>
              <w:t>，定期</w:t>
            </w:r>
            <w:r>
              <w:rPr>
                <w:rFonts w:hint="eastAsia"/>
                <w:snapToGrid w:val="0"/>
                <w:sz w:val="24"/>
                <w:highlight w:val="none"/>
                <w:lang w:eastAsia="zh-CN"/>
              </w:rPr>
              <w:t>送河北银发华鼎环保科技有限公司</w:t>
            </w:r>
            <w:r>
              <w:rPr>
                <w:rFonts w:hint="eastAsia"/>
                <w:snapToGrid w:val="0"/>
                <w:sz w:val="24"/>
                <w:highlight w:val="none"/>
              </w:rPr>
              <w:t>做无害化处理。</w:t>
            </w:r>
          </w:p>
          <w:p>
            <w:pPr>
              <w:spacing w:line="500" w:lineRule="exact"/>
              <w:ind w:firstLine="480" w:firstLineChars="200"/>
              <w:rPr>
                <w:bCs/>
                <w:sz w:val="24"/>
                <w:szCs w:val="24"/>
                <w:highlight w:val="none"/>
              </w:rPr>
            </w:pPr>
            <w:r>
              <w:rPr>
                <w:rFonts w:hint="eastAsia"/>
                <w:bCs/>
                <w:sz w:val="24"/>
                <w:szCs w:val="24"/>
                <w:highlight w:val="none"/>
              </w:rPr>
              <w:t>项目危废间具体做法如下：</w:t>
            </w:r>
          </w:p>
          <w:p>
            <w:pPr>
              <w:numPr>
                <w:ilvl w:val="0"/>
                <w:numId w:val="7"/>
              </w:numPr>
              <w:spacing w:line="500" w:lineRule="exact"/>
              <w:ind w:left="0" w:firstLine="480" w:firstLineChars="200"/>
              <w:rPr>
                <w:bCs/>
                <w:sz w:val="24"/>
                <w:szCs w:val="24"/>
              </w:rPr>
            </w:pPr>
            <w:r>
              <w:rPr>
                <w:rFonts w:hint="eastAsia"/>
                <w:bCs/>
                <w:sz w:val="24"/>
                <w:szCs w:val="24"/>
              </w:rPr>
              <w:t>在车间内设危废间，危废间地面先用三合土</w:t>
            </w:r>
            <w:r>
              <w:rPr>
                <w:rFonts w:hint="eastAsia"/>
                <w:bCs/>
                <w:sz w:val="24"/>
                <w:szCs w:val="24"/>
                <w:lang w:eastAsia="zh-CN"/>
              </w:rPr>
              <w:t>夯实</w:t>
            </w:r>
            <w:r>
              <w:rPr>
                <w:rFonts w:hint="eastAsia"/>
                <w:bCs/>
                <w:sz w:val="24"/>
                <w:szCs w:val="24"/>
              </w:rPr>
              <w:t>处理，三合土上部为2mm厚度高密度聚乙烯，再用水泥硬化作为隔离层，并与危废间四周墙面隔离层连成整体，再在</w:t>
            </w:r>
            <w:r>
              <w:rPr>
                <w:rFonts w:hint="eastAsia"/>
                <w:bCs/>
                <w:sz w:val="24"/>
                <w:szCs w:val="24"/>
                <w:lang w:eastAsia="zh-CN"/>
              </w:rPr>
              <w:t>危废间</w:t>
            </w:r>
            <w:r>
              <w:rPr>
                <w:rFonts w:hint="eastAsia"/>
                <w:bCs/>
                <w:sz w:val="24"/>
                <w:szCs w:val="24"/>
              </w:rPr>
              <w:t>内墙贴玻璃纤维布及环氧树脂，使渗透系数低于10</w:t>
            </w:r>
            <w:r>
              <w:rPr>
                <w:rFonts w:hint="eastAsia"/>
                <w:bCs/>
                <w:sz w:val="24"/>
                <w:szCs w:val="24"/>
                <w:vertAlign w:val="superscript"/>
              </w:rPr>
              <w:t>-10</w:t>
            </w:r>
            <w:r>
              <w:rPr>
                <w:rFonts w:hint="eastAsia"/>
                <w:bCs/>
                <w:sz w:val="24"/>
                <w:szCs w:val="24"/>
              </w:rPr>
              <w:t>cm/s。</w:t>
            </w:r>
          </w:p>
          <w:p>
            <w:pPr>
              <w:numPr>
                <w:ilvl w:val="0"/>
                <w:numId w:val="7"/>
              </w:numPr>
              <w:spacing w:line="500" w:lineRule="exact"/>
              <w:ind w:left="0" w:firstLine="480" w:firstLineChars="200"/>
              <w:rPr>
                <w:bCs/>
                <w:sz w:val="24"/>
                <w:szCs w:val="24"/>
              </w:rPr>
            </w:pPr>
            <w:r>
              <w:rPr>
                <w:rFonts w:hint="eastAsia"/>
                <w:bCs/>
                <w:sz w:val="24"/>
                <w:szCs w:val="24"/>
              </w:rPr>
              <w:t>危险废物设置专用容器胶桶，用于盛放废切削液、废机油等。</w:t>
            </w:r>
          </w:p>
          <w:p>
            <w:pPr>
              <w:spacing w:line="500" w:lineRule="exact"/>
              <w:ind w:firstLine="480" w:firstLineChars="200"/>
              <w:rPr>
                <w:sz w:val="24"/>
                <w:szCs w:val="24"/>
              </w:rPr>
            </w:pPr>
            <w:r>
              <w:rPr>
                <w:rFonts w:hint="eastAsia"/>
                <w:bCs/>
                <w:sz w:val="24"/>
                <w:szCs w:val="24"/>
                <w:lang w:eastAsia="zh-CN"/>
              </w:rPr>
              <w:t>采取上述措施后，</w:t>
            </w:r>
            <w:r>
              <w:rPr>
                <w:rFonts w:hint="eastAsia"/>
                <w:bCs/>
                <w:sz w:val="24"/>
                <w:szCs w:val="24"/>
              </w:rPr>
              <w:t>危险废物暂存及处置满足《危险废物贮存污染控制标准》（GB18597-2001）及修改单的规定。</w:t>
            </w:r>
          </w:p>
          <w:p>
            <w:pPr>
              <w:spacing w:line="500" w:lineRule="exact"/>
              <w:ind w:firstLine="480" w:firstLineChars="200"/>
              <w:rPr>
                <w:color w:val="000000"/>
                <w:sz w:val="24"/>
              </w:rPr>
            </w:pPr>
            <w:r>
              <w:rPr>
                <w:rFonts w:hint="eastAsia"/>
                <w:color w:val="000000"/>
                <w:sz w:val="24"/>
              </w:rPr>
              <w:t>（3）</w:t>
            </w:r>
            <w:r>
              <w:rPr>
                <w:color w:val="000000"/>
                <w:sz w:val="24"/>
              </w:rPr>
              <w:t>生活垃圾</w:t>
            </w:r>
            <w:r>
              <w:rPr>
                <w:rFonts w:hint="eastAsia"/>
                <w:color w:val="000000"/>
                <w:sz w:val="24"/>
              </w:rPr>
              <w:t>：生活垃圾</w:t>
            </w:r>
            <w:r>
              <w:rPr>
                <w:color w:val="000000"/>
                <w:sz w:val="24"/>
              </w:rPr>
              <w:t>产生量</w:t>
            </w:r>
            <w:r>
              <w:rPr>
                <w:rFonts w:hint="eastAsia"/>
                <w:color w:val="000000"/>
                <w:sz w:val="24"/>
              </w:rPr>
              <w:t>约</w:t>
            </w:r>
            <w:r>
              <w:rPr>
                <w:color w:val="000000"/>
                <w:sz w:val="24"/>
              </w:rPr>
              <w:t>为</w:t>
            </w:r>
            <w:r>
              <w:rPr>
                <w:rFonts w:hint="eastAsia"/>
                <w:color w:val="000000"/>
                <w:sz w:val="24"/>
                <w:highlight w:val="none"/>
              </w:rPr>
              <w:t>0.3</w:t>
            </w:r>
            <w:r>
              <w:rPr>
                <w:color w:val="000000"/>
                <w:sz w:val="24"/>
                <w:highlight w:val="none"/>
              </w:rPr>
              <w:t>t/a</w:t>
            </w:r>
            <w:r>
              <w:rPr>
                <w:color w:val="000000"/>
                <w:sz w:val="24"/>
              </w:rPr>
              <w:t>，由环卫部门</w:t>
            </w:r>
            <w:r>
              <w:rPr>
                <w:rFonts w:hint="eastAsia"/>
                <w:color w:val="000000"/>
                <w:sz w:val="24"/>
              </w:rPr>
              <w:t>收集</w:t>
            </w:r>
            <w:r>
              <w:rPr>
                <w:color w:val="000000"/>
                <w:sz w:val="24"/>
              </w:rPr>
              <w:t>，集中处理。</w:t>
            </w:r>
          </w:p>
          <w:p>
            <w:pPr>
              <w:adjustRightInd w:val="0"/>
              <w:snapToGrid w:val="0"/>
              <w:spacing w:line="480" w:lineRule="exact"/>
              <w:ind w:firstLine="480" w:firstLineChars="200"/>
              <w:rPr>
                <w:color w:val="FF0000"/>
                <w:sz w:val="24"/>
              </w:rPr>
            </w:pPr>
            <w:r>
              <w:rPr>
                <w:rFonts w:hint="eastAsia"/>
                <w:bCs/>
                <w:sz w:val="24"/>
                <w:szCs w:val="24"/>
              </w:rPr>
              <w:t>综上所述，本项目所产生的固体废物全部得到了综合利用和妥善处置，</w:t>
            </w:r>
            <w:r>
              <w:rPr>
                <w:color w:val="000000"/>
                <w:sz w:val="24"/>
              </w:rPr>
              <w:t>不会对周围环境造成较大污染</w:t>
            </w:r>
            <w:r>
              <w:rPr>
                <w:rFonts w:hint="eastAsia"/>
                <w:color w:val="000000"/>
                <w:sz w:val="24"/>
                <w:lang w:eastAsia="zh-CN"/>
              </w:rPr>
              <w:t>。</w:t>
            </w:r>
          </w:p>
          <w:p>
            <w:pPr>
              <w:adjustRightInd w:val="0"/>
              <w:snapToGrid w:val="0"/>
              <w:spacing w:line="360" w:lineRule="auto"/>
              <w:ind w:firstLine="480" w:firstLineChars="200"/>
              <w:rPr>
                <w:color w:val="000000"/>
                <w:sz w:val="24"/>
              </w:rPr>
            </w:pPr>
          </w:p>
        </w:tc>
      </w:tr>
    </w:tbl>
    <w:p>
      <w:pPr>
        <w:jc w:val="both"/>
        <w:rPr>
          <w:rFonts w:eastAsia="黑体"/>
          <w:b/>
          <w:color w:val="000000"/>
          <w:sz w:val="32"/>
        </w:rPr>
      </w:pPr>
    </w:p>
    <w:p>
      <w:pPr>
        <w:pStyle w:val="2"/>
      </w:pPr>
      <w:r>
        <w:t>建设项目拟采取的防治措施及预期治理效果</w:t>
      </w:r>
    </w:p>
    <w:tbl>
      <w:tblPr>
        <w:tblStyle w:val="8"/>
        <w:tblW w:w="876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960"/>
        <w:gridCol w:w="1151"/>
        <w:gridCol w:w="1870"/>
        <w:gridCol w:w="1823"/>
        <w:gridCol w:w="296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960" w:type="dxa"/>
            <w:tcBorders>
              <w:tl2br w:val="single" w:color="auto" w:sz="6" w:space="0"/>
            </w:tcBorders>
            <w:vAlign w:val="center"/>
          </w:tcPr>
          <w:p>
            <w:pPr>
              <w:jc w:val="right"/>
              <w:rPr>
                <w:b/>
                <w:sz w:val="24"/>
                <w:szCs w:val="24"/>
              </w:rPr>
            </w:pPr>
            <w:r>
              <w:rPr>
                <w:b/>
                <w:sz w:val="24"/>
                <w:szCs w:val="24"/>
              </w:rPr>
              <w:t>内容</w:t>
            </w:r>
          </w:p>
          <w:p>
            <w:pPr>
              <w:rPr>
                <w:b/>
                <w:sz w:val="24"/>
                <w:szCs w:val="24"/>
              </w:rPr>
            </w:pPr>
            <w:r>
              <w:rPr>
                <w:b/>
                <w:sz w:val="24"/>
                <w:szCs w:val="24"/>
              </w:rPr>
              <w:t>类型</w:t>
            </w:r>
          </w:p>
        </w:tc>
        <w:tc>
          <w:tcPr>
            <w:tcW w:w="1151" w:type="dxa"/>
            <w:vAlign w:val="center"/>
          </w:tcPr>
          <w:p>
            <w:pPr>
              <w:jc w:val="center"/>
              <w:rPr>
                <w:b/>
                <w:sz w:val="24"/>
                <w:szCs w:val="24"/>
              </w:rPr>
            </w:pPr>
            <w:r>
              <w:rPr>
                <w:b/>
                <w:sz w:val="24"/>
                <w:szCs w:val="24"/>
              </w:rPr>
              <w:t>排放源</w:t>
            </w:r>
          </w:p>
          <w:p>
            <w:pPr>
              <w:jc w:val="center"/>
              <w:rPr>
                <w:b/>
                <w:sz w:val="24"/>
                <w:szCs w:val="24"/>
              </w:rPr>
            </w:pPr>
            <w:r>
              <w:rPr>
                <w:b/>
                <w:sz w:val="24"/>
                <w:szCs w:val="24"/>
              </w:rPr>
              <w:t>（编号）</w:t>
            </w:r>
          </w:p>
        </w:tc>
        <w:tc>
          <w:tcPr>
            <w:tcW w:w="1870" w:type="dxa"/>
            <w:vAlign w:val="center"/>
          </w:tcPr>
          <w:p>
            <w:pPr>
              <w:jc w:val="center"/>
              <w:rPr>
                <w:b/>
                <w:spacing w:val="-16"/>
                <w:sz w:val="24"/>
                <w:szCs w:val="24"/>
              </w:rPr>
            </w:pPr>
            <w:r>
              <w:rPr>
                <w:b/>
                <w:spacing w:val="-16"/>
                <w:sz w:val="24"/>
                <w:szCs w:val="24"/>
              </w:rPr>
              <w:t>污染物</w:t>
            </w:r>
          </w:p>
          <w:p>
            <w:pPr>
              <w:jc w:val="center"/>
              <w:rPr>
                <w:b/>
                <w:spacing w:val="-16"/>
                <w:sz w:val="24"/>
                <w:szCs w:val="24"/>
              </w:rPr>
            </w:pPr>
            <w:r>
              <w:rPr>
                <w:b/>
                <w:spacing w:val="-16"/>
                <w:sz w:val="24"/>
                <w:szCs w:val="24"/>
              </w:rPr>
              <w:t>名称</w:t>
            </w:r>
          </w:p>
        </w:tc>
        <w:tc>
          <w:tcPr>
            <w:tcW w:w="1823" w:type="dxa"/>
            <w:tcBorders>
              <w:bottom w:val="single" w:color="auto" w:sz="4" w:space="0"/>
            </w:tcBorders>
            <w:vAlign w:val="center"/>
          </w:tcPr>
          <w:p>
            <w:pPr>
              <w:jc w:val="center"/>
              <w:rPr>
                <w:b/>
                <w:sz w:val="24"/>
                <w:szCs w:val="24"/>
              </w:rPr>
            </w:pPr>
            <w:r>
              <w:rPr>
                <w:b/>
                <w:sz w:val="24"/>
                <w:szCs w:val="24"/>
              </w:rPr>
              <w:t>防治措施</w:t>
            </w:r>
          </w:p>
        </w:tc>
        <w:tc>
          <w:tcPr>
            <w:tcW w:w="2961" w:type="dxa"/>
            <w:tcBorders>
              <w:bottom w:val="single" w:color="auto" w:sz="4" w:space="0"/>
            </w:tcBorders>
            <w:vAlign w:val="center"/>
          </w:tcPr>
          <w:p>
            <w:pPr>
              <w:jc w:val="center"/>
              <w:rPr>
                <w:b/>
                <w:sz w:val="24"/>
                <w:szCs w:val="24"/>
              </w:rPr>
            </w:pPr>
            <w:r>
              <w:rPr>
                <w:b/>
                <w:sz w:val="24"/>
                <w:szCs w:val="24"/>
              </w:rPr>
              <w:t>预期防治效果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87" w:hRule="atLeast"/>
          <w:jc w:val="center"/>
        </w:trPr>
        <w:tc>
          <w:tcPr>
            <w:tcW w:w="960" w:type="dxa"/>
            <w:vAlign w:val="center"/>
          </w:tcPr>
          <w:p>
            <w:pPr>
              <w:jc w:val="center"/>
              <w:rPr>
                <w:b/>
                <w:sz w:val="24"/>
                <w:szCs w:val="24"/>
              </w:rPr>
            </w:pPr>
            <w:r>
              <w:rPr>
                <w:rFonts w:hint="eastAsia"/>
                <w:b/>
                <w:sz w:val="24"/>
                <w:szCs w:val="24"/>
              </w:rPr>
              <w:t>大</w:t>
            </w:r>
            <w:r>
              <w:rPr>
                <w:b/>
                <w:sz w:val="24"/>
                <w:szCs w:val="24"/>
              </w:rPr>
              <w:t>气污染物</w:t>
            </w:r>
          </w:p>
        </w:tc>
        <w:tc>
          <w:tcPr>
            <w:tcW w:w="1151" w:type="dxa"/>
            <w:vAlign w:val="center"/>
          </w:tcPr>
          <w:p>
            <w:pPr>
              <w:spacing w:line="300" w:lineRule="exact"/>
              <w:jc w:val="center"/>
              <w:rPr>
                <w:spacing w:val="2"/>
                <w:sz w:val="24"/>
                <w:szCs w:val="24"/>
              </w:rPr>
            </w:pPr>
            <w:r>
              <w:rPr>
                <w:rFonts w:hint="eastAsia"/>
                <w:spacing w:val="2"/>
                <w:sz w:val="24"/>
                <w:szCs w:val="24"/>
              </w:rPr>
              <w:t>----</w:t>
            </w:r>
          </w:p>
        </w:tc>
        <w:tc>
          <w:tcPr>
            <w:tcW w:w="1870" w:type="dxa"/>
            <w:vAlign w:val="center"/>
          </w:tcPr>
          <w:p>
            <w:pPr>
              <w:snapToGrid w:val="0"/>
              <w:spacing w:line="300" w:lineRule="exact"/>
              <w:jc w:val="center"/>
              <w:rPr>
                <w:sz w:val="24"/>
                <w:szCs w:val="24"/>
              </w:rPr>
            </w:pPr>
            <w:r>
              <w:rPr>
                <w:rFonts w:hint="eastAsia"/>
                <w:sz w:val="24"/>
                <w:szCs w:val="24"/>
              </w:rPr>
              <w:t>----</w:t>
            </w:r>
          </w:p>
        </w:tc>
        <w:tc>
          <w:tcPr>
            <w:tcW w:w="1823" w:type="dxa"/>
            <w:tcBorders>
              <w:right w:val="single" w:color="auto" w:sz="4" w:space="0"/>
            </w:tcBorders>
            <w:vAlign w:val="center"/>
          </w:tcPr>
          <w:p>
            <w:pPr>
              <w:snapToGrid w:val="0"/>
              <w:spacing w:line="300" w:lineRule="exact"/>
              <w:jc w:val="center"/>
              <w:rPr>
                <w:sz w:val="24"/>
                <w:szCs w:val="24"/>
              </w:rPr>
            </w:pPr>
            <w:r>
              <w:rPr>
                <w:rFonts w:hint="eastAsia"/>
                <w:sz w:val="24"/>
                <w:szCs w:val="24"/>
              </w:rPr>
              <w:t>----</w:t>
            </w:r>
          </w:p>
        </w:tc>
        <w:tc>
          <w:tcPr>
            <w:tcW w:w="2961" w:type="dxa"/>
            <w:tcBorders>
              <w:left w:val="single" w:color="auto" w:sz="4" w:space="0"/>
            </w:tcBorders>
            <w:vAlign w:val="center"/>
          </w:tcPr>
          <w:p>
            <w:pPr>
              <w:snapToGrid w:val="0"/>
              <w:spacing w:line="300" w:lineRule="exact"/>
              <w:jc w:val="center"/>
              <w:rPr>
                <w:sz w:val="24"/>
                <w:szCs w:val="24"/>
              </w:rPr>
            </w:pPr>
            <w:r>
              <w:rPr>
                <w:rFonts w:hint="eastAsia"/>
                <w:sz w:val="24"/>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753" w:hRule="atLeast"/>
          <w:jc w:val="center"/>
        </w:trPr>
        <w:tc>
          <w:tcPr>
            <w:tcW w:w="960" w:type="dxa"/>
            <w:vAlign w:val="center"/>
          </w:tcPr>
          <w:p>
            <w:pPr>
              <w:spacing w:line="320" w:lineRule="exact"/>
              <w:jc w:val="center"/>
              <w:rPr>
                <w:b/>
                <w:sz w:val="24"/>
                <w:szCs w:val="24"/>
              </w:rPr>
            </w:pPr>
            <w:r>
              <w:rPr>
                <w:b/>
                <w:sz w:val="24"/>
                <w:szCs w:val="24"/>
              </w:rPr>
              <w:t>水污</w:t>
            </w:r>
          </w:p>
          <w:p>
            <w:pPr>
              <w:spacing w:line="320" w:lineRule="exact"/>
              <w:jc w:val="center"/>
              <w:rPr>
                <w:b/>
                <w:sz w:val="24"/>
                <w:szCs w:val="24"/>
              </w:rPr>
            </w:pPr>
            <w:r>
              <w:rPr>
                <w:b/>
                <w:sz w:val="24"/>
                <w:szCs w:val="24"/>
              </w:rPr>
              <w:t>染物</w:t>
            </w:r>
          </w:p>
        </w:tc>
        <w:tc>
          <w:tcPr>
            <w:tcW w:w="1151" w:type="dxa"/>
            <w:vAlign w:val="center"/>
          </w:tcPr>
          <w:p>
            <w:pPr>
              <w:tabs>
                <w:tab w:val="left" w:pos="6593"/>
              </w:tabs>
              <w:spacing w:line="340" w:lineRule="exact"/>
              <w:jc w:val="center"/>
              <w:rPr>
                <w:sz w:val="24"/>
                <w:szCs w:val="24"/>
              </w:rPr>
            </w:pPr>
            <w:r>
              <w:rPr>
                <w:rFonts w:hint="eastAsia"/>
                <w:sz w:val="24"/>
                <w:szCs w:val="24"/>
              </w:rPr>
              <w:t>生活污水</w:t>
            </w:r>
          </w:p>
        </w:tc>
        <w:tc>
          <w:tcPr>
            <w:tcW w:w="1870" w:type="dxa"/>
            <w:vAlign w:val="center"/>
          </w:tcPr>
          <w:p>
            <w:pPr>
              <w:spacing w:line="340" w:lineRule="exact"/>
              <w:jc w:val="center"/>
              <w:rPr>
                <w:sz w:val="24"/>
                <w:szCs w:val="24"/>
              </w:rPr>
            </w:pPr>
            <w:r>
              <w:rPr>
                <w:sz w:val="24"/>
                <w:szCs w:val="24"/>
              </w:rPr>
              <w:t>COD、BOD</w:t>
            </w:r>
            <w:r>
              <w:rPr>
                <w:sz w:val="24"/>
                <w:szCs w:val="24"/>
                <w:vertAlign w:val="subscript"/>
              </w:rPr>
              <w:t>5</w:t>
            </w:r>
            <w:r>
              <w:rPr>
                <w:sz w:val="24"/>
                <w:szCs w:val="24"/>
              </w:rPr>
              <w:t>、SS、氨氮</w:t>
            </w:r>
          </w:p>
        </w:tc>
        <w:tc>
          <w:tcPr>
            <w:tcW w:w="1823" w:type="dxa"/>
            <w:tcBorders>
              <w:bottom w:val="single" w:color="auto" w:sz="4" w:space="0"/>
              <w:right w:val="single" w:color="auto" w:sz="4" w:space="0"/>
            </w:tcBorders>
            <w:vAlign w:val="center"/>
          </w:tcPr>
          <w:p>
            <w:pPr>
              <w:spacing w:line="340" w:lineRule="exact"/>
              <w:jc w:val="center"/>
              <w:rPr>
                <w:sz w:val="24"/>
                <w:szCs w:val="24"/>
              </w:rPr>
            </w:pPr>
            <w:r>
              <w:rPr>
                <w:rFonts w:hint="eastAsia"/>
                <w:sz w:val="24"/>
                <w:szCs w:val="24"/>
              </w:rPr>
              <w:t>设置防渗旱厕，定期清掏</w:t>
            </w:r>
          </w:p>
        </w:tc>
        <w:tc>
          <w:tcPr>
            <w:tcW w:w="2961" w:type="dxa"/>
            <w:tcBorders>
              <w:left w:val="single" w:color="auto" w:sz="4" w:space="0"/>
              <w:bottom w:val="single" w:color="auto" w:sz="4" w:space="0"/>
            </w:tcBorders>
            <w:vAlign w:val="center"/>
          </w:tcPr>
          <w:p>
            <w:pPr>
              <w:spacing w:line="340" w:lineRule="exact"/>
              <w:jc w:val="center"/>
              <w:rPr>
                <w:sz w:val="24"/>
                <w:szCs w:val="24"/>
              </w:rPr>
            </w:pPr>
            <w:r>
              <w:rPr>
                <w:rFonts w:hint="eastAsia"/>
                <w:sz w:val="24"/>
                <w:szCs w:val="24"/>
              </w:rPr>
              <w:t>不外排</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655" w:hRule="atLeast"/>
          <w:jc w:val="center"/>
        </w:trPr>
        <w:tc>
          <w:tcPr>
            <w:tcW w:w="960" w:type="dxa"/>
            <w:vMerge w:val="restart"/>
            <w:vAlign w:val="center"/>
          </w:tcPr>
          <w:p>
            <w:pPr>
              <w:spacing w:line="360" w:lineRule="exact"/>
              <w:jc w:val="center"/>
              <w:rPr>
                <w:b/>
                <w:color w:val="000000"/>
                <w:sz w:val="28"/>
              </w:rPr>
            </w:pPr>
            <w:r>
              <w:rPr>
                <w:b/>
                <w:color w:val="000000"/>
                <w:sz w:val="28"/>
              </w:rPr>
              <w:t>固</w:t>
            </w:r>
          </w:p>
          <w:p>
            <w:pPr>
              <w:spacing w:line="360" w:lineRule="exact"/>
              <w:jc w:val="center"/>
              <w:rPr>
                <w:b/>
                <w:color w:val="000000"/>
                <w:sz w:val="28"/>
              </w:rPr>
            </w:pPr>
            <w:r>
              <w:rPr>
                <w:b/>
                <w:color w:val="000000"/>
                <w:sz w:val="28"/>
              </w:rPr>
              <w:t>体</w:t>
            </w:r>
          </w:p>
          <w:p>
            <w:pPr>
              <w:spacing w:line="360" w:lineRule="exact"/>
              <w:jc w:val="center"/>
              <w:rPr>
                <w:b/>
                <w:color w:val="000000"/>
                <w:sz w:val="28"/>
              </w:rPr>
            </w:pPr>
            <w:r>
              <w:rPr>
                <w:b/>
                <w:color w:val="000000"/>
                <w:sz w:val="28"/>
              </w:rPr>
              <w:t>废</w:t>
            </w:r>
          </w:p>
          <w:p>
            <w:pPr>
              <w:jc w:val="center"/>
              <w:rPr>
                <w:b/>
                <w:sz w:val="28"/>
              </w:rPr>
            </w:pPr>
            <w:r>
              <w:rPr>
                <w:b/>
                <w:color w:val="000000"/>
                <w:sz w:val="28"/>
              </w:rPr>
              <w:t>物</w:t>
            </w:r>
          </w:p>
        </w:tc>
        <w:tc>
          <w:tcPr>
            <w:tcW w:w="1151" w:type="dxa"/>
            <w:vAlign w:val="center"/>
          </w:tcPr>
          <w:p>
            <w:pPr>
              <w:tabs>
                <w:tab w:val="left" w:pos="6593"/>
              </w:tabs>
              <w:spacing w:line="360" w:lineRule="exact"/>
              <w:jc w:val="center"/>
              <w:rPr>
                <w:rFonts w:eastAsia="宋体"/>
                <w:color w:val="FF0000"/>
                <w:sz w:val="24"/>
                <w:szCs w:val="24"/>
              </w:rPr>
            </w:pPr>
            <w:r>
              <w:rPr>
                <w:rFonts w:hint="eastAsia"/>
                <w:sz w:val="24"/>
                <w:szCs w:val="24"/>
              </w:rPr>
              <w:t>机加工</w:t>
            </w:r>
          </w:p>
        </w:tc>
        <w:tc>
          <w:tcPr>
            <w:tcW w:w="1870" w:type="dxa"/>
            <w:tcBorders>
              <w:top w:val="single" w:color="auto" w:sz="4" w:space="0"/>
              <w:bottom w:val="single" w:color="auto" w:sz="4" w:space="0"/>
            </w:tcBorders>
            <w:vAlign w:val="center"/>
          </w:tcPr>
          <w:p>
            <w:pPr>
              <w:tabs>
                <w:tab w:val="left" w:pos="6593"/>
              </w:tabs>
              <w:spacing w:line="360" w:lineRule="exact"/>
              <w:jc w:val="center"/>
              <w:rPr>
                <w:rFonts w:eastAsia="宋体"/>
                <w:sz w:val="24"/>
                <w:szCs w:val="24"/>
              </w:rPr>
            </w:pPr>
            <w:r>
              <w:rPr>
                <w:rFonts w:hint="eastAsia"/>
                <w:sz w:val="24"/>
                <w:szCs w:val="24"/>
              </w:rPr>
              <w:t>废切削液</w:t>
            </w:r>
          </w:p>
        </w:tc>
        <w:tc>
          <w:tcPr>
            <w:tcW w:w="1823" w:type="dxa"/>
            <w:vMerge w:val="restart"/>
            <w:tcBorders>
              <w:top w:val="single" w:color="auto" w:sz="4" w:space="0"/>
            </w:tcBorders>
            <w:vAlign w:val="center"/>
          </w:tcPr>
          <w:p>
            <w:pPr>
              <w:spacing w:line="340" w:lineRule="exact"/>
              <w:jc w:val="center"/>
              <w:rPr>
                <w:sz w:val="24"/>
                <w:szCs w:val="24"/>
              </w:rPr>
            </w:pPr>
            <w:r>
              <w:rPr>
                <w:rFonts w:hint="eastAsia"/>
                <w:sz w:val="24"/>
              </w:rPr>
              <w:t>定期送有资质的危废公司妥善处理</w:t>
            </w:r>
          </w:p>
        </w:tc>
        <w:tc>
          <w:tcPr>
            <w:tcW w:w="2961" w:type="dxa"/>
            <w:vMerge w:val="restart"/>
            <w:tcBorders>
              <w:top w:val="single" w:color="auto" w:sz="4" w:space="0"/>
            </w:tcBorders>
            <w:vAlign w:val="center"/>
          </w:tcPr>
          <w:p>
            <w:pPr>
              <w:spacing w:line="340" w:lineRule="exact"/>
              <w:jc w:val="center"/>
              <w:rPr>
                <w:sz w:val="24"/>
                <w:szCs w:val="24"/>
              </w:rPr>
            </w:pPr>
            <w:r>
              <w:rPr>
                <w:rFonts w:hint="eastAsia"/>
                <w:sz w:val="24"/>
              </w:rPr>
              <w:t>满足《危险废物贮存污染控制标准》</w:t>
            </w:r>
            <w:r>
              <w:rPr>
                <w:rFonts w:ascii="Courier New" w:hAnsi="Courier New"/>
                <w:sz w:val="24"/>
              </w:rPr>
              <w:t>(GB18597-2001)</w:t>
            </w:r>
            <w:r>
              <w:rPr>
                <w:rFonts w:hint="eastAsia"/>
                <w:sz w:val="24"/>
              </w:rPr>
              <w:t>及修改单规定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291" w:hRule="atLeast"/>
          <w:jc w:val="center"/>
        </w:trPr>
        <w:tc>
          <w:tcPr>
            <w:tcW w:w="960" w:type="dxa"/>
            <w:vMerge w:val="continue"/>
            <w:vAlign w:val="center"/>
          </w:tcPr>
          <w:p>
            <w:pPr>
              <w:tabs>
                <w:tab w:val="left" w:pos="6593"/>
              </w:tabs>
              <w:spacing w:line="360" w:lineRule="exact"/>
              <w:jc w:val="center"/>
            </w:pPr>
          </w:p>
        </w:tc>
        <w:tc>
          <w:tcPr>
            <w:tcW w:w="1151" w:type="dxa"/>
            <w:vAlign w:val="center"/>
          </w:tcPr>
          <w:p>
            <w:pPr>
              <w:tabs>
                <w:tab w:val="left" w:pos="6593"/>
              </w:tabs>
              <w:spacing w:line="360" w:lineRule="exact"/>
              <w:jc w:val="center"/>
            </w:pPr>
            <w:r>
              <w:rPr>
                <w:rFonts w:hint="eastAsia"/>
                <w:sz w:val="24"/>
                <w:szCs w:val="24"/>
              </w:rPr>
              <w:t>机械检修</w:t>
            </w:r>
          </w:p>
        </w:tc>
        <w:tc>
          <w:tcPr>
            <w:tcW w:w="1870" w:type="dxa"/>
            <w:tcBorders>
              <w:top w:val="single" w:color="auto" w:sz="4" w:space="0"/>
              <w:bottom w:val="single" w:color="auto" w:sz="4" w:space="0"/>
            </w:tcBorders>
            <w:vAlign w:val="center"/>
          </w:tcPr>
          <w:p>
            <w:pPr>
              <w:tabs>
                <w:tab w:val="left" w:pos="6593"/>
              </w:tabs>
              <w:spacing w:line="360" w:lineRule="exact"/>
              <w:jc w:val="center"/>
              <w:rPr>
                <w:sz w:val="24"/>
                <w:szCs w:val="24"/>
              </w:rPr>
            </w:pPr>
            <w:r>
              <w:rPr>
                <w:rFonts w:hint="eastAsia"/>
                <w:sz w:val="24"/>
                <w:szCs w:val="24"/>
              </w:rPr>
              <w:t>废机油</w:t>
            </w:r>
          </w:p>
        </w:tc>
        <w:tc>
          <w:tcPr>
            <w:tcW w:w="1823" w:type="dxa"/>
            <w:vMerge w:val="continue"/>
            <w:vAlign w:val="center"/>
          </w:tcPr>
          <w:p>
            <w:pPr>
              <w:tabs>
                <w:tab w:val="left" w:pos="6593"/>
              </w:tabs>
              <w:spacing w:line="360" w:lineRule="exact"/>
              <w:jc w:val="center"/>
              <w:rPr>
                <w:sz w:val="24"/>
                <w:szCs w:val="24"/>
              </w:rPr>
            </w:pPr>
          </w:p>
        </w:tc>
        <w:tc>
          <w:tcPr>
            <w:tcW w:w="2961" w:type="dxa"/>
            <w:vMerge w:val="continue"/>
            <w:tcBorders>
              <w:bottom w:val="single" w:color="auto" w:sz="4" w:space="0"/>
            </w:tcBorders>
            <w:vAlign w:val="center"/>
          </w:tcPr>
          <w:p>
            <w:pPr>
              <w:tabs>
                <w:tab w:val="left" w:pos="6593"/>
              </w:tabs>
              <w:spacing w:line="360" w:lineRule="exact"/>
              <w:jc w:val="center"/>
              <w:rPr>
                <w:color w:val="FF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06" w:hRule="atLeast"/>
          <w:jc w:val="center"/>
        </w:trPr>
        <w:tc>
          <w:tcPr>
            <w:tcW w:w="960" w:type="dxa"/>
            <w:vMerge w:val="continue"/>
            <w:vAlign w:val="center"/>
          </w:tcPr>
          <w:p>
            <w:pPr>
              <w:jc w:val="center"/>
              <w:rPr>
                <w:b/>
                <w:sz w:val="28"/>
              </w:rPr>
            </w:pPr>
          </w:p>
        </w:tc>
        <w:tc>
          <w:tcPr>
            <w:tcW w:w="1151" w:type="dxa"/>
            <w:vMerge w:val="restart"/>
            <w:vAlign w:val="center"/>
          </w:tcPr>
          <w:p>
            <w:pPr>
              <w:tabs>
                <w:tab w:val="left" w:pos="6593"/>
              </w:tabs>
              <w:spacing w:line="360" w:lineRule="exact"/>
              <w:jc w:val="center"/>
              <w:rPr>
                <w:color w:val="FF0000"/>
                <w:sz w:val="24"/>
                <w:szCs w:val="24"/>
              </w:rPr>
            </w:pPr>
            <w:r>
              <w:rPr>
                <w:rFonts w:hint="eastAsia"/>
                <w:sz w:val="24"/>
                <w:szCs w:val="24"/>
              </w:rPr>
              <w:t>机加工</w:t>
            </w:r>
          </w:p>
        </w:tc>
        <w:tc>
          <w:tcPr>
            <w:tcW w:w="1870" w:type="dxa"/>
            <w:tcBorders>
              <w:top w:val="single" w:color="auto" w:sz="4" w:space="0"/>
              <w:bottom w:val="single" w:color="auto" w:sz="4" w:space="0"/>
            </w:tcBorders>
            <w:vAlign w:val="center"/>
          </w:tcPr>
          <w:p>
            <w:pPr>
              <w:tabs>
                <w:tab w:val="left" w:pos="6593"/>
              </w:tabs>
              <w:spacing w:line="360" w:lineRule="exact"/>
              <w:jc w:val="center"/>
              <w:rPr>
                <w:sz w:val="24"/>
                <w:szCs w:val="24"/>
              </w:rPr>
            </w:pPr>
            <w:r>
              <w:rPr>
                <w:rFonts w:hint="eastAsia"/>
                <w:sz w:val="24"/>
                <w:szCs w:val="24"/>
              </w:rPr>
              <w:t>不合格品</w:t>
            </w:r>
          </w:p>
        </w:tc>
        <w:tc>
          <w:tcPr>
            <w:tcW w:w="1823" w:type="dxa"/>
            <w:vMerge w:val="restart"/>
            <w:vAlign w:val="center"/>
          </w:tcPr>
          <w:p>
            <w:pPr>
              <w:spacing w:line="340" w:lineRule="exact"/>
              <w:jc w:val="center"/>
              <w:rPr>
                <w:sz w:val="24"/>
                <w:szCs w:val="24"/>
              </w:rPr>
            </w:pPr>
            <w:r>
              <w:rPr>
                <w:rFonts w:hint="eastAsia"/>
                <w:sz w:val="24"/>
                <w:szCs w:val="24"/>
              </w:rPr>
              <w:t>统一收集，全部外售</w:t>
            </w:r>
          </w:p>
        </w:tc>
        <w:tc>
          <w:tcPr>
            <w:tcW w:w="2961" w:type="dxa"/>
            <w:vMerge w:val="restart"/>
            <w:tcBorders>
              <w:top w:val="single" w:color="auto" w:sz="4" w:space="0"/>
            </w:tcBorders>
            <w:vAlign w:val="center"/>
          </w:tcPr>
          <w:p>
            <w:pPr>
              <w:spacing w:line="340" w:lineRule="exact"/>
              <w:jc w:val="center"/>
              <w:rPr>
                <w:sz w:val="24"/>
                <w:szCs w:val="24"/>
              </w:rPr>
            </w:pPr>
            <w:r>
              <w:rPr>
                <w:rFonts w:hint="eastAsia"/>
                <w:color w:val="000000"/>
                <w:sz w:val="24"/>
                <w:szCs w:val="24"/>
              </w:rPr>
              <w:t>满足</w:t>
            </w:r>
            <w:r>
              <w:rPr>
                <w:color w:val="000000"/>
                <w:sz w:val="24"/>
                <w:szCs w:val="24"/>
              </w:rPr>
              <w:t>《一般工业固体废物贮存、处置场污染控制标准》（GB 18599-2001）</w:t>
            </w:r>
            <w:r>
              <w:rPr>
                <w:rFonts w:hint="eastAsia"/>
                <w:color w:val="000000"/>
                <w:sz w:val="24"/>
                <w:szCs w:val="24"/>
              </w:rPr>
              <w:t>及修改单规定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06" w:hRule="atLeast"/>
          <w:jc w:val="center"/>
        </w:trPr>
        <w:tc>
          <w:tcPr>
            <w:tcW w:w="960" w:type="dxa"/>
            <w:vMerge w:val="continue"/>
            <w:vAlign w:val="center"/>
          </w:tcPr>
          <w:p>
            <w:pPr>
              <w:tabs>
                <w:tab w:val="left" w:pos="6593"/>
              </w:tabs>
              <w:spacing w:line="360" w:lineRule="exact"/>
              <w:jc w:val="center"/>
            </w:pPr>
          </w:p>
        </w:tc>
        <w:tc>
          <w:tcPr>
            <w:tcW w:w="1151" w:type="dxa"/>
            <w:vMerge w:val="continue"/>
            <w:vAlign w:val="center"/>
          </w:tcPr>
          <w:p>
            <w:pPr>
              <w:tabs>
                <w:tab w:val="left" w:pos="6593"/>
              </w:tabs>
              <w:spacing w:line="360" w:lineRule="exact"/>
              <w:jc w:val="center"/>
            </w:pPr>
          </w:p>
        </w:tc>
        <w:tc>
          <w:tcPr>
            <w:tcW w:w="1870" w:type="dxa"/>
            <w:tcBorders>
              <w:top w:val="single" w:color="auto" w:sz="4" w:space="0"/>
              <w:bottom w:val="single" w:color="auto" w:sz="4" w:space="0"/>
            </w:tcBorders>
            <w:vAlign w:val="center"/>
          </w:tcPr>
          <w:p>
            <w:pPr>
              <w:tabs>
                <w:tab w:val="left" w:pos="6593"/>
              </w:tabs>
              <w:spacing w:line="360" w:lineRule="exact"/>
              <w:jc w:val="center"/>
              <w:rPr>
                <w:sz w:val="24"/>
                <w:szCs w:val="24"/>
              </w:rPr>
            </w:pPr>
            <w:r>
              <w:rPr>
                <w:rFonts w:hint="eastAsia"/>
                <w:sz w:val="24"/>
                <w:szCs w:val="24"/>
              </w:rPr>
              <w:t>下脚料、</w:t>
            </w:r>
            <w:r>
              <w:rPr>
                <w:rFonts w:hint="eastAsia"/>
                <w:sz w:val="24"/>
                <w:szCs w:val="24"/>
                <w:lang w:eastAsia="zh-CN"/>
              </w:rPr>
              <w:t>金属</w:t>
            </w:r>
            <w:r>
              <w:rPr>
                <w:rFonts w:hint="eastAsia"/>
                <w:sz w:val="24"/>
                <w:szCs w:val="24"/>
              </w:rPr>
              <w:t>屑</w:t>
            </w:r>
          </w:p>
        </w:tc>
        <w:tc>
          <w:tcPr>
            <w:tcW w:w="1823" w:type="dxa"/>
            <w:vMerge w:val="continue"/>
            <w:vAlign w:val="center"/>
          </w:tcPr>
          <w:p>
            <w:pPr>
              <w:tabs>
                <w:tab w:val="left" w:pos="6593"/>
              </w:tabs>
              <w:spacing w:line="360" w:lineRule="exact"/>
              <w:jc w:val="center"/>
              <w:rPr>
                <w:sz w:val="24"/>
                <w:szCs w:val="24"/>
              </w:rPr>
            </w:pPr>
          </w:p>
        </w:tc>
        <w:tc>
          <w:tcPr>
            <w:tcW w:w="2961" w:type="dxa"/>
            <w:vMerge w:val="continue"/>
            <w:vAlign w:val="center"/>
          </w:tcPr>
          <w:p>
            <w:pPr>
              <w:tabs>
                <w:tab w:val="left" w:pos="6593"/>
              </w:tabs>
              <w:spacing w:line="36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593" w:hRule="atLeast"/>
          <w:jc w:val="center"/>
        </w:trPr>
        <w:tc>
          <w:tcPr>
            <w:tcW w:w="960" w:type="dxa"/>
            <w:vMerge w:val="continue"/>
            <w:vAlign w:val="center"/>
          </w:tcPr>
          <w:p>
            <w:pPr>
              <w:jc w:val="center"/>
              <w:rPr>
                <w:b/>
                <w:sz w:val="28"/>
              </w:rPr>
            </w:pPr>
          </w:p>
        </w:tc>
        <w:tc>
          <w:tcPr>
            <w:tcW w:w="1151" w:type="dxa"/>
            <w:tcBorders>
              <w:top w:val="single" w:color="auto" w:sz="4" w:space="0"/>
            </w:tcBorders>
            <w:vAlign w:val="center"/>
          </w:tcPr>
          <w:p>
            <w:pPr>
              <w:spacing w:line="340" w:lineRule="exact"/>
              <w:jc w:val="center"/>
              <w:rPr>
                <w:rFonts w:eastAsia="宋体"/>
                <w:sz w:val="24"/>
                <w:szCs w:val="24"/>
              </w:rPr>
            </w:pPr>
            <w:r>
              <w:rPr>
                <w:rFonts w:hint="eastAsia"/>
                <w:sz w:val="24"/>
                <w:szCs w:val="24"/>
              </w:rPr>
              <w:t>包装</w:t>
            </w:r>
          </w:p>
        </w:tc>
        <w:tc>
          <w:tcPr>
            <w:tcW w:w="1870" w:type="dxa"/>
            <w:tcBorders>
              <w:top w:val="single" w:color="auto" w:sz="4" w:space="0"/>
            </w:tcBorders>
            <w:vAlign w:val="center"/>
          </w:tcPr>
          <w:p>
            <w:pPr>
              <w:spacing w:line="340" w:lineRule="exact"/>
              <w:jc w:val="center"/>
              <w:rPr>
                <w:rFonts w:eastAsia="宋体"/>
                <w:sz w:val="24"/>
                <w:szCs w:val="24"/>
              </w:rPr>
            </w:pPr>
            <w:r>
              <w:rPr>
                <w:rFonts w:hint="eastAsia"/>
                <w:sz w:val="24"/>
                <w:szCs w:val="24"/>
              </w:rPr>
              <w:t>包装废料</w:t>
            </w:r>
          </w:p>
        </w:tc>
        <w:tc>
          <w:tcPr>
            <w:tcW w:w="1823" w:type="dxa"/>
            <w:vMerge w:val="continue"/>
            <w:vAlign w:val="center"/>
          </w:tcPr>
          <w:p>
            <w:pPr>
              <w:spacing w:line="340" w:lineRule="exact"/>
              <w:jc w:val="center"/>
              <w:rPr>
                <w:sz w:val="24"/>
                <w:szCs w:val="24"/>
              </w:rPr>
            </w:pPr>
          </w:p>
        </w:tc>
        <w:tc>
          <w:tcPr>
            <w:tcW w:w="2961" w:type="dxa"/>
            <w:vMerge w:val="continue"/>
            <w:tcBorders>
              <w:bottom w:val="single" w:color="auto" w:sz="4" w:space="0"/>
            </w:tcBorders>
            <w:vAlign w:val="center"/>
          </w:tcPr>
          <w:p>
            <w:pPr>
              <w:spacing w:line="340" w:lineRule="exact"/>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593" w:hRule="atLeast"/>
          <w:jc w:val="center"/>
        </w:trPr>
        <w:tc>
          <w:tcPr>
            <w:tcW w:w="960" w:type="dxa"/>
            <w:vMerge w:val="continue"/>
            <w:vAlign w:val="center"/>
          </w:tcPr>
          <w:p>
            <w:pPr>
              <w:jc w:val="center"/>
              <w:rPr>
                <w:b/>
                <w:sz w:val="28"/>
              </w:rPr>
            </w:pPr>
          </w:p>
        </w:tc>
        <w:tc>
          <w:tcPr>
            <w:tcW w:w="1151" w:type="dxa"/>
            <w:tcBorders>
              <w:top w:val="single" w:color="auto" w:sz="4" w:space="0"/>
            </w:tcBorders>
            <w:vAlign w:val="center"/>
          </w:tcPr>
          <w:p>
            <w:pPr>
              <w:spacing w:line="340" w:lineRule="exact"/>
              <w:jc w:val="center"/>
              <w:rPr>
                <w:sz w:val="24"/>
                <w:szCs w:val="24"/>
              </w:rPr>
            </w:pPr>
            <w:r>
              <w:rPr>
                <w:rFonts w:hint="eastAsia"/>
                <w:sz w:val="24"/>
                <w:szCs w:val="24"/>
              </w:rPr>
              <w:t>职工</w:t>
            </w:r>
            <w:r>
              <w:rPr>
                <w:sz w:val="24"/>
                <w:szCs w:val="24"/>
              </w:rPr>
              <w:t>生活</w:t>
            </w:r>
          </w:p>
        </w:tc>
        <w:tc>
          <w:tcPr>
            <w:tcW w:w="1870" w:type="dxa"/>
            <w:tcBorders>
              <w:top w:val="single" w:color="auto" w:sz="4" w:space="0"/>
            </w:tcBorders>
            <w:vAlign w:val="center"/>
          </w:tcPr>
          <w:p>
            <w:pPr>
              <w:spacing w:line="340" w:lineRule="exact"/>
              <w:jc w:val="center"/>
              <w:rPr>
                <w:sz w:val="24"/>
                <w:szCs w:val="24"/>
              </w:rPr>
            </w:pPr>
            <w:r>
              <w:rPr>
                <w:sz w:val="24"/>
                <w:szCs w:val="24"/>
              </w:rPr>
              <w:t>生活垃圾</w:t>
            </w:r>
          </w:p>
        </w:tc>
        <w:tc>
          <w:tcPr>
            <w:tcW w:w="1823" w:type="dxa"/>
            <w:tcBorders>
              <w:top w:val="single" w:color="auto" w:sz="4" w:space="0"/>
            </w:tcBorders>
            <w:vAlign w:val="center"/>
          </w:tcPr>
          <w:p>
            <w:pPr>
              <w:spacing w:line="340" w:lineRule="exact"/>
              <w:jc w:val="center"/>
              <w:rPr>
                <w:sz w:val="24"/>
                <w:szCs w:val="24"/>
              </w:rPr>
            </w:pPr>
            <w:r>
              <w:rPr>
                <w:sz w:val="24"/>
                <w:szCs w:val="24"/>
              </w:rPr>
              <w:t>收集后</w:t>
            </w:r>
            <w:r>
              <w:rPr>
                <w:rFonts w:hint="eastAsia"/>
                <w:sz w:val="24"/>
                <w:szCs w:val="24"/>
              </w:rPr>
              <w:t>由环卫部门定期收集，集中处理</w:t>
            </w:r>
          </w:p>
        </w:tc>
        <w:tc>
          <w:tcPr>
            <w:tcW w:w="2961" w:type="dxa"/>
            <w:tcBorders>
              <w:top w:val="single" w:color="auto" w:sz="4" w:space="0"/>
              <w:bottom w:val="single" w:color="auto" w:sz="4" w:space="0"/>
            </w:tcBorders>
            <w:vAlign w:val="center"/>
          </w:tcPr>
          <w:p>
            <w:pPr>
              <w:spacing w:line="340" w:lineRule="exact"/>
              <w:jc w:val="center"/>
              <w:rPr>
                <w:rFonts w:eastAsia="宋体"/>
                <w:sz w:val="24"/>
                <w:szCs w:val="24"/>
              </w:rPr>
            </w:pPr>
            <w:r>
              <w:rPr>
                <w:rFonts w:hint="eastAsia"/>
                <w:sz w:val="24"/>
                <w:szCs w:val="24"/>
                <w:lang w:eastAsia="zh-CN"/>
              </w:rPr>
              <w:t>满足</w:t>
            </w:r>
            <w:r>
              <w:rPr>
                <w:rFonts w:hint="eastAsia"/>
                <w:sz w:val="24"/>
                <w:szCs w:val="24"/>
              </w:rPr>
              <w:t>《生活垃圾填埋场污染控制标准》（GB16889-08）标准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442" w:hRule="atLeast"/>
          <w:jc w:val="center"/>
        </w:trPr>
        <w:tc>
          <w:tcPr>
            <w:tcW w:w="960" w:type="dxa"/>
            <w:vAlign w:val="center"/>
          </w:tcPr>
          <w:p>
            <w:pPr>
              <w:jc w:val="center"/>
              <w:rPr>
                <w:b/>
                <w:sz w:val="28"/>
              </w:rPr>
            </w:pPr>
            <w:r>
              <w:rPr>
                <w:b/>
                <w:sz w:val="28"/>
              </w:rPr>
              <w:t>噪</w:t>
            </w:r>
          </w:p>
          <w:p>
            <w:pPr>
              <w:jc w:val="center"/>
              <w:rPr>
                <w:b/>
                <w:sz w:val="28"/>
              </w:rPr>
            </w:pPr>
          </w:p>
          <w:p>
            <w:pPr>
              <w:jc w:val="center"/>
              <w:rPr>
                <w:b/>
                <w:sz w:val="18"/>
              </w:rPr>
            </w:pPr>
            <w:r>
              <w:rPr>
                <w:b/>
                <w:sz w:val="28"/>
              </w:rPr>
              <w:t>声</w:t>
            </w:r>
          </w:p>
        </w:tc>
        <w:tc>
          <w:tcPr>
            <w:tcW w:w="7805" w:type="dxa"/>
            <w:gridSpan w:val="4"/>
            <w:vAlign w:val="center"/>
          </w:tcPr>
          <w:p>
            <w:pPr>
              <w:spacing w:line="340" w:lineRule="exact"/>
              <w:ind w:firstLine="480" w:firstLineChars="200"/>
              <w:rPr>
                <w:sz w:val="24"/>
                <w:szCs w:val="24"/>
              </w:rPr>
            </w:pPr>
            <w:r>
              <w:rPr>
                <w:color w:val="000000"/>
                <w:sz w:val="24"/>
                <w:szCs w:val="24"/>
              </w:rPr>
              <w:t>该项目主要的噪声源</w:t>
            </w:r>
            <w:r>
              <w:rPr>
                <w:rFonts w:hint="eastAsia"/>
                <w:color w:val="000000"/>
                <w:sz w:val="24"/>
                <w:szCs w:val="24"/>
              </w:rPr>
              <w:t>为</w:t>
            </w:r>
            <w:r>
              <w:rPr>
                <w:rFonts w:ascii="宋体" w:hAnsi="宋体" w:cs="宋体"/>
                <w:sz w:val="24"/>
                <w:szCs w:val="24"/>
              </w:rPr>
              <w:t>车床、</w:t>
            </w:r>
            <w:r>
              <w:rPr>
                <w:rFonts w:hint="eastAsia" w:ascii="宋体" w:hAnsi="宋体" w:cs="宋体"/>
                <w:sz w:val="24"/>
                <w:szCs w:val="24"/>
                <w:lang w:eastAsia="zh-CN"/>
              </w:rPr>
              <w:t>锯</w:t>
            </w:r>
            <w:r>
              <w:rPr>
                <w:rFonts w:hint="eastAsia" w:ascii="宋体" w:hAnsi="宋体" w:cs="宋体"/>
                <w:sz w:val="24"/>
                <w:szCs w:val="24"/>
              </w:rPr>
              <w:t>床、</w:t>
            </w:r>
            <w:r>
              <w:rPr>
                <w:rFonts w:hint="eastAsia" w:ascii="宋体" w:hAnsi="宋体" w:cs="宋体"/>
                <w:sz w:val="24"/>
                <w:szCs w:val="24"/>
                <w:lang w:eastAsia="zh-CN"/>
              </w:rPr>
              <w:t>磨</w:t>
            </w:r>
            <w:r>
              <w:rPr>
                <w:rFonts w:hint="eastAsia" w:ascii="宋体" w:hAnsi="宋体" w:cs="宋体"/>
                <w:sz w:val="24"/>
                <w:szCs w:val="24"/>
              </w:rPr>
              <w:t>床、</w:t>
            </w:r>
            <w:r>
              <w:rPr>
                <w:rFonts w:hint="eastAsia" w:ascii="宋体" w:hAnsi="宋体" w:cs="宋体"/>
                <w:sz w:val="24"/>
                <w:szCs w:val="24"/>
                <w:lang w:eastAsia="zh-CN"/>
              </w:rPr>
              <w:t>钻</w:t>
            </w:r>
            <w:r>
              <w:rPr>
                <w:rFonts w:hint="eastAsia" w:ascii="宋体" w:hAnsi="宋体" w:cs="宋体"/>
                <w:sz w:val="24"/>
                <w:szCs w:val="24"/>
              </w:rPr>
              <w:t>床</w:t>
            </w:r>
            <w:r>
              <w:rPr>
                <w:rFonts w:ascii="宋体" w:hAnsi="宋体" w:cs="宋体"/>
                <w:sz w:val="24"/>
                <w:szCs w:val="24"/>
              </w:rPr>
              <w:t>等生产设备</w:t>
            </w:r>
            <w:r>
              <w:rPr>
                <w:color w:val="000000"/>
                <w:sz w:val="24"/>
                <w:szCs w:val="24"/>
              </w:rPr>
              <w:t>产生的噪声，噪声级约</w:t>
            </w:r>
            <w:r>
              <w:rPr>
                <w:rFonts w:hint="eastAsia"/>
                <w:color w:val="000000"/>
                <w:sz w:val="24"/>
                <w:szCs w:val="24"/>
                <w:highlight w:val="none"/>
              </w:rPr>
              <w:t>65-90</w:t>
            </w:r>
            <w:r>
              <w:rPr>
                <w:color w:val="000000"/>
                <w:sz w:val="24"/>
                <w:szCs w:val="24"/>
                <w:highlight w:val="none"/>
              </w:rPr>
              <w:t>dB(A)，噪声设备均安置在室内，并安装基础减振设施，经隔声、减震、消声，机械设备噪声源将降低20~</w:t>
            </w:r>
            <w:r>
              <w:rPr>
                <w:rFonts w:hint="eastAsia"/>
                <w:color w:val="000000"/>
                <w:sz w:val="24"/>
                <w:szCs w:val="24"/>
                <w:highlight w:val="none"/>
              </w:rPr>
              <w:t>25</w:t>
            </w:r>
            <w:r>
              <w:rPr>
                <w:color w:val="000000"/>
                <w:sz w:val="24"/>
                <w:szCs w:val="24"/>
                <w:highlight w:val="none"/>
              </w:rPr>
              <w:t>dB(A)，</w:t>
            </w:r>
            <w:r>
              <w:rPr>
                <w:rFonts w:hint="eastAsia"/>
                <w:color w:val="000000"/>
                <w:sz w:val="24"/>
                <w:szCs w:val="24"/>
                <w:highlight w:val="none"/>
              </w:rPr>
              <w:t>考虑距离衰减等因素，经估算，</w:t>
            </w:r>
            <w:r>
              <w:rPr>
                <w:sz w:val="24"/>
                <w:highlight w:val="none"/>
              </w:rPr>
              <w:t>厂界</w:t>
            </w:r>
            <w:r>
              <w:rPr>
                <w:rFonts w:hint="eastAsia"/>
                <w:sz w:val="24"/>
                <w:highlight w:val="none"/>
              </w:rPr>
              <w:t>各预测点的噪声</w:t>
            </w:r>
            <w:r>
              <w:rPr>
                <w:sz w:val="24"/>
                <w:highlight w:val="none"/>
              </w:rPr>
              <w:t>贡献值</w:t>
            </w:r>
            <w:r>
              <w:rPr>
                <w:sz w:val="24"/>
                <w:szCs w:val="24"/>
                <w:highlight w:val="none"/>
              </w:rPr>
              <w:t>范围为</w:t>
            </w:r>
            <w:r>
              <w:rPr>
                <w:rFonts w:hint="eastAsia"/>
                <w:color w:val="auto"/>
                <w:sz w:val="24"/>
                <w:szCs w:val="24"/>
                <w:highlight w:val="none"/>
                <w:lang w:val="en-US" w:eastAsia="zh-CN"/>
              </w:rPr>
              <w:t>46</w:t>
            </w:r>
            <w:r>
              <w:rPr>
                <w:rFonts w:hint="eastAsia"/>
                <w:color w:val="auto"/>
                <w:sz w:val="24"/>
                <w:szCs w:val="24"/>
                <w:highlight w:val="none"/>
              </w:rPr>
              <w:t>-</w:t>
            </w:r>
            <w:r>
              <w:rPr>
                <w:rFonts w:hint="eastAsia"/>
                <w:color w:val="auto"/>
                <w:sz w:val="24"/>
                <w:szCs w:val="24"/>
                <w:highlight w:val="none"/>
                <w:lang w:val="en-US" w:eastAsia="zh-CN"/>
              </w:rPr>
              <w:t>53.37</w:t>
            </w:r>
            <w:r>
              <w:rPr>
                <w:rFonts w:hint="eastAsia"/>
                <w:color w:val="auto"/>
                <w:sz w:val="24"/>
                <w:szCs w:val="24"/>
                <w:highlight w:val="none"/>
              </w:rPr>
              <w:t>d</w:t>
            </w:r>
            <w:r>
              <w:rPr>
                <w:color w:val="auto"/>
                <w:sz w:val="24"/>
                <w:szCs w:val="24"/>
                <w:highlight w:val="none"/>
              </w:rPr>
              <w:t>B</w:t>
            </w:r>
            <w:r>
              <w:rPr>
                <w:rFonts w:hint="eastAsia"/>
                <w:color w:val="auto"/>
                <w:sz w:val="24"/>
                <w:szCs w:val="24"/>
                <w:highlight w:val="none"/>
              </w:rPr>
              <w:t>（</w:t>
            </w:r>
            <w:r>
              <w:rPr>
                <w:color w:val="auto"/>
                <w:sz w:val="24"/>
                <w:szCs w:val="24"/>
                <w:highlight w:val="none"/>
              </w:rPr>
              <w:t>A</w:t>
            </w:r>
            <w:r>
              <w:rPr>
                <w:rFonts w:hint="eastAsia"/>
                <w:color w:val="auto"/>
                <w:sz w:val="24"/>
                <w:szCs w:val="24"/>
              </w:rPr>
              <w:t>），</w:t>
            </w:r>
            <w:r>
              <w:rPr>
                <w:rFonts w:hint="eastAsia"/>
                <w:color w:val="auto"/>
                <w:sz w:val="24"/>
                <w:szCs w:val="24"/>
                <w:lang w:eastAsia="zh-CN"/>
              </w:rPr>
              <w:t>项目夜间不生产，</w:t>
            </w:r>
            <w:r>
              <w:rPr>
                <w:color w:val="auto"/>
                <w:sz w:val="24"/>
                <w:szCs w:val="24"/>
              </w:rPr>
              <w:t>满足《工业企业厂界环境噪声排放标准》（GB12348-2008）2类标准要求</w:t>
            </w:r>
            <w:r>
              <w:rPr>
                <w:rFonts w:hint="eastAsia"/>
                <w:color w:val="auto"/>
                <w:sz w:val="24"/>
                <w:szCs w:val="24"/>
                <w:lang w:eastAsia="zh-CN"/>
              </w:rPr>
              <w:t>，</w:t>
            </w:r>
            <w:r>
              <w:rPr>
                <w:color w:val="auto"/>
                <w:sz w:val="24"/>
                <w:szCs w:val="24"/>
              </w:rPr>
              <w:t>2类标准为昼间≤60dB(A)、夜间≤50dB(A)。本项目对环境噪声</w:t>
            </w:r>
            <w:r>
              <w:rPr>
                <w:color w:val="000000"/>
                <w:sz w:val="24"/>
                <w:szCs w:val="24"/>
              </w:rPr>
              <w:t>的影响较小。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92" w:hRule="atLeast"/>
          <w:jc w:val="center"/>
        </w:trPr>
        <w:tc>
          <w:tcPr>
            <w:tcW w:w="960" w:type="dxa"/>
            <w:vAlign w:val="center"/>
          </w:tcPr>
          <w:p>
            <w:pPr>
              <w:spacing w:line="340" w:lineRule="exact"/>
              <w:jc w:val="center"/>
              <w:rPr>
                <w:b/>
                <w:sz w:val="18"/>
              </w:rPr>
            </w:pPr>
            <w:r>
              <w:rPr>
                <w:b/>
                <w:sz w:val="28"/>
              </w:rPr>
              <w:t>其他</w:t>
            </w:r>
          </w:p>
        </w:tc>
        <w:tc>
          <w:tcPr>
            <w:tcW w:w="7805" w:type="dxa"/>
            <w:gridSpan w:val="4"/>
            <w:vAlign w:val="center"/>
          </w:tcPr>
          <w:p>
            <w:pPr>
              <w:spacing w:line="340" w:lineRule="exact"/>
              <w:ind w:firstLine="480" w:firstLineChars="200"/>
              <w:rPr>
                <w:sz w:val="24"/>
                <w:szCs w:val="24"/>
              </w:rPr>
            </w:pPr>
            <w:r>
              <w:rPr>
                <w:sz w:val="24"/>
                <w:szCs w:val="24"/>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8765" w:type="dxa"/>
            <w:gridSpan w:val="5"/>
          </w:tcPr>
          <w:p>
            <w:pPr>
              <w:spacing w:line="500" w:lineRule="exact"/>
              <w:ind w:firstLine="141" w:firstLineChars="50"/>
              <w:rPr>
                <w:b/>
                <w:sz w:val="28"/>
              </w:rPr>
            </w:pPr>
            <w:r>
              <w:rPr>
                <w:b/>
                <w:sz w:val="28"/>
              </w:rPr>
              <w:t>生态保护措施及预期效果：</w:t>
            </w:r>
          </w:p>
          <w:p>
            <w:pPr>
              <w:spacing w:line="420" w:lineRule="exact"/>
            </w:pPr>
            <w:r>
              <w:rPr>
                <w:rFonts w:hint="eastAsia"/>
              </w:rPr>
              <w:t>无。</w:t>
            </w: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p>
            <w:pPr>
              <w:spacing w:line="420" w:lineRule="exact"/>
            </w:pPr>
          </w:p>
        </w:tc>
      </w:tr>
    </w:tbl>
    <w:p>
      <w:pPr>
        <w:pStyle w:val="2"/>
      </w:pPr>
      <w:r>
        <w:t>结论与建议</w:t>
      </w:r>
    </w:p>
    <w:p>
      <w:pPr>
        <w:rPr>
          <w:vanish/>
          <w:color w:val="000000"/>
        </w:rPr>
      </w:pPr>
    </w:p>
    <w:tbl>
      <w:tblPr>
        <w:tblStyle w:val="8"/>
        <w:tblW w:w="872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7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20" w:type="dxa"/>
            <w:tcBorders>
              <w:top w:val="single" w:color="auto" w:sz="4" w:space="0"/>
              <w:bottom w:val="single" w:color="auto" w:sz="4" w:space="0"/>
            </w:tcBorders>
            <w:vAlign w:val="top"/>
          </w:tcPr>
          <w:p>
            <w:pPr>
              <w:pStyle w:val="3"/>
            </w:pPr>
            <w:r>
              <w:t>一、结论：</w:t>
            </w:r>
          </w:p>
          <w:p>
            <w:pPr>
              <w:adjustRightInd w:val="0"/>
              <w:snapToGrid w:val="0"/>
              <w:spacing w:line="360" w:lineRule="auto"/>
              <w:ind w:firstLine="480"/>
              <w:rPr>
                <w:b/>
                <w:color w:val="000000"/>
                <w:sz w:val="24"/>
                <w:szCs w:val="24"/>
              </w:rPr>
            </w:pPr>
            <w:bookmarkStart w:id="7" w:name="_Toc142556018"/>
            <w:r>
              <w:rPr>
                <w:b/>
                <w:color w:val="000000"/>
                <w:sz w:val="24"/>
                <w:szCs w:val="24"/>
              </w:rPr>
              <w:t>1、项目建设情况</w:t>
            </w:r>
          </w:p>
          <w:p>
            <w:pPr>
              <w:adjustRightInd w:val="0"/>
              <w:snapToGrid w:val="0"/>
              <w:spacing w:line="360" w:lineRule="auto"/>
              <w:ind w:firstLine="480" w:firstLineChars="200"/>
              <w:rPr>
                <w:color w:val="000000"/>
                <w:sz w:val="24"/>
                <w:szCs w:val="24"/>
              </w:rPr>
            </w:pPr>
            <w:r>
              <w:rPr>
                <w:rFonts w:hint="eastAsia"/>
                <w:color w:val="000000"/>
                <w:sz w:val="24"/>
                <w:szCs w:val="24"/>
              </w:rPr>
              <w:t>（1）</w:t>
            </w:r>
            <w:r>
              <w:rPr>
                <w:color w:val="000000"/>
                <w:sz w:val="24"/>
                <w:szCs w:val="24"/>
              </w:rPr>
              <w:t>项目名称：</w:t>
            </w:r>
            <w:r>
              <w:rPr>
                <w:rFonts w:hint="eastAsia"/>
                <w:color w:val="000000"/>
                <w:sz w:val="24"/>
                <w:szCs w:val="24"/>
                <w:lang w:eastAsia="zh-CN"/>
              </w:rPr>
              <w:t>年加工</w:t>
            </w:r>
            <w:r>
              <w:rPr>
                <w:rFonts w:hint="eastAsia" w:ascii="宋体" w:hAnsi="宋体" w:eastAsia="宋体" w:cs="宋体"/>
                <w:b w:val="0"/>
                <w:bCs w:val="0"/>
                <w:sz w:val="24"/>
                <w:szCs w:val="24"/>
                <w:lang w:val="en-US" w:eastAsia="zh-CN"/>
              </w:rPr>
              <w:t>4000件铁路计量仪器项目</w:t>
            </w:r>
          </w:p>
          <w:p>
            <w:pPr>
              <w:adjustRightInd w:val="0"/>
              <w:snapToGrid w:val="0"/>
              <w:spacing w:line="360" w:lineRule="auto"/>
              <w:ind w:firstLine="480" w:firstLineChars="200"/>
              <w:rPr>
                <w:color w:val="000000"/>
                <w:sz w:val="24"/>
                <w:szCs w:val="24"/>
              </w:rPr>
            </w:pPr>
            <w:r>
              <w:rPr>
                <w:rFonts w:hint="eastAsia"/>
                <w:color w:val="000000"/>
                <w:sz w:val="24"/>
                <w:szCs w:val="24"/>
              </w:rPr>
              <w:t>（2）</w:t>
            </w:r>
            <w:r>
              <w:rPr>
                <w:color w:val="000000"/>
                <w:sz w:val="24"/>
                <w:szCs w:val="24"/>
              </w:rPr>
              <w:t>建设单位</w:t>
            </w:r>
            <w:r>
              <w:rPr>
                <w:rFonts w:hint="eastAsia"/>
                <w:color w:val="000000"/>
                <w:sz w:val="24"/>
                <w:szCs w:val="24"/>
              </w:rPr>
              <w:t>：</w:t>
            </w:r>
            <w:r>
              <w:rPr>
                <w:rFonts w:hint="eastAsia"/>
                <w:color w:val="000000"/>
                <w:sz w:val="24"/>
                <w:szCs w:val="24"/>
                <w:lang w:eastAsia="zh-CN"/>
              </w:rPr>
              <w:t>石家庄京铁腾飞工量具</w:t>
            </w:r>
            <w:r>
              <w:rPr>
                <w:rFonts w:hint="eastAsia"/>
                <w:color w:val="000000"/>
                <w:sz w:val="24"/>
                <w:szCs w:val="24"/>
              </w:rPr>
              <w:t>有限公司</w:t>
            </w:r>
          </w:p>
          <w:p>
            <w:pPr>
              <w:adjustRightInd w:val="0"/>
              <w:snapToGrid w:val="0"/>
              <w:spacing w:line="360" w:lineRule="auto"/>
              <w:ind w:firstLine="470" w:firstLineChars="196"/>
              <w:jc w:val="left"/>
              <w:rPr>
                <w:color w:val="000000"/>
                <w:sz w:val="24"/>
                <w:szCs w:val="24"/>
              </w:rPr>
            </w:pPr>
            <w:r>
              <w:rPr>
                <w:rFonts w:hint="eastAsia"/>
                <w:color w:val="000000"/>
                <w:sz w:val="24"/>
                <w:szCs w:val="24"/>
              </w:rPr>
              <w:t>（3）</w:t>
            </w:r>
            <w:r>
              <w:rPr>
                <w:color w:val="000000"/>
                <w:sz w:val="24"/>
                <w:szCs w:val="24"/>
              </w:rPr>
              <w:t>建设性质：新建</w:t>
            </w:r>
          </w:p>
          <w:p>
            <w:pPr>
              <w:adjustRightInd w:val="0"/>
              <w:snapToGrid w:val="0"/>
              <w:spacing w:line="360" w:lineRule="auto"/>
              <w:ind w:firstLine="470" w:firstLineChars="196"/>
              <w:jc w:val="left"/>
              <w:rPr>
                <w:color w:val="000000" w:themeColor="text1"/>
                <w:sz w:val="24"/>
                <w:szCs w:val="24"/>
                <w14:textFill>
                  <w14:solidFill>
                    <w14:schemeClr w14:val="tx1"/>
                  </w14:solidFill>
                </w14:textFill>
              </w:rPr>
            </w:pPr>
            <w:r>
              <w:rPr>
                <w:rFonts w:hint="eastAsia"/>
                <w:color w:val="000000"/>
                <w:sz w:val="24"/>
                <w:szCs w:val="24"/>
              </w:rPr>
              <w:t>（4）</w:t>
            </w:r>
            <w:r>
              <w:rPr>
                <w:color w:val="000000"/>
                <w:sz w:val="24"/>
                <w:szCs w:val="24"/>
              </w:rPr>
              <w:t>项目投资：本项目总投资为</w:t>
            </w:r>
            <w:r>
              <w:rPr>
                <w:rFonts w:hint="eastAsia"/>
                <w:color w:val="000000"/>
                <w:sz w:val="24"/>
                <w:szCs w:val="24"/>
                <w:lang w:val="en-US" w:eastAsia="zh-CN"/>
              </w:rPr>
              <w:t>500</w:t>
            </w:r>
            <w:r>
              <w:rPr>
                <w:color w:val="000000"/>
                <w:sz w:val="24"/>
                <w:szCs w:val="24"/>
              </w:rPr>
              <w:t>万元，其中环保投资为</w:t>
            </w:r>
            <w:r>
              <w:rPr>
                <w:rFonts w:hint="eastAsia"/>
                <w:color w:val="000000" w:themeColor="text1"/>
                <w:sz w:val="24"/>
                <w:szCs w:val="24"/>
                <w14:textFill>
                  <w14:solidFill>
                    <w14:schemeClr w14:val="tx1"/>
                  </w14:solidFill>
                </w14:textFill>
              </w:rPr>
              <w:t>5万元</w:t>
            </w:r>
            <w:r>
              <w:rPr>
                <w:color w:val="000000" w:themeColor="text1"/>
                <w:sz w:val="24"/>
                <w:szCs w:val="24"/>
                <w14:textFill>
                  <w14:solidFill>
                    <w14:schemeClr w14:val="tx1"/>
                  </w14:solidFill>
                </w14:textFill>
              </w:rPr>
              <w:t>，占总投资的</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w:t>
            </w:r>
          </w:p>
          <w:p>
            <w:pPr>
              <w:adjustRightInd w:val="0"/>
              <w:snapToGrid w:val="0"/>
              <w:spacing w:line="360" w:lineRule="auto"/>
              <w:ind w:firstLine="480" w:firstLineChars="200"/>
              <w:jc w:val="left"/>
              <w:rPr>
                <w:sz w:val="24"/>
                <w:szCs w:val="24"/>
              </w:rPr>
            </w:pPr>
            <w:r>
              <w:rPr>
                <w:rFonts w:hint="eastAsia"/>
                <w:color w:val="000000"/>
                <w:sz w:val="24"/>
                <w:szCs w:val="24"/>
              </w:rPr>
              <w:t>（5）</w:t>
            </w:r>
            <w:r>
              <w:rPr>
                <w:color w:val="000000"/>
                <w:sz w:val="24"/>
                <w:szCs w:val="24"/>
              </w:rPr>
              <w:t>建设地点：项目位于</w:t>
            </w:r>
            <w:r>
              <w:rPr>
                <w:rFonts w:hint="eastAsia"/>
                <w:color w:val="000000"/>
                <w:sz w:val="24"/>
                <w:szCs w:val="24"/>
              </w:rPr>
              <w:t>石家庄市裕华区西京北方郗路158号</w:t>
            </w:r>
            <w:r>
              <w:rPr>
                <w:color w:val="000000"/>
                <w:sz w:val="24"/>
                <w:szCs w:val="24"/>
              </w:rPr>
              <w:t>。</w:t>
            </w:r>
            <w:r>
              <w:rPr>
                <w:rFonts w:hint="eastAsia"/>
                <w:color w:val="000000"/>
                <w:sz w:val="24"/>
                <w:szCs w:val="24"/>
              </w:rPr>
              <w:t>项目中心地理坐标为N：37°58′ 36.5"，E：114°35′ 32.3"</w:t>
            </w:r>
            <w:r>
              <w:rPr>
                <w:rFonts w:hint="eastAsia"/>
                <w:color w:val="000000"/>
                <w:sz w:val="24"/>
                <w:szCs w:val="24"/>
                <w:lang w:eastAsia="zh-CN"/>
              </w:rPr>
              <w:t>。</w:t>
            </w:r>
            <w:r>
              <w:rPr>
                <w:rFonts w:hint="eastAsia"/>
                <w:sz w:val="24"/>
                <w:szCs w:val="24"/>
              </w:rPr>
              <w:t>项目东临</w:t>
            </w:r>
            <w:r>
              <w:rPr>
                <w:rFonts w:hint="eastAsia"/>
                <w:sz w:val="24"/>
                <w:szCs w:val="24"/>
                <w:lang w:eastAsia="zh-CN"/>
              </w:rPr>
              <w:t>宇华模具厂</w:t>
            </w:r>
            <w:r>
              <w:rPr>
                <w:rFonts w:hint="eastAsia"/>
                <w:sz w:val="24"/>
                <w:szCs w:val="24"/>
              </w:rPr>
              <w:t>；南隔道为闲置厂房；西侧为</w:t>
            </w:r>
            <w:r>
              <w:rPr>
                <w:rFonts w:hint="eastAsia"/>
                <w:sz w:val="24"/>
                <w:szCs w:val="24"/>
                <w:lang w:eastAsia="zh-CN"/>
              </w:rPr>
              <w:t>空厂</w:t>
            </w:r>
            <w:r>
              <w:rPr>
                <w:rFonts w:hint="eastAsia"/>
                <w:sz w:val="24"/>
                <w:szCs w:val="24"/>
              </w:rPr>
              <w:t>房；北侧为</w:t>
            </w:r>
            <w:r>
              <w:rPr>
                <w:rFonts w:hint="eastAsia"/>
                <w:sz w:val="24"/>
                <w:szCs w:val="24"/>
                <w:lang w:eastAsia="zh-CN"/>
              </w:rPr>
              <w:t>闲置地</w:t>
            </w:r>
            <w:r>
              <w:rPr>
                <w:rFonts w:hint="eastAsia"/>
                <w:sz w:val="24"/>
                <w:szCs w:val="24"/>
              </w:rPr>
              <w:t>。</w:t>
            </w:r>
            <w:r>
              <w:rPr>
                <w:rFonts w:hint="eastAsia"/>
                <w:sz w:val="24"/>
                <w:szCs w:val="24"/>
                <w:highlight w:val="none"/>
              </w:rPr>
              <w:t>项目东</w:t>
            </w:r>
            <w:r>
              <w:rPr>
                <w:rFonts w:hint="eastAsia"/>
                <w:sz w:val="24"/>
                <w:szCs w:val="24"/>
                <w:highlight w:val="none"/>
                <w:lang w:eastAsia="zh-CN"/>
              </w:rPr>
              <w:t>北</w:t>
            </w:r>
            <w:r>
              <w:rPr>
                <w:rFonts w:hint="eastAsia"/>
                <w:sz w:val="24"/>
                <w:szCs w:val="24"/>
                <w:highlight w:val="none"/>
                <w:lang w:val="en-US" w:eastAsia="zh-CN"/>
              </w:rPr>
              <w:t>550</w:t>
            </w:r>
            <w:r>
              <w:rPr>
                <w:rFonts w:hint="eastAsia"/>
                <w:sz w:val="24"/>
                <w:szCs w:val="24"/>
                <w:highlight w:val="none"/>
              </w:rPr>
              <w:t>米为</w:t>
            </w:r>
            <w:r>
              <w:rPr>
                <w:rFonts w:hint="eastAsia"/>
                <w:sz w:val="24"/>
                <w:szCs w:val="24"/>
                <w:highlight w:val="none"/>
                <w:lang w:eastAsia="zh-CN"/>
              </w:rPr>
              <w:t>东京北</w:t>
            </w:r>
            <w:r>
              <w:rPr>
                <w:rFonts w:hint="eastAsia"/>
                <w:sz w:val="24"/>
                <w:szCs w:val="24"/>
                <w:highlight w:val="none"/>
              </w:rPr>
              <w:t>村；</w:t>
            </w:r>
            <w:r>
              <w:rPr>
                <w:rFonts w:hint="eastAsia"/>
                <w:sz w:val="24"/>
                <w:szCs w:val="24"/>
                <w:highlight w:val="none"/>
                <w:lang w:eastAsia="zh-CN"/>
              </w:rPr>
              <w:t>西北</w:t>
            </w:r>
            <w:r>
              <w:rPr>
                <w:rFonts w:hint="eastAsia"/>
                <w:sz w:val="24"/>
                <w:szCs w:val="24"/>
                <w:highlight w:val="none"/>
                <w:lang w:val="en-US" w:eastAsia="zh-CN"/>
              </w:rPr>
              <w:t>572</w:t>
            </w:r>
            <w:r>
              <w:rPr>
                <w:rFonts w:hint="eastAsia"/>
                <w:sz w:val="24"/>
                <w:szCs w:val="24"/>
                <w:highlight w:val="none"/>
              </w:rPr>
              <w:t>米为</w:t>
            </w:r>
            <w:r>
              <w:rPr>
                <w:rFonts w:hint="eastAsia"/>
                <w:sz w:val="24"/>
                <w:szCs w:val="24"/>
                <w:highlight w:val="none"/>
                <w:lang w:eastAsia="zh-CN"/>
              </w:rPr>
              <w:t>西京北村</w:t>
            </w:r>
            <w:r>
              <w:rPr>
                <w:rFonts w:hint="eastAsia"/>
                <w:sz w:val="24"/>
                <w:szCs w:val="24"/>
                <w:highlight w:val="none"/>
              </w:rPr>
              <w:t>；</w:t>
            </w:r>
            <w:r>
              <w:rPr>
                <w:rFonts w:hint="eastAsia"/>
                <w:sz w:val="24"/>
                <w:szCs w:val="24"/>
                <w:highlight w:val="none"/>
                <w:lang w:eastAsia="zh-CN"/>
              </w:rPr>
              <w:t>西</w:t>
            </w:r>
            <w:r>
              <w:rPr>
                <w:rFonts w:hint="eastAsia"/>
                <w:sz w:val="24"/>
                <w:szCs w:val="24"/>
                <w:highlight w:val="none"/>
              </w:rPr>
              <w:t>南</w:t>
            </w:r>
            <w:r>
              <w:rPr>
                <w:rFonts w:hint="eastAsia"/>
                <w:sz w:val="24"/>
                <w:szCs w:val="24"/>
                <w:highlight w:val="none"/>
                <w:lang w:val="en-US" w:eastAsia="zh-CN"/>
              </w:rPr>
              <w:t>160</w:t>
            </w:r>
            <w:r>
              <w:rPr>
                <w:rFonts w:hint="eastAsia"/>
                <w:sz w:val="24"/>
                <w:szCs w:val="24"/>
                <w:highlight w:val="none"/>
              </w:rPr>
              <w:t>米</w:t>
            </w:r>
            <w:r>
              <w:rPr>
                <w:rFonts w:hint="eastAsia"/>
                <w:sz w:val="24"/>
                <w:szCs w:val="24"/>
                <w:highlight w:val="none"/>
                <w:lang w:eastAsia="zh-CN"/>
              </w:rPr>
              <w:t>为台上村</w:t>
            </w:r>
            <w:r>
              <w:rPr>
                <w:rFonts w:hint="eastAsia"/>
                <w:sz w:val="24"/>
                <w:szCs w:val="24"/>
                <w:highlight w:val="none"/>
              </w:rPr>
              <w:t>。</w:t>
            </w:r>
            <w:r>
              <w:rPr>
                <w:rFonts w:hint="eastAsia"/>
                <w:sz w:val="24"/>
                <w:szCs w:val="24"/>
              </w:rPr>
              <w:t>项目</w:t>
            </w:r>
            <w:r>
              <w:rPr>
                <w:rFonts w:hint="eastAsia"/>
                <w:sz w:val="24"/>
                <w:szCs w:val="24"/>
                <w:lang w:eastAsia="zh-CN"/>
              </w:rPr>
              <w:t>地理位置图</w:t>
            </w:r>
            <w:r>
              <w:rPr>
                <w:rFonts w:hint="eastAsia"/>
                <w:sz w:val="24"/>
                <w:szCs w:val="24"/>
              </w:rPr>
              <w:t>见附图1；周边关系</w:t>
            </w:r>
            <w:r>
              <w:rPr>
                <w:rFonts w:hint="eastAsia"/>
                <w:sz w:val="24"/>
                <w:szCs w:val="24"/>
                <w:lang w:eastAsia="zh-CN"/>
              </w:rPr>
              <w:t>图</w:t>
            </w:r>
            <w:r>
              <w:rPr>
                <w:rFonts w:hint="eastAsia"/>
                <w:sz w:val="24"/>
                <w:szCs w:val="24"/>
              </w:rPr>
              <w:t>见附图2；平面布置</w:t>
            </w:r>
            <w:r>
              <w:rPr>
                <w:rFonts w:hint="eastAsia"/>
                <w:sz w:val="24"/>
                <w:szCs w:val="24"/>
                <w:lang w:eastAsia="zh-CN"/>
              </w:rPr>
              <w:t>图</w:t>
            </w:r>
            <w:r>
              <w:rPr>
                <w:rFonts w:hint="eastAsia"/>
                <w:sz w:val="24"/>
                <w:szCs w:val="24"/>
              </w:rPr>
              <w:t>见附图3。</w:t>
            </w:r>
          </w:p>
          <w:p>
            <w:pPr>
              <w:adjustRightInd w:val="0"/>
              <w:snapToGrid w:val="0"/>
              <w:spacing w:line="360" w:lineRule="auto"/>
              <w:ind w:firstLine="480" w:firstLineChars="200"/>
              <w:rPr>
                <w:color w:val="000000"/>
                <w:sz w:val="24"/>
                <w:szCs w:val="24"/>
              </w:rPr>
            </w:pPr>
            <w:r>
              <w:rPr>
                <w:rFonts w:hint="eastAsia"/>
                <w:color w:val="000000"/>
                <w:sz w:val="24"/>
                <w:szCs w:val="24"/>
              </w:rPr>
              <w:t>（6）占地面积：</w:t>
            </w:r>
            <w:r>
              <w:rPr>
                <w:color w:val="000000"/>
                <w:sz w:val="24"/>
                <w:szCs w:val="24"/>
              </w:rPr>
              <w:t>本项目占地</w:t>
            </w:r>
            <w:r>
              <w:rPr>
                <w:rFonts w:hint="eastAsia"/>
                <w:color w:val="000000"/>
                <w:sz w:val="24"/>
                <w:szCs w:val="24"/>
                <w:lang w:val="en-US" w:eastAsia="zh-CN"/>
              </w:rPr>
              <w:t>1350</w:t>
            </w:r>
            <w:r>
              <w:rPr>
                <w:color w:val="000000"/>
                <w:sz w:val="24"/>
                <w:szCs w:val="24"/>
              </w:rPr>
              <w:t>m</w:t>
            </w:r>
            <w:r>
              <w:rPr>
                <w:color w:val="000000"/>
                <w:sz w:val="24"/>
                <w:szCs w:val="24"/>
                <w:vertAlign w:val="superscript"/>
              </w:rPr>
              <w:t>2</w:t>
            </w:r>
            <w:r>
              <w:rPr>
                <w:color w:val="000000"/>
                <w:sz w:val="24"/>
                <w:szCs w:val="24"/>
              </w:rPr>
              <w:t>，建筑面积</w:t>
            </w:r>
            <w:r>
              <w:rPr>
                <w:rFonts w:hint="eastAsia"/>
                <w:color w:val="000000"/>
                <w:sz w:val="24"/>
                <w:szCs w:val="24"/>
                <w:lang w:val="en-US" w:eastAsia="zh-CN"/>
              </w:rPr>
              <w:t>500</w:t>
            </w:r>
            <w:r>
              <w:rPr>
                <w:color w:val="000000"/>
                <w:sz w:val="24"/>
                <w:szCs w:val="24"/>
              </w:rPr>
              <w:t>m</w:t>
            </w:r>
            <w:r>
              <w:rPr>
                <w:color w:val="000000"/>
                <w:sz w:val="24"/>
                <w:szCs w:val="24"/>
                <w:vertAlign w:val="superscript"/>
              </w:rPr>
              <w:t>2</w:t>
            </w:r>
            <w:r>
              <w:rPr>
                <w:color w:val="000000"/>
                <w:sz w:val="24"/>
                <w:szCs w:val="24"/>
              </w:rPr>
              <w:t>。</w:t>
            </w:r>
          </w:p>
          <w:p>
            <w:pPr>
              <w:adjustRightInd w:val="0"/>
              <w:snapToGrid w:val="0"/>
              <w:spacing w:line="360" w:lineRule="auto"/>
              <w:ind w:firstLine="480" w:firstLineChars="200"/>
              <w:jc w:val="left"/>
              <w:rPr>
                <w:color w:val="000000"/>
                <w:sz w:val="24"/>
                <w:szCs w:val="24"/>
              </w:rPr>
            </w:pPr>
            <w:r>
              <w:rPr>
                <w:rFonts w:hAnsi="宋体"/>
                <w:sz w:val="24"/>
              </w:rPr>
              <w:t>（</w:t>
            </w:r>
            <w:r>
              <w:rPr>
                <w:rFonts w:hint="eastAsia"/>
                <w:sz w:val="24"/>
              </w:rPr>
              <w:t>7</w:t>
            </w:r>
            <w:r>
              <w:rPr>
                <w:rFonts w:hAnsi="宋体"/>
                <w:sz w:val="24"/>
              </w:rPr>
              <w:t>）</w:t>
            </w:r>
            <w:r>
              <w:rPr>
                <w:color w:val="000000"/>
                <w:sz w:val="24"/>
                <w:szCs w:val="24"/>
              </w:rPr>
              <w:t>劳动定员及工作制度：项目共配备</w:t>
            </w:r>
            <w:r>
              <w:rPr>
                <w:rFonts w:hint="eastAsia"/>
                <w:color w:val="000000"/>
                <w:sz w:val="24"/>
                <w:szCs w:val="24"/>
                <w:lang w:val="en-US" w:eastAsia="zh-CN"/>
              </w:rPr>
              <w:t>15</w:t>
            </w:r>
            <w:r>
              <w:rPr>
                <w:color w:val="000000"/>
                <w:sz w:val="24"/>
                <w:szCs w:val="24"/>
              </w:rPr>
              <w:t>名工作人员，工作</w:t>
            </w:r>
            <w:r>
              <w:rPr>
                <w:rFonts w:hint="eastAsia"/>
                <w:color w:val="000000"/>
                <w:sz w:val="24"/>
                <w:szCs w:val="24"/>
              </w:rPr>
              <w:t>施行白班</w:t>
            </w:r>
            <w:r>
              <w:rPr>
                <w:color w:val="000000"/>
                <w:sz w:val="24"/>
                <w:szCs w:val="24"/>
              </w:rPr>
              <w:t>一班制，每天</w:t>
            </w:r>
            <w:r>
              <w:rPr>
                <w:rFonts w:hint="eastAsia"/>
                <w:color w:val="000000"/>
                <w:sz w:val="24"/>
                <w:szCs w:val="24"/>
              </w:rPr>
              <w:t>8</w:t>
            </w:r>
            <w:r>
              <w:rPr>
                <w:color w:val="000000"/>
                <w:sz w:val="24"/>
                <w:szCs w:val="24"/>
              </w:rPr>
              <w:t>小时，年运行</w:t>
            </w:r>
            <w:r>
              <w:rPr>
                <w:rFonts w:hint="eastAsia"/>
                <w:color w:val="000000"/>
                <w:sz w:val="24"/>
                <w:szCs w:val="24"/>
              </w:rPr>
              <w:t>200</w:t>
            </w:r>
            <w:r>
              <w:rPr>
                <w:color w:val="000000"/>
                <w:sz w:val="24"/>
                <w:szCs w:val="24"/>
              </w:rPr>
              <w:t>天。</w:t>
            </w:r>
          </w:p>
          <w:p>
            <w:pPr>
              <w:adjustRightInd w:val="0"/>
              <w:snapToGrid w:val="0"/>
              <w:spacing w:line="360" w:lineRule="auto"/>
              <w:ind w:firstLine="482" w:firstLineChars="200"/>
              <w:rPr>
                <w:color w:val="000000"/>
                <w:sz w:val="24"/>
                <w:szCs w:val="24"/>
              </w:rPr>
            </w:pPr>
            <w:r>
              <w:rPr>
                <w:b/>
                <w:color w:val="000000"/>
                <w:sz w:val="24"/>
                <w:szCs w:val="24"/>
              </w:rPr>
              <w:t>2、项目选址和</w:t>
            </w:r>
            <w:r>
              <w:rPr>
                <w:b/>
                <w:bCs/>
                <w:color w:val="000000"/>
                <w:sz w:val="24"/>
                <w:szCs w:val="24"/>
              </w:rPr>
              <w:t>产业政策</w:t>
            </w:r>
          </w:p>
          <w:p>
            <w:pPr>
              <w:adjustRightInd w:val="0"/>
              <w:snapToGrid w:val="0"/>
              <w:spacing w:line="360" w:lineRule="auto"/>
              <w:ind w:firstLine="480" w:firstLineChars="200"/>
              <w:jc w:val="left"/>
              <w:rPr>
                <w:sz w:val="24"/>
                <w:szCs w:val="24"/>
              </w:rPr>
            </w:pPr>
            <w:r>
              <w:rPr>
                <w:color w:val="000000"/>
                <w:sz w:val="24"/>
                <w:szCs w:val="24"/>
              </w:rPr>
              <w:t>项目位于</w:t>
            </w:r>
            <w:r>
              <w:rPr>
                <w:rFonts w:hint="eastAsia"/>
                <w:color w:val="000000"/>
                <w:sz w:val="24"/>
                <w:szCs w:val="24"/>
              </w:rPr>
              <w:t>石家庄市裕华区西京北方郗路158号</w:t>
            </w:r>
            <w:r>
              <w:rPr>
                <w:color w:val="000000"/>
                <w:sz w:val="24"/>
                <w:szCs w:val="24"/>
              </w:rPr>
              <w:t>。</w:t>
            </w:r>
            <w:r>
              <w:rPr>
                <w:rFonts w:hint="eastAsia"/>
                <w:color w:val="000000"/>
                <w:sz w:val="24"/>
                <w:szCs w:val="24"/>
              </w:rPr>
              <w:t>项目中心地理坐标为</w:t>
            </w:r>
            <w:r>
              <w:rPr>
                <w:sz w:val="24"/>
                <w:szCs w:val="24"/>
                <w:highlight w:val="none"/>
              </w:rPr>
              <w:t>N：</w:t>
            </w:r>
            <w:r>
              <w:rPr>
                <w:rFonts w:ascii="宋体" w:hAnsi="宋体" w:eastAsia="宋体" w:cs="宋体"/>
                <w:b w:val="0"/>
                <w:i w:val="0"/>
                <w:caps w:val="0"/>
                <w:color w:val="000000"/>
                <w:spacing w:val="0"/>
                <w:sz w:val="27"/>
                <w:szCs w:val="27"/>
                <w:highlight w:val="none"/>
                <w:shd w:val="clear" w:fill="EFEFEF"/>
              </w:rPr>
              <w:t>37°58</w:t>
            </w:r>
            <w:r>
              <w:rPr>
                <w:sz w:val="24"/>
                <w:szCs w:val="24"/>
                <w:highlight w:val="none"/>
              </w:rPr>
              <w:t>′</w:t>
            </w:r>
            <w:r>
              <w:rPr>
                <w:rFonts w:hint="eastAsia"/>
                <w:sz w:val="24"/>
                <w:szCs w:val="24"/>
                <w:highlight w:val="none"/>
                <w:lang w:val="en-US" w:eastAsia="zh-CN"/>
              </w:rPr>
              <w:t xml:space="preserve"> </w:t>
            </w:r>
            <w:r>
              <w:rPr>
                <w:rFonts w:ascii="宋体" w:hAnsi="宋体" w:eastAsia="宋体" w:cs="宋体"/>
                <w:b w:val="0"/>
                <w:i w:val="0"/>
                <w:caps w:val="0"/>
                <w:color w:val="000000"/>
                <w:spacing w:val="0"/>
                <w:sz w:val="27"/>
                <w:szCs w:val="27"/>
                <w:highlight w:val="none"/>
                <w:shd w:val="clear" w:fill="EFEFEF"/>
              </w:rPr>
              <w:t>36.</w:t>
            </w:r>
            <w:r>
              <w:rPr>
                <w:rFonts w:hint="eastAsia" w:ascii="宋体" w:hAnsi="宋体" w:eastAsia="宋体" w:cs="宋体"/>
                <w:b w:val="0"/>
                <w:i w:val="0"/>
                <w:caps w:val="0"/>
                <w:color w:val="000000"/>
                <w:spacing w:val="0"/>
                <w:sz w:val="27"/>
                <w:szCs w:val="27"/>
                <w:highlight w:val="none"/>
                <w:shd w:val="clear" w:fill="EFEFEF"/>
                <w:lang w:val="en-US" w:eastAsia="zh-CN"/>
              </w:rPr>
              <w:t>5</w:t>
            </w:r>
            <w:r>
              <w:rPr>
                <w:rFonts w:ascii="宋体" w:hAnsi="宋体" w:eastAsia="宋体" w:cs="宋体"/>
                <w:b w:val="0"/>
                <w:i w:val="0"/>
                <w:caps w:val="0"/>
                <w:color w:val="000000"/>
                <w:spacing w:val="0"/>
                <w:sz w:val="27"/>
                <w:szCs w:val="27"/>
                <w:highlight w:val="none"/>
                <w:shd w:val="clear" w:fill="EFEFEF"/>
              </w:rPr>
              <w:t>"</w:t>
            </w:r>
            <w:r>
              <w:rPr>
                <w:sz w:val="24"/>
                <w:szCs w:val="24"/>
                <w:highlight w:val="none"/>
              </w:rPr>
              <w:t>，E：</w:t>
            </w:r>
            <w:r>
              <w:rPr>
                <w:rFonts w:ascii="宋体" w:hAnsi="宋体" w:eastAsia="宋体" w:cs="宋体"/>
                <w:b w:val="0"/>
                <w:i w:val="0"/>
                <w:caps w:val="0"/>
                <w:color w:val="000000"/>
                <w:spacing w:val="0"/>
                <w:sz w:val="27"/>
                <w:szCs w:val="27"/>
                <w:highlight w:val="none"/>
                <w:shd w:val="clear" w:fill="EFEFEF"/>
              </w:rPr>
              <w:t>114°35</w:t>
            </w:r>
            <w:r>
              <w:rPr>
                <w:sz w:val="24"/>
                <w:szCs w:val="24"/>
                <w:highlight w:val="none"/>
              </w:rPr>
              <w:t>′</w:t>
            </w:r>
            <w:r>
              <w:rPr>
                <w:rFonts w:hint="eastAsia"/>
                <w:sz w:val="24"/>
                <w:szCs w:val="24"/>
                <w:highlight w:val="none"/>
                <w:lang w:val="en-US" w:eastAsia="zh-CN"/>
              </w:rPr>
              <w:t xml:space="preserve"> </w:t>
            </w:r>
            <w:r>
              <w:rPr>
                <w:rFonts w:ascii="宋体" w:hAnsi="宋体" w:eastAsia="宋体" w:cs="宋体"/>
                <w:b w:val="0"/>
                <w:i w:val="0"/>
                <w:caps w:val="0"/>
                <w:color w:val="000000"/>
                <w:spacing w:val="0"/>
                <w:sz w:val="27"/>
                <w:szCs w:val="27"/>
                <w:highlight w:val="none"/>
                <w:shd w:val="clear" w:fill="EFEFEF"/>
              </w:rPr>
              <w:t>32.3"</w:t>
            </w:r>
            <w:r>
              <w:rPr>
                <w:rFonts w:hint="eastAsia"/>
                <w:sz w:val="24"/>
                <w:szCs w:val="24"/>
                <w:highlight w:val="none"/>
              </w:rPr>
              <w:t>。</w:t>
            </w:r>
            <w:r>
              <w:rPr>
                <w:rFonts w:hint="eastAsia"/>
                <w:sz w:val="24"/>
                <w:szCs w:val="24"/>
              </w:rPr>
              <w:t>项目东临</w:t>
            </w:r>
            <w:r>
              <w:rPr>
                <w:rFonts w:hint="eastAsia"/>
                <w:sz w:val="24"/>
                <w:szCs w:val="24"/>
                <w:lang w:eastAsia="zh-CN"/>
              </w:rPr>
              <w:t>宇华模具厂</w:t>
            </w:r>
            <w:r>
              <w:rPr>
                <w:rFonts w:hint="eastAsia"/>
                <w:sz w:val="24"/>
                <w:szCs w:val="24"/>
              </w:rPr>
              <w:t>；南隔道为闲置厂房；西侧为</w:t>
            </w:r>
            <w:r>
              <w:rPr>
                <w:rFonts w:hint="eastAsia"/>
                <w:sz w:val="24"/>
                <w:szCs w:val="24"/>
                <w:lang w:eastAsia="zh-CN"/>
              </w:rPr>
              <w:t>空厂</w:t>
            </w:r>
            <w:r>
              <w:rPr>
                <w:rFonts w:hint="eastAsia"/>
                <w:sz w:val="24"/>
                <w:szCs w:val="24"/>
              </w:rPr>
              <w:t>房；北侧为</w:t>
            </w:r>
            <w:r>
              <w:rPr>
                <w:rFonts w:hint="eastAsia"/>
                <w:sz w:val="24"/>
                <w:szCs w:val="24"/>
                <w:lang w:eastAsia="zh-CN"/>
              </w:rPr>
              <w:t>闲置地</w:t>
            </w:r>
            <w:r>
              <w:rPr>
                <w:rFonts w:hint="eastAsia"/>
                <w:sz w:val="24"/>
                <w:szCs w:val="24"/>
              </w:rPr>
              <w:t>。</w:t>
            </w:r>
            <w:r>
              <w:rPr>
                <w:rFonts w:hint="eastAsia"/>
                <w:sz w:val="24"/>
                <w:szCs w:val="24"/>
                <w:highlight w:val="none"/>
              </w:rPr>
              <w:t>项目东</w:t>
            </w:r>
            <w:r>
              <w:rPr>
                <w:rFonts w:hint="eastAsia"/>
                <w:sz w:val="24"/>
                <w:szCs w:val="24"/>
                <w:highlight w:val="none"/>
                <w:lang w:eastAsia="zh-CN"/>
              </w:rPr>
              <w:t>北</w:t>
            </w:r>
            <w:r>
              <w:rPr>
                <w:rFonts w:hint="eastAsia"/>
                <w:sz w:val="24"/>
                <w:szCs w:val="24"/>
                <w:highlight w:val="none"/>
                <w:lang w:val="en-US" w:eastAsia="zh-CN"/>
              </w:rPr>
              <w:t>550</w:t>
            </w:r>
            <w:r>
              <w:rPr>
                <w:rFonts w:hint="eastAsia"/>
                <w:sz w:val="24"/>
                <w:szCs w:val="24"/>
                <w:highlight w:val="none"/>
              </w:rPr>
              <w:t>米为</w:t>
            </w:r>
            <w:r>
              <w:rPr>
                <w:rFonts w:hint="eastAsia"/>
                <w:sz w:val="24"/>
                <w:szCs w:val="24"/>
                <w:highlight w:val="none"/>
                <w:lang w:eastAsia="zh-CN"/>
              </w:rPr>
              <w:t>东京北</w:t>
            </w:r>
            <w:r>
              <w:rPr>
                <w:rFonts w:hint="eastAsia"/>
                <w:sz w:val="24"/>
                <w:szCs w:val="24"/>
                <w:highlight w:val="none"/>
              </w:rPr>
              <w:t>村；</w:t>
            </w:r>
            <w:r>
              <w:rPr>
                <w:rFonts w:hint="eastAsia"/>
                <w:sz w:val="24"/>
                <w:szCs w:val="24"/>
                <w:highlight w:val="none"/>
                <w:lang w:eastAsia="zh-CN"/>
              </w:rPr>
              <w:t>西北</w:t>
            </w:r>
            <w:r>
              <w:rPr>
                <w:rFonts w:hint="eastAsia"/>
                <w:sz w:val="24"/>
                <w:szCs w:val="24"/>
                <w:highlight w:val="none"/>
                <w:lang w:val="en-US" w:eastAsia="zh-CN"/>
              </w:rPr>
              <w:t>572</w:t>
            </w:r>
            <w:r>
              <w:rPr>
                <w:rFonts w:hint="eastAsia"/>
                <w:sz w:val="24"/>
                <w:szCs w:val="24"/>
                <w:highlight w:val="none"/>
              </w:rPr>
              <w:t>米为</w:t>
            </w:r>
            <w:r>
              <w:rPr>
                <w:rFonts w:hint="eastAsia"/>
                <w:sz w:val="24"/>
                <w:szCs w:val="24"/>
                <w:highlight w:val="none"/>
                <w:lang w:eastAsia="zh-CN"/>
              </w:rPr>
              <w:t>西京北村</w:t>
            </w:r>
            <w:r>
              <w:rPr>
                <w:rFonts w:hint="eastAsia"/>
                <w:sz w:val="24"/>
                <w:szCs w:val="24"/>
                <w:highlight w:val="none"/>
              </w:rPr>
              <w:t>；</w:t>
            </w:r>
            <w:r>
              <w:rPr>
                <w:rFonts w:hint="eastAsia"/>
                <w:sz w:val="24"/>
                <w:szCs w:val="24"/>
                <w:highlight w:val="none"/>
                <w:lang w:eastAsia="zh-CN"/>
              </w:rPr>
              <w:t>西</w:t>
            </w:r>
            <w:r>
              <w:rPr>
                <w:rFonts w:hint="eastAsia"/>
                <w:sz w:val="24"/>
                <w:szCs w:val="24"/>
                <w:highlight w:val="none"/>
              </w:rPr>
              <w:t>南</w:t>
            </w:r>
            <w:r>
              <w:rPr>
                <w:rFonts w:hint="eastAsia"/>
                <w:sz w:val="24"/>
                <w:szCs w:val="24"/>
                <w:highlight w:val="none"/>
                <w:lang w:val="en-US" w:eastAsia="zh-CN"/>
              </w:rPr>
              <w:t>160</w:t>
            </w:r>
            <w:r>
              <w:rPr>
                <w:rFonts w:hint="eastAsia"/>
                <w:sz w:val="24"/>
                <w:szCs w:val="24"/>
                <w:highlight w:val="none"/>
              </w:rPr>
              <w:t>米</w:t>
            </w:r>
            <w:r>
              <w:rPr>
                <w:rFonts w:hint="eastAsia"/>
                <w:sz w:val="24"/>
                <w:szCs w:val="24"/>
                <w:highlight w:val="none"/>
                <w:lang w:eastAsia="zh-CN"/>
              </w:rPr>
              <w:t>为台上村</w:t>
            </w:r>
            <w:r>
              <w:rPr>
                <w:rFonts w:hint="eastAsia"/>
                <w:sz w:val="24"/>
                <w:szCs w:val="24"/>
                <w:highlight w:val="none"/>
              </w:rPr>
              <w:t>。</w:t>
            </w:r>
            <w:r>
              <w:rPr>
                <w:rFonts w:hint="eastAsia"/>
                <w:sz w:val="24"/>
                <w:szCs w:val="24"/>
              </w:rPr>
              <w:t>项目</w:t>
            </w:r>
            <w:r>
              <w:rPr>
                <w:rFonts w:hint="eastAsia"/>
                <w:sz w:val="24"/>
                <w:szCs w:val="24"/>
                <w:lang w:eastAsia="zh-CN"/>
              </w:rPr>
              <w:t>地理位置图</w:t>
            </w:r>
            <w:r>
              <w:rPr>
                <w:rFonts w:hint="eastAsia"/>
                <w:sz w:val="24"/>
                <w:szCs w:val="24"/>
              </w:rPr>
              <w:t>见附图1；周边关系</w:t>
            </w:r>
            <w:r>
              <w:rPr>
                <w:rFonts w:hint="eastAsia"/>
                <w:sz w:val="24"/>
                <w:szCs w:val="24"/>
                <w:lang w:eastAsia="zh-CN"/>
              </w:rPr>
              <w:t>图</w:t>
            </w:r>
            <w:r>
              <w:rPr>
                <w:rFonts w:hint="eastAsia"/>
                <w:sz w:val="24"/>
                <w:szCs w:val="24"/>
              </w:rPr>
              <w:t>见附图2；平面布置</w:t>
            </w:r>
            <w:r>
              <w:rPr>
                <w:rFonts w:hint="eastAsia"/>
                <w:sz w:val="24"/>
                <w:szCs w:val="24"/>
                <w:lang w:eastAsia="zh-CN"/>
              </w:rPr>
              <w:t>图</w:t>
            </w:r>
            <w:r>
              <w:rPr>
                <w:rFonts w:hint="eastAsia"/>
                <w:sz w:val="24"/>
                <w:szCs w:val="24"/>
              </w:rPr>
              <w:t>见附图3。</w:t>
            </w:r>
          </w:p>
          <w:p>
            <w:pPr>
              <w:adjustRightInd w:val="0"/>
              <w:snapToGrid w:val="0"/>
              <w:spacing w:line="480" w:lineRule="exact"/>
              <w:ind w:firstLine="400" w:firstLineChars="167"/>
              <w:rPr>
                <w:color w:val="000000"/>
                <w:sz w:val="24"/>
                <w:szCs w:val="24"/>
              </w:rPr>
            </w:pPr>
            <w:r>
              <w:rPr>
                <w:sz w:val="24"/>
                <w:szCs w:val="24"/>
              </w:rPr>
              <w:t>厂址附近无国家、省、市规定的重点文物保护单位、风景名胜区、革命历史古迹、集中式水源地等环境敏感点。因此，建设项目厂址从基础条件、环境条件等方面来看，本项目的选址合理</w:t>
            </w:r>
            <w:r>
              <w:rPr>
                <w:rFonts w:hint="eastAsia"/>
                <w:sz w:val="24"/>
                <w:szCs w:val="24"/>
                <w:lang w:eastAsia="zh-CN"/>
              </w:rPr>
              <w:t>。</w:t>
            </w:r>
          </w:p>
          <w:bookmarkEnd w:id="7"/>
          <w:p>
            <w:pPr>
              <w:adjustRightInd w:val="0"/>
              <w:snapToGrid w:val="0"/>
              <w:spacing w:line="360" w:lineRule="auto"/>
              <w:ind w:firstLine="480" w:firstLineChars="200"/>
              <w:rPr>
                <w:color w:val="000000"/>
                <w:sz w:val="24"/>
                <w:szCs w:val="24"/>
              </w:rPr>
            </w:pPr>
            <w:r>
              <w:rPr>
                <w:color w:val="000000"/>
                <w:sz w:val="24"/>
                <w:szCs w:val="24"/>
              </w:rPr>
              <w:t>本项目不属于《产业结构调整指导目录(2011年本)（修正）》（中华人民共和国国家发展和改革委员会令2013年第21号）中鼓励类、限制和淘汰类项目</w:t>
            </w:r>
            <w:r>
              <w:rPr>
                <w:rFonts w:hint="eastAsia"/>
                <w:color w:val="000000"/>
                <w:sz w:val="24"/>
                <w:szCs w:val="24"/>
              </w:rPr>
              <w:t>；同时，根据石家庄市人民政府办公厅关于印发《石家庄市产业发展鼓励和禁限指导意见（2017-2019年）的通知》精神，本项目不属于其中的鼓励类和禁限类，</w:t>
            </w:r>
            <w:r>
              <w:rPr>
                <w:color w:val="000000"/>
                <w:sz w:val="24"/>
                <w:szCs w:val="24"/>
              </w:rPr>
              <w:t>为允许建设项目</w:t>
            </w:r>
            <w:r>
              <w:rPr>
                <w:rFonts w:hint="eastAsia"/>
                <w:color w:val="000000"/>
                <w:sz w:val="24"/>
                <w:szCs w:val="24"/>
              </w:rPr>
              <w:t>。</w:t>
            </w:r>
            <w:r>
              <w:rPr>
                <w:color w:val="000000"/>
                <w:sz w:val="24"/>
                <w:szCs w:val="24"/>
              </w:rPr>
              <w:t>因此，该项目的建设符合国家产业政策的要求。</w:t>
            </w:r>
          </w:p>
          <w:p>
            <w:pPr>
              <w:adjustRightInd w:val="0"/>
              <w:snapToGrid w:val="0"/>
              <w:spacing w:line="360" w:lineRule="auto"/>
              <w:ind w:firstLine="482" w:firstLineChars="200"/>
              <w:rPr>
                <w:color w:val="000000"/>
                <w:sz w:val="24"/>
                <w:szCs w:val="24"/>
              </w:rPr>
            </w:pPr>
            <w:r>
              <w:rPr>
                <w:b/>
                <w:color w:val="000000"/>
                <w:sz w:val="24"/>
                <w:szCs w:val="24"/>
              </w:rPr>
              <w:t>3、项目建设内容</w:t>
            </w:r>
          </w:p>
          <w:p>
            <w:pPr>
              <w:adjustRightInd w:val="0"/>
              <w:snapToGrid w:val="0"/>
              <w:spacing w:line="480" w:lineRule="exact"/>
              <w:ind w:firstLine="480" w:firstLineChars="200"/>
              <w:rPr>
                <w:color w:val="000000"/>
                <w:sz w:val="24"/>
                <w:szCs w:val="24"/>
              </w:rPr>
            </w:pPr>
            <w:r>
              <w:rPr>
                <w:color w:val="000000"/>
                <w:sz w:val="24"/>
                <w:szCs w:val="24"/>
              </w:rPr>
              <w:t>本项目占地</w:t>
            </w:r>
            <w:r>
              <w:rPr>
                <w:rFonts w:hint="eastAsia"/>
                <w:color w:val="000000"/>
                <w:sz w:val="24"/>
                <w:szCs w:val="24"/>
                <w:lang w:val="en-US" w:eastAsia="zh-CN"/>
              </w:rPr>
              <w:t>1350</w:t>
            </w:r>
            <w:r>
              <w:rPr>
                <w:color w:val="000000"/>
                <w:sz w:val="24"/>
                <w:szCs w:val="24"/>
              </w:rPr>
              <w:t>m</w:t>
            </w:r>
            <w:r>
              <w:rPr>
                <w:color w:val="000000"/>
                <w:sz w:val="24"/>
                <w:szCs w:val="24"/>
                <w:vertAlign w:val="superscript"/>
              </w:rPr>
              <w:t>2</w:t>
            </w:r>
            <w:r>
              <w:rPr>
                <w:color w:val="000000"/>
                <w:sz w:val="24"/>
                <w:szCs w:val="24"/>
              </w:rPr>
              <w:t>。</w:t>
            </w:r>
            <w:r>
              <w:rPr>
                <w:rFonts w:hint="eastAsia"/>
                <w:color w:val="000000"/>
                <w:sz w:val="24"/>
                <w:szCs w:val="24"/>
              </w:rPr>
              <w:t>项目</w:t>
            </w:r>
            <w:r>
              <w:rPr>
                <w:color w:val="000000"/>
                <w:sz w:val="24"/>
                <w:szCs w:val="24"/>
              </w:rPr>
              <w:t>生产车间</w:t>
            </w:r>
            <w:r>
              <w:rPr>
                <w:rFonts w:hint="eastAsia"/>
                <w:color w:val="000000"/>
                <w:sz w:val="24"/>
                <w:szCs w:val="24"/>
              </w:rPr>
              <w:t>、办公室计</w:t>
            </w:r>
            <w:r>
              <w:rPr>
                <w:rFonts w:hint="eastAsia"/>
                <w:color w:val="000000"/>
                <w:sz w:val="24"/>
                <w:szCs w:val="24"/>
                <w:lang w:val="en-US" w:eastAsia="zh-CN"/>
              </w:rPr>
              <w:t>500</w:t>
            </w:r>
            <w:r>
              <w:rPr>
                <w:rFonts w:hint="eastAsia"/>
                <w:color w:val="000000"/>
                <w:sz w:val="24"/>
                <w:szCs w:val="24"/>
              </w:rPr>
              <w:t>m</w:t>
            </w:r>
            <w:r>
              <w:rPr>
                <w:rFonts w:hint="eastAsia"/>
                <w:color w:val="000000"/>
                <w:sz w:val="24"/>
                <w:szCs w:val="24"/>
                <w:vertAlign w:val="superscript"/>
              </w:rPr>
              <w:t>2</w:t>
            </w:r>
            <w:r>
              <w:rPr>
                <w:rFonts w:hint="eastAsia"/>
                <w:color w:val="000000"/>
                <w:sz w:val="24"/>
                <w:szCs w:val="24"/>
              </w:rPr>
              <w:t>。项目为</w:t>
            </w:r>
            <w:r>
              <w:rPr>
                <w:rFonts w:hint="eastAsia"/>
                <w:color w:val="000000"/>
                <w:sz w:val="24"/>
                <w:szCs w:val="24"/>
                <w:lang w:eastAsia="zh-CN"/>
              </w:rPr>
              <w:t>租用</w:t>
            </w:r>
            <w:r>
              <w:rPr>
                <w:rFonts w:hint="eastAsia"/>
                <w:color w:val="000000"/>
                <w:sz w:val="24"/>
                <w:szCs w:val="24"/>
              </w:rPr>
              <w:t>原有厂房进行生产，不进行土建施工。</w:t>
            </w:r>
          </w:p>
          <w:p>
            <w:pPr>
              <w:adjustRightInd w:val="0"/>
              <w:snapToGrid w:val="0"/>
              <w:spacing w:line="480" w:lineRule="exact"/>
              <w:ind w:firstLine="482" w:firstLineChars="200"/>
              <w:rPr>
                <w:color w:val="000000"/>
                <w:sz w:val="24"/>
              </w:rPr>
            </w:pPr>
            <w:r>
              <w:rPr>
                <w:b/>
                <w:color w:val="000000"/>
                <w:sz w:val="24"/>
                <w:szCs w:val="24"/>
              </w:rPr>
              <w:t>4、公用工程</w:t>
            </w:r>
          </w:p>
          <w:p>
            <w:pPr>
              <w:adjustRightInd w:val="0"/>
              <w:snapToGrid w:val="0"/>
              <w:spacing w:line="480" w:lineRule="exact"/>
              <w:ind w:firstLine="240" w:firstLineChars="100"/>
              <w:rPr>
                <w:color w:val="000000"/>
                <w:sz w:val="24"/>
              </w:rPr>
            </w:pPr>
            <w:r>
              <w:rPr>
                <w:rFonts w:hint="eastAsia"/>
                <w:color w:val="000000"/>
                <w:sz w:val="24"/>
              </w:rPr>
              <w:t>（1）给排水</w:t>
            </w:r>
          </w:p>
          <w:p>
            <w:pPr>
              <w:adjustRightInd w:val="0"/>
              <w:snapToGrid w:val="0"/>
              <w:spacing w:line="480" w:lineRule="exact"/>
              <w:ind w:firstLine="480" w:firstLineChars="200"/>
              <w:rPr>
                <w:color w:val="000000"/>
                <w:sz w:val="24"/>
              </w:rPr>
            </w:pPr>
            <w:r>
              <w:rPr>
                <w:color w:val="000000"/>
                <w:sz w:val="24"/>
              </w:rPr>
              <w:t>项目职工生活饮用水由</w:t>
            </w:r>
            <w:r>
              <w:rPr>
                <w:rFonts w:hint="eastAsia"/>
                <w:color w:val="000000"/>
                <w:sz w:val="24"/>
                <w:lang w:eastAsia="zh-CN"/>
              </w:rPr>
              <w:t>西京北</w:t>
            </w:r>
            <w:r>
              <w:rPr>
                <w:rFonts w:hint="eastAsia"/>
                <w:color w:val="000000"/>
                <w:sz w:val="24"/>
              </w:rPr>
              <w:t>村自来水管网</w:t>
            </w:r>
            <w:r>
              <w:rPr>
                <w:color w:val="000000"/>
                <w:sz w:val="24"/>
              </w:rPr>
              <w:t>供给</w:t>
            </w:r>
            <w:r>
              <w:rPr>
                <w:rFonts w:hint="eastAsia"/>
                <w:color w:val="000000"/>
                <w:sz w:val="24"/>
              </w:rPr>
              <w:t>。</w:t>
            </w:r>
            <w:r>
              <w:rPr>
                <w:color w:val="000000"/>
                <w:sz w:val="24"/>
              </w:rPr>
              <w:t>本项目</w:t>
            </w:r>
            <w:r>
              <w:rPr>
                <w:rFonts w:hint="eastAsia"/>
                <w:color w:val="000000"/>
                <w:sz w:val="24"/>
              </w:rPr>
              <w:t>生产不用水，</w:t>
            </w:r>
            <w:r>
              <w:rPr>
                <w:color w:val="000000"/>
                <w:sz w:val="24"/>
              </w:rPr>
              <w:t>用水主要为生活用水，厂区不设食堂</w:t>
            </w:r>
            <w:r>
              <w:rPr>
                <w:rFonts w:hint="eastAsia"/>
                <w:color w:val="000000"/>
                <w:sz w:val="24"/>
              </w:rPr>
              <w:t>、</w:t>
            </w:r>
            <w:r>
              <w:rPr>
                <w:color w:val="000000"/>
                <w:sz w:val="24"/>
              </w:rPr>
              <w:t>宿舍等</w:t>
            </w:r>
            <w:r>
              <w:rPr>
                <w:rFonts w:hint="eastAsia"/>
                <w:color w:val="000000"/>
                <w:sz w:val="24"/>
              </w:rPr>
              <w:t>，</w:t>
            </w:r>
            <w:r>
              <w:rPr>
                <w:color w:val="000000"/>
                <w:sz w:val="24"/>
              </w:rPr>
              <w:t>厕所为</w:t>
            </w:r>
            <w:r>
              <w:rPr>
                <w:rFonts w:hint="eastAsia"/>
                <w:color w:val="000000"/>
                <w:sz w:val="24"/>
              </w:rPr>
              <w:t>防渗</w:t>
            </w:r>
            <w:r>
              <w:rPr>
                <w:color w:val="000000"/>
                <w:sz w:val="24"/>
              </w:rPr>
              <w:t>旱厕</w:t>
            </w:r>
            <w:r>
              <w:rPr>
                <w:rFonts w:hint="eastAsia"/>
                <w:color w:val="000000"/>
                <w:sz w:val="24"/>
              </w:rPr>
              <w:t>。</w:t>
            </w:r>
            <w:r>
              <w:rPr>
                <w:color w:val="000000"/>
                <w:sz w:val="24"/>
              </w:rPr>
              <w:t>职工生活用水按照</w:t>
            </w:r>
            <w:r>
              <w:rPr>
                <w:rFonts w:hint="eastAsia"/>
                <w:color w:val="000000"/>
                <w:sz w:val="24"/>
              </w:rPr>
              <w:t>4</w:t>
            </w:r>
            <w:r>
              <w:rPr>
                <w:color w:val="000000"/>
                <w:sz w:val="24"/>
              </w:rPr>
              <w:t>0L/人·d计，职工</w:t>
            </w:r>
            <w:r>
              <w:rPr>
                <w:rFonts w:hint="eastAsia"/>
                <w:color w:val="000000"/>
                <w:sz w:val="24"/>
                <w:lang w:val="en-US" w:eastAsia="zh-CN"/>
              </w:rPr>
              <w:t>15</w:t>
            </w:r>
            <w:r>
              <w:rPr>
                <w:color w:val="000000"/>
                <w:sz w:val="24"/>
              </w:rPr>
              <w:t>人，生活用水量为0.</w:t>
            </w:r>
            <w:r>
              <w:rPr>
                <w:rFonts w:hint="eastAsia"/>
                <w:color w:val="000000"/>
                <w:sz w:val="24"/>
                <w:lang w:val="en-US" w:eastAsia="zh-CN"/>
              </w:rPr>
              <w:t>6</w:t>
            </w:r>
            <w:r>
              <w:rPr>
                <w:color w:val="000000"/>
                <w:sz w:val="24"/>
              </w:rPr>
              <w:t>m</w:t>
            </w:r>
            <w:r>
              <w:rPr>
                <w:color w:val="000000"/>
                <w:sz w:val="24"/>
                <w:vertAlign w:val="superscript"/>
              </w:rPr>
              <w:t>3</w:t>
            </w:r>
            <w:r>
              <w:rPr>
                <w:color w:val="000000"/>
                <w:sz w:val="24"/>
              </w:rPr>
              <w:t>/d</w:t>
            </w:r>
            <w:r>
              <w:rPr>
                <w:rFonts w:hint="eastAsia"/>
                <w:color w:val="000000"/>
                <w:sz w:val="24"/>
              </w:rPr>
              <w:t>，</w:t>
            </w:r>
            <w:r>
              <w:rPr>
                <w:color w:val="000000"/>
                <w:sz w:val="24"/>
              </w:rPr>
              <w:t>项目总用水量为</w:t>
            </w:r>
            <w:r>
              <w:rPr>
                <w:rFonts w:hint="eastAsia"/>
                <w:color w:val="000000"/>
                <w:sz w:val="24"/>
                <w:lang w:val="en-US" w:eastAsia="zh-CN"/>
              </w:rPr>
              <w:t>120</w:t>
            </w:r>
            <w:r>
              <w:rPr>
                <w:color w:val="000000"/>
                <w:sz w:val="24"/>
              </w:rPr>
              <w:t>m</w:t>
            </w:r>
            <w:r>
              <w:rPr>
                <w:color w:val="000000"/>
                <w:sz w:val="24"/>
                <w:vertAlign w:val="superscript"/>
              </w:rPr>
              <w:t>3</w:t>
            </w:r>
            <w:r>
              <w:rPr>
                <w:color w:val="000000"/>
                <w:sz w:val="24"/>
              </w:rPr>
              <w:t>/a。</w:t>
            </w:r>
          </w:p>
          <w:p>
            <w:pPr>
              <w:adjustRightInd w:val="0"/>
              <w:snapToGrid w:val="0"/>
              <w:spacing w:line="480" w:lineRule="exact"/>
              <w:ind w:firstLine="480" w:firstLineChars="200"/>
              <w:rPr>
                <w:color w:val="000000"/>
                <w:sz w:val="24"/>
              </w:rPr>
            </w:pPr>
            <w:r>
              <w:rPr>
                <w:color w:val="000000"/>
                <w:sz w:val="24"/>
              </w:rPr>
              <w:t>项目无生产废水产生，废水主要为生活盥洗废水，产生量按用水量的80%计算，为</w:t>
            </w:r>
            <w:r>
              <w:rPr>
                <w:rFonts w:hint="eastAsia"/>
                <w:color w:val="000000"/>
                <w:sz w:val="24"/>
              </w:rPr>
              <w:t>0.</w:t>
            </w:r>
            <w:r>
              <w:rPr>
                <w:rFonts w:hint="eastAsia"/>
                <w:color w:val="000000"/>
                <w:sz w:val="24"/>
                <w:lang w:val="en-US" w:eastAsia="zh-CN"/>
              </w:rPr>
              <w:t>48</w:t>
            </w:r>
            <w:r>
              <w:rPr>
                <w:color w:val="000000"/>
                <w:sz w:val="24"/>
              </w:rPr>
              <w:t>m</w:t>
            </w:r>
            <w:r>
              <w:rPr>
                <w:color w:val="000000"/>
                <w:sz w:val="24"/>
                <w:vertAlign w:val="superscript"/>
              </w:rPr>
              <w:t>3</w:t>
            </w:r>
            <w:r>
              <w:rPr>
                <w:color w:val="000000"/>
                <w:sz w:val="24"/>
              </w:rPr>
              <w:t>/d（</w:t>
            </w:r>
            <w:r>
              <w:rPr>
                <w:rFonts w:hint="eastAsia"/>
                <w:color w:val="000000"/>
                <w:sz w:val="24"/>
                <w:lang w:val="en-US" w:eastAsia="zh-CN"/>
              </w:rPr>
              <w:t>96</w:t>
            </w:r>
            <w:r>
              <w:rPr>
                <w:color w:val="000000"/>
                <w:sz w:val="24"/>
              </w:rPr>
              <w:t>m</w:t>
            </w:r>
            <w:r>
              <w:rPr>
                <w:color w:val="000000"/>
                <w:sz w:val="24"/>
                <w:vertAlign w:val="superscript"/>
              </w:rPr>
              <w:t>3</w:t>
            </w:r>
            <w:r>
              <w:rPr>
                <w:color w:val="000000"/>
                <w:sz w:val="24"/>
              </w:rPr>
              <w:t>/a），生活污水采用</w:t>
            </w:r>
            <w:r>
              <w:rPr>
                <w:rFonts w:hint="eastAsia"/>
                <w:color w:val="000000"/>
                <w:sz w:val="24"/>
              </w:rPr>
              <w:t>防渗</w:t>
            </w:r>
            <w:r>
              <w:rPr>
                <w:color w:val="000000"/>
                <w:sz w:val="24"/>
              </w:rPr>
              <w:t>旱厕，定期清掏作农肥，废水不外排。</w:t>
            </w:r>
          </w:p>
          <w:p>
            <w:pPr>
              <w:adjustRightInd w:val="0"/>
              <w:snapToGrid w:val="0"/>
              <w:spacing w:line="480" w:lineRule="exact"/>
              <w:ind w:firstLine="240" w:firstLineChars="100"/>
              <w:rPr>
                <w:bCs/>
                <w:color w:val="000000"/>
                <w:sz w:val="24"/>
              </w:rPr>
            </w:pPr>
            <w:r>
              <w:rPr>
                <w:rFonts w:hint="eastAsia"/>
                <w:bCs/>
                <w:color w:val="000000"/>
                <w:sz w:val="24"/>
              </w:rPr>
              <w:t>（2）</w:t>
            </w:r>
            <w:r>
              <w:rPr>
                <w:bCs/>
                <w:color w:val="000000"/>
                <w:sz w:val="24"/>
              </w:rPr>
              <w:t>供电</w:t>
            </w:r>
          </w:p>
          <w:p>
            <w:pPr>
              <w:adjustRightInd w:val="0"/>
              <w:snapToGrid w:val="0"/>
              <w:spacing w:line="480" w:lineRule="exact"/>
              <w:ind w:firstLine="480" w:firstLineChars="200"/>
              <w:jc w:val="left"/>
              <w:rPr>
                <w:color w:val="000000"/>
                <w:sz w:val="24"/>
              </w:rPr>
            </w:pPr>
            <w:r>
              <w:rPr>
                <w:color w:val="000000"/>
                <w:sz w:val="24"/>
              </w:rPr>
              <w:t>项目用电由</w:t>
            </w:r>
            <w:r>
              <w:rPr>
                <w:rFonts w:hint="eastAsia"/>
                <w:color w:val="000000"/>
                <w:sz w:val="24"/>
                <w:lang w:eastAsia="zh-CN"/>
              </w:rPr>
              <w:t>西京北</w:t>
            </w:r>
            <w:r>
              <w:rPr>
                <w:rFonts w:hint="eastAsia"/>
                <w:color w:val="000000"/>
                <w:sz w:val="24"/>
              </w:rPr>
              <w:t>村电</w:t>
            </w:r>
            <w:r>
              <w:rPr>
                <w:color w:val="000000"/>
                <w:sz w:val="24"/>
              </w:rPr>
              <w:t>网提供，年用电量</w:t>
            </w:r>
            <w:r>
              <w:rPr>
                <w:rFonts w:hint="eastAsia"/>
                <w:color w:val="000000"/>
                <w:sz w:val="24"/>
                <w:highlight w:val="none"/>
              </w:rPr>
              <w:t>10000</w:t>
            </w:r>
            <w:r>
              <w:rPr>
                <w:color w:val="000000"/>
                <w:sz w:val="24"/>
                <w:highlight w:val="none"/>
              </w:rPr>
              <w:t>kw</w:t>
            </w:r>
            <w:r>
              <w:rPr>
                <w:rFonts w:hint="eastAsia"/>
                <w:color w:val="000000"/>
                <w:sz w:val="24"/>
                <w:highlight w:val="none"/>
              </w:rPr>
              <w:t>.</w:t>
            </w:r>
            <w:r>
              <w:rPr>
                <w:color w:val="000000"/>
                <w:sz w:val="24"/>
                <w:highlight w:val="none"/>
              </w:rPr>
              <w:t>h，</w:t>
            </w:r>
            <w:r>
              <w:rPr>
                <w:color w:val="000000"/>
                <w:sz w:val="24"/>
              </w:rPr>
              <w:t>可满足厂区用电需求。</w:t>
            </w:r>
          </w:p>
          <w:p>
            <w:pPr>
              <w:adjustRightInd w:val="0"/>
              <w:snapToGrid w:val="0"/>
              <w:spacing w:line="480" w:lineRule="exact"/>
              <w:ind w:firstLine="240" w:firstLineChars="100"/>
              <w:rPr>
                <w:color w:val="000000"/>
                <w:sz w:val="24"/>
              </w:rPr>
            </w:pPr>
            <w:r>
              <w:rPr>
                <w:rFonts w:hint="eastAsia"/>
                <w:color w:val="000000"/>
                <w:sz w:val="24"/>
              </w:rPr>
              <w:t>（3）</w:t>
            </w:r>
            <w:r>
              <w:rPr>
                <w:color w:val="000000"/>
                <w:sz w:val="24"/>
              </w:rPr>
              <w:t>供暖</w:t>
            </w:r>
          </w:p>
          <w:p>
            <w:pPr>
              <w:adjustRightInd w:val="0"/>
              <w:snapToGrid w:val="0"/>
              <w:spacing w:line="480" w:lineRule="exact"/>
              <w:ind w:firstLine="480" w:firstLineChars="200"/>
              <w:rPr>
                <w:color w:val="000000"/>
                <w:sz w:val="24"/>
              </w:rPr>
            </w:pPr>
            <w:r>
              <w:rPr>
                <w:color w:val="000000"/>
                <w:sz w:val="24"/>
              </w:rPr>
              <w:t>项目冬季办公室采用空调供热，车间设</w:t>
            </w:r>
            <w:r>
              <w:rPr>
                <w:rFonts w:hint="eastAsia"/>
                <w:color w:val="000000"/>
                <w:sz w:val="24"/>
                <w:lang w:eastAsia="zh-CN"/>
              </w:rPr>
              <w:t>采暖器取暖</w:t>
            </w:r>
            <w:r>
              <w:rPr>
                <w:color w:val="000000"/>
                <w:sz w:val="24"/>
              </w:rPr>
              <w:t>。</w:t>
            </w:r>
          </w:p>
          <w:p>
            <w:pPr>
              <w:adjustRightInd w:val="0"/>
              <w:snapToGrid w:val="0"/>
              <w:spacing w:line="480" w:lineRule="exact"/>
              <w:ind w:firstLine="480"/>
              <w:rPr>
                <w:b/>
                <w:color w:val="000000"/>
                <w:sz w:val="24"/>
                <w:szCs w:val="24"/>
              </w:rPr>
            </w:pPr>
            <w:r>
              <w:rPr>
                <w:b/>
                <w:color w:val="000000"/>
                <w:sz w:val="24"/>
                <w:szCs w:val="24"/>
              </w:rPr>
              <w:t>5、环境影响分析结论</w:t>
            </w:r>
          </w:p>
          <w:p>
            <w:pPr>
              <w:adjustRightInd w:val="0"/>
              <w:snapToGrid w:val="0"/>
              <w:spacing w:line="480" w:lineRule="exact"/>
              <w:ind w:firstLine="480"/>
              <w:rPr>
                <w:b/>
                <w:color w:val="000000"/>
                <w:sz w:val="24"/>
                <w:szCs w:val="24"/>
              </w:rPr>
            </w:pPr>
            <w:r>
              <w:rPr>
                <w:rFonts w:hint="eastAsia"/>
                <w:b/>
                <w:color w:val="000000"/>
                <w:sz w:val="24"/>
              </w:rPr>
              <w:t>（1）、</w:t>
            </w:r>
            <w:r>
              <w:rPr>
                <w:b/>
                <w:color w:val="000000"/>
                <w:sz w:val="24"/>
                <w:szCs w:val="24"/>
              </w:rPr>
              <w:t>废气影响分析结论</w:t>
            </w:r>
          </w:p>
          <w:p>
            <w:pPr>
              <w:adjustRightInd w:val="0"/>
              <w:snapToGrid w:val="0"/>
              <w:spacing w:line="480" w:lineRule="exact"/>
              <w:ind w:firstLine="480" w:firstLineChars="200"/>
              <w:rPr>
                <w:color w:val="000000"/>
                <w:sz w:val="24"/>
                <w:szCs w:val="24"/>
              </w:rPr>
            </w:pPr>
            <w:r>
              <w:rPr>
                <w:color w:val="000000"/>
                <w:sz w:val="24"/>
                <w:szCs w:val="24"/>
              </w:rPr>
              <w:t>本项目</w:t>
            </w:r>
            <w:r>
              <w:rPr>
                <w:rFonts w:hint="eastAsia"/>
                <w:color w:val="000000"/>
                <w:sz w:val="24"/>
                <w:szCs w:val="24"/>
              </w:rPr>
              <w:t>营运期不产生废气。</w:t>
            </w:r>
          </w:p>
          <w:p>
            <w:pPr>
              <w:adjustRightInd w:val="0"/>
              <w:snapToGrid w:val="0"/>
              <w:spacing w:line="480" w:lineRule="exact"/>
              <w:ind w:firstLine="482" w:firstLineChars="200"/>
              <w:rPr>
                <w:b/>
                <w:color w:val="000000"/>
                <w:sz w:val="24"/>
                <w:szCs w:val="24"/>
              </w:rPr>
            </w:pPr>
            <w:r>
              <w:rPr>
                <w:rFonts w:hint="eastAsia"/>
                <w:b/>
                <w:color w:val="000000"/>
                <w:sz w:val="24"/>
                <w:szCs w:val="24"/>
              </w:rPr>
              <w:t>（2）、</w:t>
            </w:r>
            <w:r>
              <w:rPr>
                <w:b/>
                <w:color w:val="000000"/>
                <w:sz w:val="24"/>
                <w:szCs w:val="24"/>
              </w:rPr>
              <w:t>废水影响分析结论</w:t>
            </w:r>
          </w:p>
          <w:p>
            <w:pPr>
              <w:adjustRightInd w:val="0"/>
              <w:snapToGrid w:val="0"/>
              <w:spacing w:line="480" w:lineRule="exact"/>
              <w:ind w:firstLine="480" w:firstLineChars="200"/>
              <w:rPr>
                <w:bCs/>
                <w:color w:val="000000"/>
                <w:sz w:val="24"/>
              </w:rPr>
            </w:pPr>
            <w:r>
              <w:rPr>
                <w:color w:val="000000"/>
                <w:sz w:val="24"/>
              </w:rPr>
              <w:t>该项目不产生生产废水，该项目产生的废水主要为</w:t>
            </w:r>
            <w:r>
              <w:rPr>
                <w:bCs/>
                <w:color w:val="000000"/>
                <w:sz w:val="24"/>
              </w:rPr>
              <w:t>生活污水，生活污水产生量约为</w:t>
            </w:r>
            <w:r>
              <w:rPr>
                <w:rFonts w:hint="eastAsia"/>
                <w:color w:val="000000"/>
                <w:sz w:val="24"/>
              </w:rPr>
              <w:t>0.</w:t>
            </w:r>
            <w:r>
              <w:rPr>
                <w:rFonts w:hint="eastAsia"/>
                <w:color w:val="000000"/>
                <w:sz w:val="24"/>
                <w:lang w:val="en-US" w:eastAsia="zh-CN"/>
              </w:rPr>
              <w:t>48</w:t>
            </w:r>
            <w:r>
              <w:rPr>
                <w:color w:val="000000"/>
                <w:sz w:val="24"/>
              </w:rPr>
              <w:t>m</w:t>
            </w:r>
            <w:r>
              <w:rPr>
                <w:color w:val="000000"/>
                <w:sz w:val="24"/>
                <w:vertAlign w:val="superscript"/>
              </w:rPr>
              <w:t>3</w:t>
            </w:r>
            <w:r>
              <w:rPr>
                <w:color w:val="000000"/>
                <w:sz w:val="24"/>
              </w:rPr>
              <w:t>/d（</w:t>
            </w:r>
            <w:r>
              <w:rPr>
                <w:rFonts w:hint="eastAsia"/>
                <w:color w:val="000000"/>
                <w:sz w:val="24"/>
                <w:lang w:val="en-US" w:eastAsia="zh-CN"/>
              </w:rPr>
              <w:t>96</w:t>
            </w:r>
            <w:r>
              <w:rPr>
                <w:color w:val="000000"/>
                <w:sz w:val="24"/>
              </w:rPr>
              <w:t xml:space="preserve"> m</w:t>
            </w:r>
            <w:r>
              <w:rPr>
                <w:color w:val="000000"/>
                <w:sz w:val="24"/>
                <w:vertAlign w:val="superscript"/>
              </w:rPr>
              <w:t>3</w:t>
            </w:r>
            <w:r>
              <w:rPr>
                <w:color w:val="000000"/>
                <w:sz w:val="24"/>
              </w:rPr>
              <w:t>/a）</w:t>
            </w:r>
            <w:r>
              <w:rPr>
                <w:bCs/>
                <w:color w:val="000000"/>
                <w:sz w:val="24"/>
              </w:rPr>
              <w:t>，水质为：</w:t>
            </w:r>
            <w:r>
              <w:rPr>
                <w:bCs/>
                <w:color w:val="000000"/>
                <w:sz w:val="24"/>
                <w:highlight w:val="none"/>
              </w:rPr>
              <w:t>COD</w:t>
            </w:r>
            <w:r>
              <w:rPr>
                <w:rFonts w:hint="eastAsia"/>
                <w:bCs/>
                <w:color w:val="000000"/>
                <w:sz w:val="24"/>
                <w:highlight w:val="none"/>
              </w:rPr>
              <w:t>260</w:t>
            </w:r>
            <w:r>
              <w:rPr>
                <w:bCs/>
                <w:color w:val="000000"/>
                <w:sz w:val="24"/>
                <w:highlight w:val="none"/>
              </w:rPr>
              <w:t>mg/L，</w:t>
            </w:r>
            <w:r>
              <w:rPr>
                <w:rFonts w:hint="eastAsia"/>
                <w:bCs/>
                <w:color w:val="000000"/>
                <w:sz w:val="24"/>
                <w:highlight w:val="none"/>
              </w:rPr>
              <w:t>B</w:t>
            </w:r>
            <w:r>
              <w:rPr>
                <w:bCs/>
                <w:color w:val="000000"/>
                <w:sz w:val="24"/>
                <w:highlight w:val="none"/>
              </w:rPr>
              <w:t>OD</w:t>
            </w:r>
            <w:r>
              <w:rPr>
                <w:rFonts w:hint="eastAsia"/>
                <w:bCs/>
                <w:color w:val="000000"/>
                <w:sz w:val="24"/>
                <w:highlight w:val="none"/>
              </w:rPr>
              <w:t>160</w:t>
            </w:r>
            <w:r>
              <w:rPr>
                <w:bCs/>
                <w:color w:val="000000"/>
                <w:sz w:val="24"/>
                <w:highlight w:val="none"/>
              </w:rPr>
              <w:t xml:space="preserve">mg/L </w:t>
            </w:r>
            <w:r>
              <w:rPr>
                <w:rFonts w:hint="eastAsia"/>
                <w:bCs/>
                <w:color w:val="000000"/>
                <w:sz w:val="24"/>
                <w:highlight w:val="none"/>
              </w:rPr>
              <w:t>，</w:t>
            </w:r>
            <w:r>
              <w:rPr>
                <w:bCs/>
                <w:color w:val="000000"/>
                <w:sz w:val="24"/>
                <w:highlight w:val="none"/>
              </w:rPr>
              <w:t>SS</w:t>
            </w:r>
            <w:r>
              <w:rPr>
                <w:rFonts w:hint="eastAsia"/>
                <w:bCs/>
                <w:color w:val="000000"/>
                <w:sz w:val="24"/>
                <w:highlight w:val="none"/>
              </w:rPr>
              <w:t>100</w:t>
            </w:r>
            <w:r>
              <w:rPr>
                <w:bCs/>
                <w:color w:val="000000"/>
                <w:sz w:val="24"/>
                <w:highlight w:val="none"/>
              </w:rPr>
              <w:t xml:space="preserve"> mg/L，NH</w:t>
            </w:r>
            <w:r>
              <w:rPr>
                <w:bCs/>
                <w:color w:val="000000"/>
                <w:sz w:val="24"/>
                <w:highlight w:val="none"/>
                <w:vertAlign w:val="subscript"/>
              </w:rPr>
              <w:t>3</w:t>
            </w:r>
            <w:r>
              <w:rPr>
                <w:bCs/>
                <w:color w:val="000000"/>
                <w:sz w:val="24"/>
                <w:highlight w:val="none"/>
              </w:rPr>
              <w:t>-N</w:t>
            </w:r>
            <w:r>
              <w:rPr>
                <w:rFonts w:hint="eastAsia"/>
                <w:bCs/>
                <w:color w:val="000000"/>
                <w:sz w:val="24"/>
                <w:highlight w:val="none"/>
              </w:rPr>
              <w:t>30</w:t>
            </w:r>
            <w:r>
              <w:rPr>
                <w:bCs/>
                <w:color w:val="000000"/>
                <w:sz w:val="24"/>
                <w:highlight w:val="none"/>
              </w:rPr>
              <w:t xml:space="preserve"> mg/L，生活污水全部进入防渗</w:t>
            </w:r>
            <w:r>
              <w:rPr>
                <w:bCs/>
                <w:color w:val="000000"/>
                <w:sz w:val="24"/>
              </w:rPr>
              <w:t>旱厕，防渗旱厕由当地农民定期清掏，用作农肥，不外排。</w:t>
            </w:r>
          </w:p>
          <w:p>
            <w:pPr>
              <w:tabs>
                <w:tab w:val="left" w:pos="6710"/>
              </w:tabs>
              <w:adjustRightInd w:val="0"/>
              <w:snapToGrid w:val="0"/>
              <w:spacing w:line="360" w:lineRule="auto"/>
              <w:ind w:firstLine="494"/>
              <w:rPr>
                <w:color w:val="000000"/>
                <w:sz w:val="24"/>
              </w:rPr>
            </w:pPr>
            <w:r>
              <w:rPr>
                <w:color w:val="000000"/>
                <w:sz w:val="24"/>
              </w:rPr>
              <w:t>项目不会对周围水环境造成不利影响。</w:t>
            </w:r>
          </w:p>
          <w:p>
            <w:pPr>
              <w:adjustRightInd w:val="0"/>
              <w:snapToGrid w:val="0"/>
              <w:spacing w:line="360" w:lineRule="auto"/>
              <w:ind w:firstLine="480"/>
              <w:rPr>
                <w:b/>
                <w:color w:val="000000"/>
                <w:sz w:val="24"/>
                <w:szCs w:val="24"/>
              </w:rPr>
            </w:pPr>
            <w:r>
              <w:rPr>
                <w:rFonts w:hint="eastAsia"/>
                <w:b/>
                <w:color w:val="000000"/>
                <w:sz w:val="24"/>
                <w:szCs w:val="24"/>
              </w:rPr>
              <w:t>（3）、</w:t>
            </w:r>
            <w:r>
              <w:rPr>
                <w:b/>
                <w:color w:val="000000"/>
                <w:sz w:val="24"/>
                <w:szCs w:val="24"/>
              </w:rPr>
              <w:t>噪声影响分析结论</w:t>
            </w:r>
          </w:p>
          <w:p>
            <w:pPr>
              <w:adjustRightInd w:val="0"/>
              <w:snapToGrid w:val="0"/>
              <w:spacing w:line="360" w:lineRule="auto"/>
              <w:ind w:firstLine="480" w:firstLineChars="200"/>
              <w:rPr>
                <w:color w:val="000000"/>
                <w:sz w:val="24"/>
                <w:szCs w:val="24"/>
              </w:rPr>
            </w:pPr>
            <w:r>
              <w:rPr>
                <w:color w:val="000000"/>
                <w:sz w:val="24"/>
                <w:szCs w:val="24"/>
              </w:rPr>
              <w:t>该项目主要的噪声源</w:t>
            </w:r>
            <w:r>
              <w:rPr>
                <w:rFonts w:hint="eastAsia"/>
                <w:color w:val="000000"/>
                <w:sz w:val="24"/>
                <w:szCs w:val="24"/>
              </w:rPr>
              <w:t>为锯床、</w:t>
            </w:r>
            <w:r>
              <w:rPr>
                <w:rFonts w:ascii="宋体" w:hAnsi="宋体" w:cs="宋体"/>
                <w:sz w:val="24"/>
                <w:szCs w:val="24"/>
              </w:rPr>
              <w:t>车床、</w:t>
            </w:r>
            <w:r>
              <w:rPr>
                <w:rFonts w:hint="eastAsia" w:ascii="宋体" w:hAnsi="宋体" w:cs="宋体"/>
                <w:sz w:val="24"/>
                <w:szCs w:val="24"/>
              </w:rPr>
              <w:t>钻床、磨床</w:t>
            </w:r>
            <w:r>
              <w:rPr>
                <w:rFonts w:ascii="宋体" w:hAnsi="宋体" w:cs="宋体"/>
                <w:sz w:val="24"/>
                <w:szCs w:val="24"/>
              </w:rPr>
              <w:t>等生产设备</w:t>
            </w:r>
            <w:r>
              <w:rPr>
                <w:color w:val="000000"/>
                <w:sz w:val="24"/>
                <w:szCs w:val="24"/>
              </w:rPr>
              <w:t>产生的噪声，噪声级约</w:t>
            </w:r>
            <w:r>
              <w:rPr>
                <w:rFonts w:hint="eastAsia"/>
                <w:color w:val="000000"/>
                <w:sz w:val="24"/>
                <w:szCs w:val="24"/>
                <w:highlight w:val="none"/>
              </w:rPr>
              <w:t>65-90</w:t>
            </w:r>
            <w:r>
              <w:rPr>
                <w:color w:val="000000"/>
                <w:sz w:val="24"/>
                <w:szCs w:val="24"/>
              </w:rPr>
              <w:t>dB(A)，噪声设备均安置在室内，并安装基础减振设施，经隔声、减震、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12" w:hRule="atLeast"/>
          <w:jc w:val="center"/>
        </w:trPr>
        <w:tc>
          <w:tcPr>
            <w:tcW w:w="8720" w:type="dxa"/>
            <w:tcBorders>
              <w:top w:val="single" w:color="auto" w:sz="4" w:space="0"/>
              <w:bottom w:val="single" w:color="auto" w:sz="4" w:space="0"/>
            </w:tcBorders>
            <w:vAlign w:val="top"/>
          </w:tcPr>
          <w:p>
            <w:pPr>
              <w:adjustRightInd w:val="0"/>
              <w:snapToGrid w:val="0"/>
              <w:spacing w:line="360" w:lineRule="auto"/>
              <w:rPr>
                <w:rFonts w:hint="eastAsia"/>
                <w:b/>
                <w:color w:val="000000"/>
                <w:sz w:val="24"/>
                <w:szCs w:val="24"/>
              </w:rPr>
            </w:pPr>
            <w:r>
              <w:rPr>
                <w:color w:val="000000"/>
                <w:sz w:val="24"/>
                <w:szCs w:val="24"/>
              </w:rPr>
              <w:t>消声，机械设备噪声源将降低20~</w:t>
            </w:r>
            <w:r>
              <w:rPr>
                <w:rFonts w:hint="eastAsia"/>
                <w:color w:val="000000"/>
                <w:sz w:val="24"/>
                <w:szCs w:val="24"/>
              </w:rPr>
              <w:t>25</w:t>
            </w:r>
            <w:r>
              <w:rPr>
                <w:color w:val="000000"/>
                <w:sz w:val="24"/>
                <w:szCs w:val="24"/>
              </w:rPr>
              <w:t>dB(A)，</w:t>
            </w:r>
            <w:r>
              <w:rPr>
                <w:rFonts w:hint="eastAsia"/>
                <w:color w:val="000000"/>
                <w:sz w:val="24"/>
                <w:szCs w:val="24"/>
              </w:rPr>
              <w:t>考虑距离衰减等因素，经估算，</w:t>
            </w:r>
            <w:r>
              <w:rPr>
                <w:color w:val="000000"/>
                <w:sz w:val="24"/>
                <w:szCs w:val="24"/>
              </w:rPr>
              <w:t>本项</w:t>
            </w:r>
          </w:p>
          <w:p>
            <w:pPr>
              <w:adjustRightInd w:val="0"/>
              <w:snapToGrid w:val="0"/>
              <w:spacing w:line="360" w:lineRule="auto"/>
              <w:rPr>
                <w:color w:val="000000"/>
                <w:sz w:val="24"/>
                <w:szCs w:val="24"/>
              </w:rPr>
            </w:pPr>
            <w:r>
              <w:rPr>
                <w:color w:val="000000"/>
                <w:sz w:val="24"/>
                <w:szCs w:val="24"/>
              </w:rPr>
              <w:t>目噪声满足《工业企业厂界环境噪声排放标准》（GB12348-2008）2类标准要求，2类标准为昼间≤60dB(A)、夜间≤50dB(A)。本项目</w:t>
            </w:r>
            <w:r>
              <w:rPr>
                <w:rFonts w:hint="eastAsia"/>
                <w:color w:val="000000"/>
                <w:sz w:val="24"/>
                <w:szCs w:val="24"/>
              </w:rPr>
              <w:t>只在白天生产，所以</w:t>
            </w:r>
            <w:r>
              <w:rPr>
                <w:color w:val="000000"/>
                <w:sz w:val="24"/>
                <w:szCs w:val="24"/>
              </w:rPr>
              <w:t>对环境噪声的影响较小。</w:t>
            </w:r>
          </w:p>
          <w:p>
            <w:pPr>
              <w:adjustRightInd w:val="0"/>
              <w:snapToGrid w:val="0"/>
              <w:spacing w:line="360" w:lineRule="auto"/>
              <w:ind w:firstLine="482" w:firstLineChars="200"/>
              <w:rPr>
                <w:b/>
                <w:color w:val="000000"/>
                <w:sz w:val="24"/>
                <w:szCs w:val="24"/>
              </w:rPr>
            </w:pPr>
            <w:r>
              <w:rPr>
                <w:rFonts w:hint="eastAsia"/>
                <w:b/>
                <w:color w:val="000000"/>
                <w:sz w:val="24"/>
                <w:szCs w:val="24"/>
              </w:rPr>
              <w:t>（4）、</w:t>
            </w:r>
            <w:r>
              <w:rPr>
                <w:b/>
                <w:color w:val="000000"/>
                <w:sz w:val="24"/>
                <w:szCs w:val="24"/>
              </w:rPr>
              <w:t>固废影响分析结论</w:t>
            </w:r>
          </w:p>
          <w:p>
            <w:pPr>
              <w:spacing w:line="360" w:lineRule="auto"/>
              <w:ind w:firstLine="480" w:firstLineChars="200"/>
              <w:rPr>
                <w:snapToGrid w:val="0"/>
                <w:sz w:val="24"/>
              </w:rPr>
            </w:pPr>
            <w:r>
              <w:rPr>
                <w:sz w:val="24"/>
              </w:rPr>
              <w:t>该项目产生</w:t>
            </w:r>
            <w:r>
              <w:rPr>
                <w:rFonts w:hint="eastAsia"/>
                <w:snapToGrid w:val="0"/>
                <w:sz w:val="24"/>
              </w:rPr>
              <w:t>的固体废物主要为一般固废和危险废物</w:t>
            </w:r>
            <w:r>
              <w:rPr>
                <w:rFonts w:hint="eastAsia"/>
                <w:snapToGrid w:val="0"/>
                <w:sz w:val="24"/>
                <w:lang w:eastAsia="zh-CN"/>
              </w:rPr>
              <w:t>以及</w:t>
            </w:r>
            <w:r>
              <w:rPr>
                <w:rFonts w:hint="eastAsia"/>
                <w:snapToGrid w:val="0"/>
                <w:sz w:val="24"/>
              </w:rPr>
              <w:t>生活垃圾。</w:t>
            </w:r>
            <w:r>
              <w:rPr>
                <w:rFonts w:hint="eastAsia"/>
                <w:snapToGrid w:val="0"/>
                <w:sz w:val="24"/>
                <w:lang w:eastAsia="zh-CN"/>
              </w:rPr>
              <w:t>其中</w:t>
            </w:r>
            <w:r>
              <w:rPr>
                <w:rFonts w:hint="eastAsia"/>
                <w:sz w:val="24"/>
              </w:rPr>
              <w:t>一般</w:t>
            </w:r>
            <w:r>
              <w:rPr>
                <w:sz w:val="24"/>
              </w:rPr>
              <w:t>固废主要为</w:t>
            </w:r>
            <w:r>
              <w:rPr>
                <w:rFonts w:hint="eastAsia"/>
                <w:sz w:val="24"/>
              </w:rPr>
              <w:t>机加工</w:t>
            </w:r>
            <w:r>
              <w:rPr>
                <w:sz w:val="24"/>
              </w:rPr>
              <w:t>过程中产生的</w:t>
            </w:r>
            <w:r>
              <w:rPr>
                <w:rFonts w:hint="eastAsia"/>
                <w:sz w:val="24"/>
              </w:rPr>
              <w:t>下脚</w:t>
            </w:r>
            <w:r>
              <w:rPr>
                <w:sz w:val="24"/>
              </w:rPr>
              <w:t>料</w:t>
            </w:r>
            <w:r>
              <w:rPr>
                <w:rFonts w:hint="eastAsia"/>
                <w:sz w:val="24"/>
                <w:lang w:eastAsia="zh-CN"/>
              </w:rPr>
              <w:t>、金属屑、</w:t>
            </w:r>
            <w:r>
              <w:rPr>
                <w:rFonts w:hint="eastAsia"/>
                <w:sz w:val="24"/>
                <w:lang w:val="zh-TW"/>
              </w:rPr>
              <w:t>不合格品</w:t>
            </w:r>
            <w:r>
              <w:rPr>
                <w:rFonts w:hint="eastAsia"/>
                <w:sz w:val="24"/>
                <w:lang w:val="zh-TW" w:eastAsia="zh-CN"/>
              </w:rPr>
              <w:t>以及</w:t>
            </w:r>
            <w:r>
              <w:rPr>
                <w:sz w:val="24"/>
              </w:rPr>
              <w:t>包装过程中产生的包装废料；</w:t>
            </w:r>
            <w:r>
              <w:rPr>
                <w:rFonts w:hint="eastAsia"/>
                <w:snapToGrid w:val="0"/>
                <w:sz w:val="24"/>
              </w:rPr>
              <w:t>危险废物为机加工过程中产生的废切削液、检修过程产生的废机油。</w:t>
            </w:r>
          </w:p>
          <w:p>
            <w:pPr>
              <w:spacing w:line="360" w:lineRule="auto"/>
              <w:ind w:firstLine="480" w:firstLineChars="200"/>
              <w:rPr>
                <w:snapToGrid w:val="0"/>
                <w:sz w:val="24"/>
                <w:highlight w:val="none"/>
              </w:rPr>
            </w:pPr>
            <w:r>
              <w:rPr>
                <w:rFonts w:hint="eastAsia"/>
                <w:snapToGrid w:val="0"/>
                <w:sz w:val="24"/>
              </w:rPr>
              <w:t>（1）</w:t>
            </w:r>
            <w:r>
              <w:rPr>
                <w:snapToGrid w:val="0"/>
                <w:sz w:val="24"/>
              </w:rPr>
              <w:t>一般固废</w:t>
            </w:r>
            <w:r>
              <w:rPr>
                <w:rFonts w:hint="eastAsia"/>
                <w:snapToGrid w:val="0"/>
                <w:sz w:val="24"/>
              </w:rPr>
              <w:t>：锯、车、铣、钻等过程产生的下脚料、铁屑、不合格品、包装废料等，产生量约为：下脚料及铁屑</w:t>
            </w:r>
            <w:r>
              <w:rPr>
                <w:rFonts w:hint="eastAsia"/>
                <w:snapToGrid w:val="0"/>
                <w:sz w:val="24"/>
                <w:highlight w:val="none"/>
              </w:rPr>
              <w:t>0.36t/a；不合格品0.08t/a；包装废料0.03t/a。一般固废收集后外售，进行综合利用。</w:t>
            </w:r>
          </w:p>
          <w:p>
            <w:pPr>
              <w:spacing w:line="360" w:lineRule="auto"/>
              <w:ind w:firstLine="480" w:firstLineChars="200"/>
              <w:rPr>
                <w:snapToGrid w:val="0"/>
                <w:sz w:val="24"/>
              </w:rPr>
            </w:pPr>
            <w:r>
              <w:rPr>
                <w:rFonts w:hint="eastAsia"/>
                <w:snapToGrid w:val="0"/>
                <w:sz w:val="24"/>
                <w:highlight w:val="none"/>
              </w:rPr>
              <w:t>（2）</w:t>
            </w:r>
            <w:r>
              <w:rPr>
                <w:snapToGrid w:val="0"/>
                <w:sz w:val="24"/>
                <w:highlight w:val="none"/>
              </w:rPr>
              <w:t>危险废物：</w:t>
            </w:r>
            <w:r>
              <w:rPr>
                <w:rFonts w:hint="eastAsia"/>
                <w:snapToGrid w:val="0"/>
                <w:sz w:val="24"/>
                <w:highlight w:val="none"/>
              </w:rPr>
              <w:t>对原料</w:t>
            </w:r>
            <w:r>
              <w:rPr>
                <w:rFonts w:hint="eastAsia"/>
                <w:snapToGrid w:val="0"/>
                <w:sz w:val="24"/>
                <w:highlight w:val="none"/>
                <w:lang w:eastAsia="zh-CN"/>
              </w:rPr>
              <w:t>经过</w:t>
            </w:r>
            <w:r>
              <w:rPr>
                <w:rFonts w:hint="eastAsia"/>
                <w:color w:val="000000"/>
                <w:sz w:val="24"/>
                <w:szCs w:val="24"/>
                <w:highlight w:val="none"/>
              </w:rPr>
              <w:t>锯床、</w:t>
            </w:r>
            <w:r>
              <w:rPr>
                <w:rFonts w:ascii="宋体" w:hAnsi="宋体" w:cs="宋体"/>
                <w:sz w:val="24"/>
                <w:szCs w:val="24"/>
                <w:highlight w:val="none"/>
              </w:rPr>
              <w:t>车床、</w:t>
            </w:r>
            <w:r>
              <w:rPr>
                <w:rFonts w:hint="eastAsia" w:ascii="宋体" w:hAnsi="宋体" w:cs="宋体"/>
                <w:sz w:val="24"/>
                <w:szCs w:val="24"/>
                <w:highlight w:val="none"/>
              </w:rPr>
              <w:t>钻床、磨床</w:t>
            </w:r>
            <w:r>
              <w:rPr>
                <w:rFonts w:hint="eastAsia"/>
                <w:snapToGrid w:val="0"/>
                <w:sz w:val="24"/>
                <w:highlight w:val="none"/>
              </w:rPr>
              <w:t>等</w:t>
            </w:r>
            <w:r>
              <w:rPr>
                <w:rFonts w:hint="eastAsia"/>
                <w:snapToGrid w:val="0"/>
                <w:sz w:val="24"/>
                <w:highlight w:val="none"/>
                <w:lang w:eastAsia="zh-CN"/>
              </w:rPr>
              <w:t>加工</w:t>
            </w:r>
            <w:r>
              <w:rPr>
                <w:rFonts w:hint="eastAsia"/>
                <w:snapToGrid w:val="0"/>
                <w:sz w:val="24"/>
                <w:highlight w:val="none"/>
              </w:rPr>
              <w:t>过程</w:t>
            </w:r>
            <w:r>
              <w:rPr>
                <w:rFonts w:hint="eastAsia"/>
                <w:snapToGrid w:val="0"/>
                <w:sz w:val="24"/>
                <w:highlight w:val="none"/>
                <w:lang w:eastAsia="zh-CN"/>
              </w:rPr>
              <w:t>后</w:t>
            </w:r>
            <w:r>
              <w:rPr>
                <w:rFonts w:hint="eastAsia"/>
                <w:snapToGrid w:val="0"/>
                <w:sz w:val="24"/>
                <w:highlight w:val="none"/>
              </w:rPr>
              <w:t>，产生的废切削液约0.1t/a；机械检修过程中产生的废机油约0.15t/a；</w:t>
            </w:r>
            <w:r>
              <w:rPr>
                <w:rFonts w:hint="eastAsia"/>
                <w:snapToGrid w:val="0"/>
                <w:sz w:val="24"/>
              </w:rPr>
              <w:t>均为危险废物，</w:t>
            </w:r>
            <w:r>
              <w:rPr>
                <w:snapToGrid w:val="0"/>
                <w:sz w:val="24"/>
              </w:rPr>
              <w:t>暂存于危废暂存间</w:t>
            </w:r>
            <w:r>
              <w:rPr>
                <w:rFonts w:hint="eastAsia"/>
                <w:snapToGrid w:val="0"/>
                <w:sz w:val="24"/>
              </w:rPr>
              <w:t>，定期交由具有相应危险废物处理资质单位做无害化处理。</w:t>
            </w:r>
          </w:p>
          <w:p>
            <w:pPr>
              <w:spacing w:line="360" w:lineRule="auto"/>
              <w:ind w:firstLine="480" w:firstLineChars="200"/>
              <w:rPr>
                <w:sz w:val="24"/>
                <w:szCs w:val="24"/>
              </w:rPr>
            </w:pPr>
            <w:r>
              <w:rPr>
                <w:rFonts w:hint="eastAsia"/>
                <w:bCs/>
                <w:sz w:val="24"/>
                <w:szCs w:val="24"/>
              </w:rPr>
              <w:t>危险废物暂存及处置满足《危险废物贮存污染控制标准》（GB18597-2001）及修改单的规定。</w:t>
            </w:r>
          </w:p>
          <w:p>
            <w:pPr>
              <w:spacing w:line="360" w:lineRule="auto"/>
              <w:ind w:firstLine="480" w:firstLineChars="200"/>
              <w:rPr>
                <w:color w:val="000000"/>
                <w:sz w:val="24"/>
              </w:rPr>
            </w:pPr>
            <w:r>
              <w:rPr>
                <w:rFonts w:hint="eastAsia"/>
                <w:color w:val="000000"/>
                <w:sz w:val="24"/>
              </w:rPr>
              <w:t>（3）</w:t>
            </w:r>
            <w:r>
              <w:rPr>
                <w:color w:val="000000"/>
                <w:sz w:val="24"/>
              </w:rPr>
              <w:t>生活垃圾</w:t>
            </w:r>
            <w:r>
              <w:rPr>
                <w:rFonts w:hint="eastAsia"/>
                <w:color w:val="000000"/>
                <w:sz w:val="24"/>
              </w:rPr>
              <w:t>：生活垃圾</w:t>
            </w:r>
            <w:r>
              <w:rPr>
                <w:color w:val="000000"/>
                <w:sz w:val="24"/>
              </w:rPr>
              <w:t>产生量</w:t>
            </w:r>
            <w:r>
              <w:rPr>
                <w:rFonts w:hint="eastAsia"/>
                <w:color w:val="000000"/>
                <w:sz w:val="24"/>
              </w:rPr>
              <w:t>约</w:t>
            </w:r>
            <w:r>
              <w:rPr>
                <w:color w:val="000000"/>
                <w:sz w:val="24"/>
              </w:rPr>
              <w:t>为</w:t>
            </w:r>
            <w:r>
              <w:rPr>
                <w:rFonts w:hint="eastAsia"/>
                <w:color w:val="000000"/>
                <w:sz w:val="24"/>
                <w:highlight w:val="none"/>
              </w:rPr>
              <w:t>0.3</w:t>
            </w:r>
            <w:r>
              <w:rPr>
                <w:color w:val="000000"/>
                <w:sz w:val="24"/>
                <w:highlight w:val="none"/>
              </w:rPr>
              <w:t>t/a，</w:t>
            </w:r>
            <w:r>
              <w:rPr>
                <w:color w:val="000000"/>
                <w:sz w:val="24"/>
              </w:rPr>
              <w:t>由环卫部门</w:t>
            </w:r>
            <w:r>
              <w:rPr>
                <w:rFonts w:hint="eastAsia"/>
                <w:color w:val="000000"/>
                <w:sz w:val="24"/>
              </w:rPr>
              <w:t>收集</w:t>
            </w:r>
            <w:r>
              <w:rPr>
                <w:color w:val="000000"/>
                <w:sz w:val="24"/>
              </w:rPr>
              <w:t>，集中处理。</w:t>
            </w:r>
          </w:p>
          <w:p>
            <w:pPr>
              <w:adjustRightInd w:val="0"/>
              <w:snapToGrid w:val="0"/>
              <w:spacing w:line="360" w:lineRule="auto"/>
              <w:ind w:firstLine="480" w:firstLineChars="200"/>
              <w:rPr>
                <w:color w:val="FF0000"/>
                <w:sz w:val="24"/>
              </w:rPr>
            </w:pPr>
            <w:r>
              <w:rPr>
                <w:rFonts w:hint="eastAsia"/>
                <w:bCs/>
                <w:sz w:val="24"/>
                <w:szCs w:val="24"/>
              </w:rPr>
              <w:t>综上所述，本项目所产生的固体废物全部得到了综合利用和妥善处置，</w:t>
            </w:r>
            <w:r>
              <w:rPr>
                <w:color w:val="000000"/>
                <w:sz w:val="24"/>
              </w:rPr>
              <w:t>采取上述措施后，不会对周围环境造成较大污染</w:t>
            </w:r>
          </w:p>
          <w:p>
            <w:pPr>
              <w:adjustRightInd w:val="0"/>
              <w:snapToGrid w:val="0"/>
              <w:spacing w:line="360" w:lineRule="auto"/>
              <w:ind w:firstLine="480"/>
              <w:rPr>
                <w:b/>
                <w:color w:val="000000"/>
                <w:sz w:val="24"/>
              </w:rPr>
            </w:pPr>
            <w:r>
              <w:rPr>
                <w:rFonts w:hint="eastAsia"/>
                <w:b/>
                <w:color w:val="000000"/>
                <w:sz w:val="24"/>
              </w:rPr>
              <w:t>6</w:t>
            </w:r>
            <w:r>
              <w:rPr>
                <w:b/>
                <w:color w:val="000000"/>
                <w:sz w:val="24"/>
              </w:rPr>
              <w:t>、污染物排放总量控制指标</w:t>
            </w:r>
          </w:p>
          <w:p>
            <w:pPr>
              <w:adjustRightInd w:val="0"/>
              <w:snapToGrid w:val="0"/>
              <w:spacing w:line="360" w:lineRule="auto"/>
              <w:ind w:firstLine="480"/>
              <w:rPr>
                <w:color w:val="000000"/>
                <w:sz w:val="24"/>
              </w:rPr>
            </w:pPr>
            <w:r>
              <w:rPr>
                <w:color w:val="000000"/>
                <w:sz w:val="24"/>
              </w:rPr>
              <w:t>根据国家有关政策要求，并结合本项目所在区域环境质量现状和工程自身外排污染物特征确定本项目的总量控制因子为COD、氨氮、SO</w:t>
            </w:r>
            <w:r>
              <w:rPr>
                <w:color w:val="000000"/>
                <w:sz w:val="24"/>
                <w:vertAlign w:val="subscript"/>
              </w:rPr>
              <w:t>2</w:t>
            </w:r>
            <w:r>
              <w:rPr>
                <w:color w:val="000000"/>
                <w:sz w:val="24"/>
              </w:rPr>
              <w:t>、NOx。</w:t>
            </w:r>
          </w:p>
          <w:p>
            <w:pPr>
              <w:adjustRightInd w:val="0"/>
              <w:snapToGrid w:val="0"/>
              <w:spacing w:line="360" w:lineRule="auto"/>
              <w:ind w:firstLine="480" w:firstLineChars="200"/>
              <w:rPr>
                <w:color w:val="000000"/>
                <w:sz w:val="24"/>
              </w:rPr>
            </w:pPr>
            <w:r>
              <w:rPr>
                <w:color w:val="000000"/>
                <w:sz w:val="24"/>
              </w:rPr>
              <w:t>本次评价将工程污染物实际排放量作为污染物排放总量控制指标建议值。具体控制指标为COD 0 t/a，氨氮0 t/a，SO</w:t>
            </w:r>
            <w:r>
              <w:rPr>
                <w:color w:val="000000"/>
                <w:sz w:val="24"/>
                <w:vertAlign w:val="subscript"/>
              </w:rPr>
              <w:t>2</w:t>
            </w:r>
            <w:r>
              <w:rPr>
                <w:color w:val="000000"/>
                <w:sz w:val="24"/>
              </w:rPr>
              <w:t>0t/a、NOx0t/a。</w:t>
            </w:r>
          </w:p>
          <w:p>
            <w:pPr>
              <w:adjustRightInd w:val="0"/>
              <w:snapToGrid w:val="0"/>
              <w:spacing w:line="360" w:lineRule="auto"/>
              <w:ind w:firstLine="480"/>
              <w:rPr>
                <w:b/>
                <w:color w:val="000000"/>
                <w:sz w:val="24"/>
                <w:szCs w:val="24"/>
              </w:rPr>
            </w:pPr>
            <w:r>
              <w:rPr>
                <w:rFonts w:hint="eastAsia"/>
                <w:b/>
                <w:color w:val="000000"/>
                <w:sz w:val="24"/>
                <w:szCs w:val="24"/>
              </w:rPr>
              <w:t>7</w:t>
            </w:r>
            <w:r>
              <w:rPr>
                <w:b/>
                <w:color w:val="000000"/>
                <w:sz w:val="24"/>
                <w:szCs w:val="24"/>
              </w:rPr>
              <w:t>、项目可行性结论</w:t>
            </w:r>
          </w:p>
          <w:p>
            <w:pPr>
              <w:adjustRightInd w:val="0"/>
              <w:snapToGrid w:val="0"/>
              <w:spacing w:line="360" w:lineRule="auto"/>
              <w:ind w:firstLine="480"/>
              <w:rPr>
                <w:color w:val="000000"/>
                <w:sz w:val="24"/>
                <w:szCs w:val="24"/>
              </w:rPr>
            </w:pPr>
            <w:r>
              <w:rPr>
                <w:color w:val="000000"/>
                <w:sz w:val="24"/>
                <w:szCs w:val="24"/>
              </w:rPr>
              <w:t>综上所述，评价认为该项目符合国家产业政策，厂址选择可行，平面布局合理，在满足本报告表提出的污染物防治措施与主体工程“三同时”的前提下，水气声渣达标排放，不会对当地环境质量产生明显不利影响，具有较好的经济效益和社会效益，从环境保护角度分析该项目是可行的。</w:t>
            </w:r>
          </w:p>
          <w:p>
            <w:pPr>
              <w:pStyle w:val="3"/>
            </w:pPr>
            <w:r>
              <w:t>二、建议</w:t>
            </w:r>
          </w:p>
          <w:p>
            <w:pPr>
              <w:adjustRightInd w:val="0"/>
              <w:snapToGrid w:val="0"/>
              <w:spacing w:line="480" w:lineRule="exact"/>
              <w:ind w:firstLine="480" w:firstLineChars="200"/>
              <w:textAlignment w:val="baseline"/>
              <w:rPr>
                <w:color w:val="000000"/>
                <w:sz w:val="24"/>
              </w:rPr>
            </w:pPr>
            <w:r>
              <w:rPr>
                <w:color w:val="000000"/>
                <w:sz w:val="24"/>
              </w:rPr>
              <w:t>1.确保企业环境保护投资，严格执行环保设施“三同时”制度，环保设施必须</w:t>
            </w:r>
          </w:p>
          <w:p>
            <w:pPr>
              <w:adjustRightInd w:val="0"/>
              <w:snapToGrid w:val="0"/>
              <w:spacing w:line="480" w:lineRule="exact"/>
              <w:ind w:firstLine="480" w:firstLineChars="200"/>
              <w:textAlignment w:val="baseline"/>
              <w:rPr>
                <w:color w:val="000000"/>
                <w:sz w:val="24"/>
              </w:rPr>
            </w:pPr>
            <w:r>
              <w:rPr>
                <w:color w:val="000000"/>
                <w:sz w:val="24"/>
              </w:rPr>
              <w:t>与主体工程同时设计、同时施工、同时投入运行。</w:t>
            </w:r>
          </w:p>
          <w:p>
            <w:pPr>
              <w:adjustRightInd w:val="0"/>
              <w:snapToGrid w:val="0"/>
              <w:spacing w:line="480" w:lineRule="exact"/>
              <w:ind w:firstLine="480" w:firstLineChars="200"/>
              <w:textAlignment w:val="baseline"/>
              <w:rPr>
                <w:color w:val="000000"/>
                <w:sz w:val="24"/>
                <w:lang w:val="zh-TW"/>
              </w:rPr>
            </w:pPr>
            <w:r>
              <w:rPr>
                <w:rFonts w:hint="eastAsia"/>
                <w:color w:val="000000"/>
                <w:sz w:val="24"/>
              </w:rPr>
              <w:t>2.</w:t>
            </w:r>
            <w:r>
              <w:rPr>
                <w:color w:val="000000"/>
                <w:sz w:val="24"/>
                <w:lang w:val="zh-TW"/>
              </w:rPr>
              <w:t>加强管理，保证资金投入，保证污染治理措施的实施；</w:t>
            </w:r>
          </w:p>
          <w:p>
            <w:pPr>
              <w:adjustRightInd w:val="0"/>
              <w:snapToGrid w:val="0"/>
              <w:spacing w:line="480" w:lineRule="exact"/>
              <w:ind w:firstLine="480" w:firstLineChars="200"/>
              <w:textAlignment w:val="baseline"/>
              <w:rPr>
                <w:color w:val="000000"/>
                <w:sz w:val="24"/>
                <w:lang w:val="zh-TW"/>
              </w:rPr>
            </w:pPr>
            <w:r>
              <w:rPr>
                <w:rFonts w:hint="eastAsia"/>
                <w:color w:val="000000"/>
                <w:sz w:val="24"/>
              </w:rPr>
              <w:t>3.</w:t>
            </w:r>
            <w:r>
              <w:rPr>
                <w:color w:val="000000"/>
                <w:sz w:val="24"/>
                <w:lang w:val="zh-TW"/>
              </w:rPr>
              <w:t>搞好厂区绿化，起到抑尘、防噪作用，改善生态环境；</w:t>
            </w:r>
          </w:p>
          <w:p>
            <w:pPr>
              <w:adjustRightInd w:val="0"/>
              <w:snapToGrid w:val="0"/>
              <w:spacing w:line="480" w:lineRule="exact"/>
              <w:ind w:firstLine="480" w:firstLineChars="200"/>
              <w:textAlignment w:val="baseline"/>
              <w:rPr>
                <w:color w:val="000000"/>
                <w:sz w:val="24"/>
                <w:lang w:val="zh-TW"/>
              </w:rPr>
            </w:pPr>
            <w:r>
              <w:rPr>
                <w:rFonts w:hint="eastAsia"/>
                <w:color w:val="000000"/>
                <w:sz w:val="24"/>
              </w:rPr>
              <w:t>4.</w:t>
            </w:r>
            <w:r>
              <w:rPr>
                <w:color w:val="000000"/>
                <w:sz w:val="24"/>
                <w:lang w:val="zh-TW"/>
              </w:rPr>
              <w:t>项目运行期，加强防治污染设备日常维护工作，环保设施的操作、管理及维护应设专人负责、有问题及时处理。</w:t>
            </w:r>
          </w:p>
          <w:p>
            <w:pPr>
              <w:adjustRightInd w:val="0"/>
              <w:snapToGrid w:val="0"/>
              <w:spacing w:line="480" w:lineRule="exact"/>
              <w:ind w:firstLine="480" w:firstLineChars="200"/>
              <w:rPr>
                <w:color w:val="000000"/>
                <w:sz w:val="24"/>
              </w:rPr>
            </w:pPr>
            <w:r>
              <w:rPr>
                <w:rFonts w:hint="eastAsia"/>
                <w:color w:val="000000"/>
                <w:sz w:val="24"/>
              </w:rPr>
              <w:t>5</w:t>
            </w:r>
            <w:r>
              <w:rPr>
                <w:color w:val="000000"/>
                <w:sz w:val="24"/>
              </w:rPr>
              <w:t>.及时了解该行业清洁生产新技术，更进一步实施“减污”、“增效”的清洁生产目的。</w:t>
            </w:r>
          </w:p>
          <w:p>
            <w:pPr>
              <w:adjustRightInd w:val="0"/>
              <w:snapToGrid w:val="0"/>
              <w:spacing w:line="480" w:lineRule="exact"/>
              <w:ind w:firstLine="281" w:firstLineChars="100"/>
              <w:jc w:val="center"/>
              <w:rPr>
                <w:b/>
                <w:bCs/>
                <w:color w:val="000000"/>
                <w:sz w:val="28"/>
                <w:szCs w:val="28"/>
              </w:rPr>
            </w:pPr>
          </w:p>
          <w:p>
            <w:pPr>
              <w:adjustRightInd w:val="0"/>
              <w:snapToGrid w:val="0"/>
              <w:spacing w:line="480" w:lineRule="exact"/>
              <w:ind w:firstLine="281" w:firstLineChars="100"/>
              <w:jc w:val="center"/>
              <w:rPr>
                <w:b/>
                <w:bCs/>
                <w:color w:val="000000"/>
                <w:sz w:val="28"/>
                <w:szCs w:val="28"/>
              </w:rPr>
            </w:pPr>
          </w:p>
          <w:p>
            <w:pPr>
              <w:adjustRightInd w:val="0"/>
              <w:snapToGrid w:val="0"/>
              <w:spacing w:line="480" w:lineRule="exact"/>
              <w:ind w:firstLine="281" w:firstLineChars="100"/>
              <w:jc w:val="center"/>
              <w:rPr>
                <w:b/>
                <w:bCs/>
                <w:color w:val="000000"/>
                <w:sz w:val="28"/>
                <w:szCs w:val="28"/>
              </w:rPr>
            </w:pPr>
          </w:p>
          <w:p>
            <w:pPr>
              <w:adjustRightInd w:val="0"/>
              <w:snapToGrid w:val="0"/>
              <w:spacing w:line="480" w:lineRule="exact"/>
              <w:ind w:firstLine="281" w:firstLineChars="100"/>
              <w:jc w:val="center"/>
              <w:rPr>
                <w:b/>
                <w:bCs/>
                <w:color w:val="000000"/>
                <w:sz w:val="28"/>
                <w:szCs w:val="28"/>
              </w:rPr>
            </w:pPr>
          </w:p>
          <w:p>
            <w:pPr>
              <w:adjustRightInd w:val="0"/>
              <w:snapToGrid w:val="0"/>
              <w:spacing w:line="480" w:lineRule="exact"/>
              <w:ind w:firstLine="281" w:firstLineChars="100"/>
              <w:jc w:val="center"/>
              <w:rPr>
                <w:b/>
                <w:bCs/>
                <w:color w:val="000000"/>
                <w:sz w:val="28"/>
                <w:szCs w:val="28"/>
              </w:rPr>
            </w:pPr>
          </w:p>
          <w:p>
            <w:pPr>
              <w:adjustRightInd w:val="0"/>
              <w:snapToGrid w:val="0"/>
              <w:spacing w:line="480" w:lineRule="exact"/>
              <w:ind w:firstLine="281" w:firstLineChars="100"/>
              <w:jc w:val="center"/>
              <w:rPr>
                <w:b/>
                <w:bCs/>
                <w:color w:val="000000"/>
                <w:sz w:val="28"/>
                <w:szCs w:val="28"/>
              </w:rPr>
            </w:pPr>
          </w:p>
          <w:p>
            <w:pPr>
              <w:adjustRightInd w:val="0"/>
              <w:snapToGrid w:val="0"/>
              <w:spacing w:line="480" w:lineRule="exact"/>
              <w:ind w:firstLine="281" w:firstLineChars="100"/>
              <w:jc w:val="center"/>
              <w:rPr>
                <w:b/>
                <w:bCs/>
                <w:color w:val="000000"/>
                <w:sz w:val="28"/>
                <w:szCs w:val="28"/>
              </w:rPr>
            </w:pPr>
          </w:p>
          <w:p>
            <w:pPr>
              <w:adjustRightInd w:val="0"/>
              <w:snapToGrid w:val="0"/>
              <w:spacing w:line="480" w:lineRule="exact"/>
              <w:ind w:firstLine="281" w:firstLineChars="100"/>
              <w:jc w:val="center"/>
              <w:rPr>
                <w:b/>
                <w:bCs/>
                <w:color w:val="000000"/>
                <w:sz w:val="28"/>
                <w:szCs w:val="28"/>
              </w:rPr>
            </w:pPr>
          </w:p>
          <w:p>
            <w:pPr>
              <w:adjustRightInd w:val="0"/>
              <w:snapToGrid w:val="0"/>
              <w:spacing w:line="480" w:lineRule="exact"/>
              <w:ind w:firstLine="281" w:firstLineChars="100"/>
              <w:jc w:val="center"/>
              <w:rPr>
                <w:b/>
                <w:bCs/>
                <w:color w:val="000000"/>
                <w:sz w:val="28"/>
                <w:szCs w:val="28"/>
              </w:rPr>
            </w:pPr>
          </w:p>
          <w:p>
            <w:pPr>
              <w:adjustRightInd w:val="0"/>
              <w:snapToGrid w:val="0"/>
              <w:spacing w:line="480" w:lineRule="exact"/>
              <w:ind w:firstLine="281" w:firstLineChars="100"/>
              <w:jc w:val="center"/>
              <w:rPr>
                <w:b/>
                <w:bCs/>
                <w:color w:val="000000"/>
                <w:sz w:val="28"/>
                <w:szCs w:val="28"/>
              </w:rPr>
            </w:pPr>
          </w:p>
          <w:p>
            <w:pPr>
              <w:adjustRightInd w:val="0"/>
              <w:snapToGrid w:val="0"/>
              <w:spacing w:line="480" w:lineRule="exact"/>
              <w:ind w:firstLine="281" w:firstLineChars="100"/>
              <w:jc w:val="center"/>
              <w:rPr>
                <w:b/>
                <w:bCs/>
                <w:color w:val="000000"/>
                <w:sz w:val="28"/>
                <w:szCs w:val="28"/>
              </w:rPr>
            </w:pPr>
          </w:p>
          <w:p>
            <w:pPr>
              <w:adjustRightInd w:val="0"/>
              <w:snapToGrid w:val="0"/>
              <w:spacing w:line="480" w:lineRule="exact"/>
              <w:ind w:firstLine="281" w:firstLineChars="100"/>
              <w:jc w:val="center"/>
              <w:rPr>
                <w:b/>
                <w:bCs/>
                <w:color w:val="000000"/>
                <w:sz w:val="28"/>
                <w:szCs w:val="28"/>
              </w:rPr>
            </w:pPr>
          </w:p>
          <w:p>
            <w:pPr>
              <w:adjustRightInd w:val="0"/>
              <w:snapToGrid w:val="0"/>
              <w:spacing w:line="480" w:lineRule="exact"/>
              <w:ind w:firstLine="281" w:firstLineChars="100"/>
              <w:jc w:val="center"/>
              <w:rPr>
                <w:b/>
                <w:bCs/>
                <w:color w:val="000000"/>
                <w:sz w:val="28"/>
                <w:szCs w:val="28"/>
              </w:rPr>
            </w:pPr>
          </w:p>
          <w:p>
            <w:pPr>
              <w:adjustRightInd w:val="0"/>
              <w:snapToGrid w:val="0"/>
              <w:spacing w:line="480" w:lineRule="exact"/>
              <w:ind w:firstLine="281" w:firstLineChars="100"/>
              <w:jc w:val="center"/>
              <w:rPr>
                <w:b/>
                <w:bCs/>
                <w:color w:val="000000"/>
                <w:sz w:val="28"/>
                <w:szCs w:val="28"/>
              </w:rPr>
            </w:pPr>
          </w:p>
          <w:p>
            <w:pPr>
              <w:adjustRightInd w:val="0"/>
              <w:snapToGrid w:val="0"/>
              <w:spacing w:line="480" w:lineRule="exact"/>
              <w:ind w:firstLine="281" w:firstLineChars="100"/>
              <w:jc w:val="center"/>
              <w:rPr>
                <w:b/>
                <w:bCs/>
                <w:color w:val="000000"/>
                <w:sz w:val="28"/>
                <w:szCs w:val="28"/>
              </w:rPr>
            </w:pPr>
          </w:p>
          <w:p>
            <w:pPr>
              <w:adjustRightInd w:val="0"/>
              <w:snapToGrid w:val="0"/>
              <w:spacing w:line="480" w:lineRule="exact"/>
              <w:ind w:firstLine="281" w:firstLineChars="100"/>
              <w:jc w:val="center"/>
              <w:rPr>
                <w:b/>
                <w:bCs/>
                <w:color w:val="000000"/>
                <w:sz w:val="28"/>
                <w:szCs w:val="28"/>
              </w:rPr>
            </w:pPr>
          </w:p>
          <w:p>
            <w:pPr>
              <w:adjustRightInd w:val="0"/>
              <w:snapToGrid w:val="0"/>
              <w:spacing w:line="480" w:lineRule="exact"/>
              <w:ind w:firstLine="281" w:firstLineChars="100"/>
              <w:jc w:val="center"/>
              <w:rPr>
                <w:b/>
                <w:bCs/>
                <w:color w:val="000000"/>
                <w:sz w:val="28"/>
                <w:szCs w:val="28"/>
              </w:rPr>
            </w:pPr>
          </w:p>
          <w:p>
            <w:pPr>
              <w:adjustRightInd w:val="0"/>
              <w:snapToGrid w:val="0"/>
              <w:spacing w:line="480" w:lineRule="exact"/>
              <w:ind w:firstLine="281" w:firstLineChars="100"/>
              <w:jc w:val="center"/>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rPr>
                <w:b/>
                <w:color w:val="000000"/>
                <w:sz w:val="24"/>
              </w:rPr>
            </w:pPr>
            <w:r>
              <w:rPr>
                <w:b/>
                <w:bCs/>
                <w:color w:val="000000"/>
                <w:sz w:val="28"/>
                <w:szCs w:val="28"/>
              </w:rPr>
              <w:t>建设项目环境保护“三同时”验收内容：</w:t>
            </w:r>
          </w:p>
          <w:p>
            <w:pPr>
              <w:adjustRightInd w:val="0"/>
              <w:snapToGrid w:val="0"/>
              <w:spacing w:line="480" w:lineRule="exact"/>
              <w:ind w:firstLine="480" w:firstLineChars="200"/>
              <w:rPr>
                <w:color w:val="000000"/>
                <w:sz w:val="24"/>
              </w:rPr>
            </w:pPr>
            <w:r>
              <w:rPr>
                <w:color w:val="000000"/>
                <w:sz w:val="24"/>
              </w:rPr>
              <w:t>建设项目环境保护“三同时”验收内容见表1</w:t>
            </w:r>
            <w:r>
              <w:rPr>
                <w:rFonts w:hint="eastAsia"/>
                <w:color w:val="000000"/>
                <w:sz w:val="24"/>
              </w:rPr>
              <w:t>1。</w:t>
            </w:r>
          </w:p>
          <w:p>
            <w:pPr>
              <w:adjustRightInd w:val="0"/>
              <w:snapToGrid w:val="0"/>
              <w:spacing w:line="480" w:lineRule="exact"/>
              <w:ind w:firstLine="210" w:firstLineChars="100"/>
              <w:jc w:val="center"/>
              <w:rPr>
                <w:color w:val="000000"/>
                <w:szCs w:val="21"/>
              </w:rPr>
            </w:pPr>
            <w:r>
              <w:rPr>
                <w:color w:val="000000"/>
                <w:szCs w:val="21"/>
              </w:rPr>
              <w:t>表1</w:t>
            </w:r>
            <w:r>
              <w:rPr>
                <w:rFonts w:hint="eastAsia"/>
                <w:color w:val="000000"/>
                <w:szCs w:val="21"/>
              </w:rPr>
              <w:t>1</w:t>
            </w:r>
            <w:r>
              <w:rPr>
                <w:color w:val="000000"/>
                <w:szCs w:val="21"/>
              </w:rPr>
              <w:t xml:space="preserve"> 建设项目环境保护“三同时”验收内容</w:t>
            </w:r>
          </w:p>
          <w:p>
            <w:pPr>
              <w:adjustRightInd w:val="0"/>
              <w:snapToGrid w:val="0"/>
              <w:spacing w:line="480" w:lineRule="exact"/>
              <w:rPr>
                <w:b/>
                <w:bCs/>
                <w:color w:val="000000"/>
                <w:sz w:val="28"/>
                <w:szCs w:val="28"/>
              </w:rPr>
            </w:pPr>
          </w:p>
          <w:p>
            <w:pPr>
              <w:adjustRightInd w:val="0"/>
              <w:snapToGrid w:val="0"/>
              <w:spacing w:line="480" w:lineRule="exact"/>
              <w:ind w:firstLine="281" w:firstLineChars="100"/>
              <w:jc w:val="center"/>
              <w:rPr>
                <w:b/>
                <w:bCs/>
                <w:color w:val="000000"/>
                <w:sz w:val="28"/>
                <w:szCs w:val="28"/>
              </w:rPr>
            </w:pPr>
          </w:p>
          <w:p>
            <w:pPr>
              <w:adjustRightInd w:val="0"/>
              <w:snapToGrid w:val="0"/>
              <w:spacing w:line="480" w:lineRule="exact"/>
              <w:ind w:firstLine="281" w:firstLineChars="100"/>
              <w:jc w:val="center"/>
              <w:rPr>
                <w:b/>
                <w:bCs/>
                <w:color w:val="000000"/>
                <w:sz w:val="28"/>
                <w:szCs w:val="28"/>
              </w:rPr>
            </w:pPr>
          </w:p>
          <w:p>
            <w:pPr>
              <w:adjustRightInd w:val="0"/>
              <w:snapToGrid w:val="0"/>
              <w:spacing w:line="480" w:lineRule="exact"/>
              <w:jc w:val="both"/>
              <w:rPr>
                <w:b/>
                <w:bCs/>
                <w:color w:val="000000"/>
                <w:sz w:val="28"/>
                <w:szCs w:val="28"/>
              </w:rPr>
            </w:pPr>
          </w:p>
          <w:tbl>
            <w:tblPr>
              <w:tblStyle w:val="8"/>
              <w:tblpPr w:leftFromText="180" w:rightFromText="180" w:vertAnchor="page" w:horzAnchor="margin" w:tblpY="1597"/>
              <w:tblOverlap w:val="never"/>
              <w:tblW w:w="85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0"/>
              <w:gridCol w:w="880"/>
              <w:gridCol w:w="1294"/>
              <w:gridCol w:w="510"/>
              <w:gridCol w:w="1515"/>
              <w:gridCol w:w="991"/>
              <w:gridCol w:w="1"/>
              <w:gridCol w:w="2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410" w:type="dxa"/>
                  <w:vAlign w:val="center"/>
                </w:tcPr>
                <w:p>
                  <w:pPr>
                    <w:jc w:val="center"/>
                    <w:rPr>
                      <w:rFonts w:ascii="宋体" w:hAnsi="宋体"/>
                      <w:b/>
                      <w:color w:val="000000"/>
                      <w:szCs w:val="21"/>
                    </w:rPr>
                  </w:pPr>
                  <w:r>
                    <w:rPr>
                      <w:rFonts w:hint="eastAsia" w:ascii="宋体" w:hAnsi="宋体"/>
                      <w:b/>
                      <w:color w:val="000000"/>
                      <w:szCs w:val="21"/>
                    </w:rPr>
                    <w:t>类别</w:t>
                  </w:r>
                </w:p>
              </w:tc>
              <w:tc>
                <w:tcPr>
                  <w:tcW w:w="880" w:type="dxa"/>
                  <w:vAlign w:val="center"/>
                </w:tcPr>
                <w:p>
                  <w:pPr>
                    <w:jc w:val="center"/>
                    <w:rPr>
                      <w:rFonts w:ascii="宋体" w:hAnsi="宋体" w:eastAsia="宋体"/>
                      <w:b/>
                      <w:color w:val="000000"/>
                      <w:szCs w:val="21"/>
                    </w:rPr>
                  </w:pPr>
                  <w:r>
                    <w:rPr>
                      <w:rFonts w:hint="eastAsia" w:ascii="宋体" w:hAnsi="宋体"/>
                      <w:b/>
                      <w:color w:val="000000"/>
                      <w:szCs w:val="21"/>
                    </w:rPr>
                    <w:t>治理对象</w:t>
                  </w:r>
                </w:p>
              </w:tc>
              <w:tc>
                <w:tcPr>
                  <w:tcW w:w="1294" w:type="dxa"/>
                  <w:tcBorders>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环保设施名称</w:t>
                  </w:r>
                </w:p>
              </w:tc>
              <w:tc>
                <w:tcPr>
                  <w:tcW w:w="510" w:type="dxa"/>
                  <w:tcBorders>
                    <w:left w:val="single" w:color="auto" w:sz="4" w:space="0"/>
                  </w:tcBorders>
                  <w:vAlign w:val="center"/>
                </w:tcPr>
                <w:p>
                  <w:pPr>
                    <w:jc w:val="center"/>
                    <w:rPr>
                      <w:rFonts w:ascii="宋体" w:hAnsi="宋体"/>
                      <w:b/>
                      <w:color w:val="000000"/>
                      <w:szCs w:val="21"/>
                    </w:rPr>
                  </w:pPr>
                  <w:r>
                    <w:rPr>
                      <w:rFonts w:hint="eastAsia" w:ascii="宋体" w:hAnsi="宋体"/>
                      <w:b/>
                      <w:color w:val="000000"/>
                      <w:szCs w:val="21"/>
                    </w:rPr>
                    <w:t>数量</w:t>
                  </w:r>
                </w:p>
              </w:tc>
              <w:tc>
                <w:tcPr>
                  <w:tcW w:w="1515" w:type="dxa"/>
                  <w:vAlign w:val="center"/>
                </w:tcPr>
                <w:p>
                  <w:pPr>
                    <w:jc w:val="center"/>
                    <w:rPr>
                      <w:rFonts w:ascii="宋体" w:hAnsi="宋体"/>
                      <w:b/>
                      <w:color w:val="000000"/>
                      <w:szCs w:val="21"/>
                    </w:rPr>
                  </w:pPr>
                  <w:r>
                    <w:rPr>
                      <w:rFonts w:hint="eastAsia" w:ascii="宋体" w:hAnsi="宋体"/>
                      <w:b/>
                      <w:color w:val="000000"/>
                      <w:szCs w:val="21"/>
                    </w:rPr>
                    <w:t>预期</w:t>
                  </w:r>
                </w:p>
                <w:p>
                  <w:pPr>
                    <w:jc w:val="center"/>
                    <w:rPr>
                      <w:rFonts w:ascii="宋体" w:hAnsi="宋体"/>
                      <w:b/>
                      <w:color w:val="000000"/>
                      <w:szCs w:val="21"/>
                    </w:rPr>
                  </w:pPr>
                  <w:r>
                    <w:rPr>
                      <w:rFonts w:hint="eastAsia" w:ascii="宋体" w:hAnsi="宋体"/>
                      <w:b/>
                      <w:color w:val="000000"/>
                      <w:szCs w:val="21"/>
                    </w:rPr>
                    <w:t>效果</w:t>
                  </w:r>
                </w:p>
              </w:tc>
              <w:tc>
                <w:tcPr>
                  <w:tcW w:w="992" w:type="dxa"/>
                  <w:gridSpan w:val="2"/>
                  <w:vAlign w:val="center"/>
                </w:tcPr>
                <w:p>
                  <w:pPr>
                    <w:jc w:val="center"/>
                    <w:rPr>
                      <w:rFonts w:hint="eastAsia" w:eastAsiaTheme="minorEastAsia"/>
                      <w:lang w:eastAsia="zh-CN"/>
                    </w:rPr>
                  </w:pPr>
                  <w:r>
                    <w:rPr>
                      <w:rFonts w:hint="eastAsia"/>
                      <w:b/>
                      <w:bCs/>
                      <w:lang w:eastAsia="zh-CN"/>
                    </w:rPr>
                    <w:t>投资（万元）</w:t>
                  </w:r>
                </w:p>
              </w:tc>
              <w:tc>
                <w:tcPr>
                  <w:tcW w:w="2936" w:type="dxa"/>
                  <w:vAlign w:val="center"/>
                </w:tcPr>
                <w:p>
                  <w:pPr>
                    <w:jc w:val="center"/>
                    <w:rPr>
                      <w:rFonts w:ascii="宋体" w:hAnsi="宋体"/>
                      <w:b/>
                      <w:color w:val="000000"/>
                      <w:szCs w:val="21"/>
                    </w:rPr>
                  </w:pPr>
                  <w:r>
                    <w:rPr>
                      <w:rFonts w:hint="eastAsia" w:ascii="宋体" w:hAnsi="宋体"/>
                      <w:b/>
                      <w:color w:val="000000"/>
                      <w:szCs w:val="21"/>
                    </w:rPr>
                    <w:t>验收标准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410" w:type="dxa"/>
                  <w:vAlign w:val="center"/>
                </w:tcPr>
                <w:p>
                  <w:pPr>
                    <w:jc w:val="center"/>
                    <w:rPr>
                      <w:rFonts w:ascii="宋体" w:hAnsi="宋体"/>
                      <w:color w:val="000000"/>
                      <w:szCs w:val="21"/>
                    </w:rPr>
                  </w:pPr>
                  <w:r>
                    <w:rPr>
                      <w:rFonts w:hint="eastAsia" w:ascii="宋体" w:hAnsi="宋体"/>
                      <w:color w:val="000000"/>
                      <w:szCs w:val="21"/>
                    </w:rPr>
                    <w:t>废水</w:t>
                  </w:r>
                </w:p>
              </w:tc>
              <w:tc>
                <w:tcPr>
                  <w:tcW w:w="880" w:type="dxa"/>
                  <w:vAlign w:val="center"/>
                </w:tcPr>
                <w:p>
                  <w:pPr>
                    <w:jc w:val="center"/>
                    <w:rPr>
                      <w:rFonts w:ascii="宋体" w:hAnsi="宋体"/>
                      <w:color w:val="000000"/>
                      <w:szCs w:val="21"/>
                    </w:rPr>
                  </w:pPr>
                  <w:r>
                    <w:rPr>
                      <w:rFonts w:hint="eastAsia" w:ascii="宋体" w:hAnsi="宋体"/>
                      <w:color w:val="000000"/>
                      <w:szCs w:val="21"/>
                    </w:rPr>
                    <w:t>生活污水</w:t>
                  </w:r>
                </w:p>
              </w:tc>
              <w:tc>
                <w:tcPr>
                  <w:tcW w:w="1294" w:type="dxa"/>
                  <w:tcBorders>
                    <w:right w:val="single" w:color="auto" w:sz="4" w:space="0"/>
                  </w:tcBorders>
                  <w:vAlign w:val="center"/>
                </w:tcPr>
                <w:p>
                  <w:pPr>
                    <w:jc w:val="center"/>
                    <w:rPr>
                      <w:rFonts w:ascii="宋体" w:hAnsi="宋体"/>
                      <w:color w:val="000000"/>
                      <w:szCs w:val="21"/>
                    </w:rPr>
                  </w:pPr>
                  <w:r>
                    <w:rPr>
                      <w:color w:val="000000"/>
                      <w:szCs w:val="21"/>
                    </w:rPr>
                    <w:t>排入</w:t>
                  </w:r>
                  <w:r>
                    <w:rPr>
                      <w:rFonts w:hint="eastAsia"/>
                      <w:color w:val="000000"/>
                      <w:szCs w:val="21"/>
                    </w:rPr>
                    <w:t>防渗</w:t>
                  </w:r>
                  <w:r>
                    <w:rPr>
                      <w:color w:val="000000"/>
                      <w:szCs w:val="21"/>
                    </w:rPr>
                    <w:t>旱厕，定期清抽</w:t>
                  </w:r>
                </w:p>
              </w:tc>
              <w:tc>
                <w:tcPr>
                  <w:tcW w:w="510" w:type="dxa"/>
                  <w:tcBorders>
                    <w:left w:val="single" w:color="auto" w:sz="4" w:space="0"/>
                  </w:tcBorders>
                  <w:vAlign w:val="center"/>
                </w:tcPr>
                <w:p>
                  <w:pPr>
                    <w:jc w:val="center"/>
                    <w:rPr>
                      <w:rFonts w:ascii="宋体" w:hAnsi="宋体"/>
                      <w:color w:val="000000"/>
                      <w:szCs w:val="21"/>
                    </w:rPr>
                  </w:pPr>
                  <w:r>
                    <w:rPr>
                      <w:rFonts w:hint="eastAsia" w:ascii="宋体" w:hAnsi="宋体"/>
                      <w:szCs w:val="21"/>
                    </w:rPr>
                    <w:t>1座</w:t>
                  </w:r>
                </w:p>
              </w:tc>
              <w:tc>
                <w:tcPr>
                  <w:tcW w:w="1515" w:type="dxa"/>
                  <w:vAlign w:val="center"/>
                </w:tcPr>
                <w:p>
                  <w:pPr>
                    <w:widowControl/>
                    <w:autoSpaceDE w:val="0"/>
                    <w:autoSpaceDN w:val="0"/>
                    <w:adjustRightInd w:val="0"/>
                    <w:snapToGrid w:val="0"/>
                    <w:jc w:val="center"/>
                    <w:textAlignment w:val="bottom"/>
                    <w:rPr>
                      <w:rFonts w:ascii="宋体" w:hAnsi="宋体"/>
                      <w:szCs w:val="21"/>
                      <w:vertAlign w:val="subscript"/>
                    </w:rPr>
                  </w:pPr>
                  <w:r>
                    <w:rPr>
                      <w:color w:val="000000"/>
                      <w:szCs w:val="21"/>
                    </w:rPr>
                    <w:t>合理处置、不外排</w:t>
                  </w:r>
                </w:p>
              </w:tc>
              <w:tc>
                <w:tcPr>
                  <w:tcW w:w="992" w:type="dxa"/>
                  <w:gridSpan w:val="2"/>
                  <w:vAlign w:val="center"/>
                </w:tcPr>
                <w:p>
                  <w:pPr>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2</w:t>
                  </w:r>
                </w:p>
              </w:tc>
              <w:tc>
                <w:tcPr>
                  <w:tcW w:w="2936" w:type="dxa"/>
                  <w:vAlign w:val="center"/>
                </w:tcPr>
                <w:p>
                  <w:pPr>
                    <w:jc w:val="center"/>
                    <w:rPr>
                      <w:rFonts w:ascii="宋体" w:hAnsi="宋体" w:eastAsia="宋体"/>
                      <w:color w:val="000000"/>
                      <w:szCs w:val="21"/>
                    </w:rPr>
                  </w:pPr>
                  <w:r>
                    <w:rPr>
                      <w:rFonts w:hint="eastAsia" w:ascii="宋体" w:hAnsi="宋体"/>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410" w:type="dxa"/>
                  <w:vAlign w:val="center"/>
                </w:tcPr>
                <w:p>
                  <w:pPr>
                    <w:jc w:val="center"/>
                    <w:rPr>
                      <w:rFonts w:ascii="宋体" w:hAnsi="宋体"/>
                      <w:color w:val="000000"/>
                      <w:szCs w:val="21"/>
                    </w:rPr>
                  </w:pPr>
                  <w:r>
                    <w:rPr>
                      <w:rFonts w:hint="eastAsia" w:ascii="宋体" w:hAnsi="宋体"/>
                      <w:color w:val="000000"/>
                      <w:szCs w:val="21"/>
                    </w:rPr>
                    <w:t>噪声</w:t>
                  </w:r>
                </w:p>
              </w:tc>
              <w:tc>
                <w:tcPr>
                  <w:tcW w:w="880" w:type="dxa"/>
                  <w:vAlign w:val="center"/>
                </w:tcPr>
                <w:p>
                  <w:pPr>
                    <w:jc w:val="center"/>
                    <w:rPr>
                      <w:rFonts w:ascii="宋体" w:hAnsi="宋体"/>
                      <w:color w:val="000000"/>
                      <w:szCs w:val="21"/>
                    </w:rPr>
                  </w:pPr>
                  <w:r>
                    <w:rPr>
                      <w:rFonts w:hint="eastAsia" w:ascii="宋体" w:hAnsi="宋体"/>
                      <w:color w:val="000000"/>
                      <w:szCs w:val="21"/>
                    </w:rPr>
                    <w:t>生产设备</w:t>
                  </w:r>
                </w:p>
              </w:tc>
              <w:tc>
                <w:tcPr>
                  <w:tcW w:w="1294" w:type="dxa"/>
                  <w:tcBorders>
                    <w:right w:val="single" w:color="auto" w:sz="4" w:space="0"/>
                  </w:tcBorders>
                  <w:vAlign w:val="center"/>
                </w:tcPr>
                <w:p>
                  <w:pPr>
                    <w:jc w:val="center"/>
                    <w:rPr>
                      <w:rFonts w:ascii="宋体" w:hAnsi="宋体"/>
                      <w:color w:val="FF0000"/>
                      <w:szCs w:val="21"/>
                    </w:rPr>
                  </w:pPr>
                  <w:r>
                    <w:rPr>
                      <w:rFonts w:hint="eastAsia" w:ascii="宋体" w:hAnsi="宋体"/>
                      <w:szCs w:val="21"/>
                    </w:rPr>
                    <w:t>设置在厂房内，设备加装减振基础或减振垫。</w:t>
                  </w:r>
                </w:p>
              </w:tc>
              <w:tc>
                <w:tcPr>
                  <w:tcW w:w="510" w:type="dxa"/>
                  <w:tcBorders>
                    <w:left w:val="single" w:color="auto" w:sz="4" w:space="0"/>
                  </w:tcBorders>
                  <w:vAlign w:val="center"/>
                </w:tcPr>
                <w:p>
                  <w:pPr>
                    <w:jc w:val="center"/>
                    <w:rPr>
                      <w:rFonts w:ascii="宋体" w:hAnsi="宋体" w:eastAsia="宋体"/>
                      <w:color w:val="000000"/>
                      <w:szCs w:val="21"/>
                    </w:rPr>
                  </w:pPr>
                  <w:r>
                    <w:rPr>
                      <w:rFonts w:hint="eastAsia" w:ascii="宋体" w:hAnsi="宋体"/>
                      <w:color w:val="000000"/>
                      <w:szCs w:val="21"/>
                    </w:rPr>
                    <w:t>若干</w:t>
                  </w:r>
                </w:p>
              </w:tc>
              <w:tc>
                <w:tcPr>
                  <w:tcW w:w="1515" w:type="dxa"/>
                  <w:vAlign w:val="center"/>
                </w:tcPr>
                <w:p>
                  <w:pPr>
                    <w:adjustRightInd w:val="0"/>
                    <w:snapToGrid w:val="0"/>
                    <w:jc w:val="center"/>
                    <w:rPr>
                      <w:color w:val="000000"/>
                      <w:szCs w:val="21"/>
                    </w:rPr>
                  </w:pPr>
                  <w:r>
                    <w:rPr>
                      <w:color w:val="000000"/>
                      <w:szCs w:val="21"/>
                    </w:rPr>
                    <w:t>昼间≤</w:t>
                  </w:r>
                  <w:r>
                    <w:rPr>
                      <w:rFonts w:hint="eastAsia"/>
                      <w:color w:val="000000"/>
                      <w:szCs w:val="21"/>
                    </w:rPr>
                    <w:t>6</w:t>
                  </w:r>
                  <w:r>
                    <w:rPr>
                      <w:rFonts w:hint="eastAsia"/>
                      <w:color w:val="000000"/>
                      <w:szCs w:val="21"/>
                      <w:lang w:val="en-US" w:eastAsia="zh-CN"/>
                    </w:rPr>
                    <w:t>0</w:t>
                  </w:r>
                  <w:r>
                    <w:rPr>
                      <w:color w:val="000000"/>
                      <w:szCs w:val="21"/>
                    </w:rPr>
                    <w:t>dB(A)</w:t>
                  </w:r>
                </w:p>
                <w:p>
                  <w:pPr>
                    <w:jc w:val="center"/>
                    <w:rPr>
                      <w:rFonts w:ascii="宋体" w:hAnsi="宋体"/>
                      <w:color w:val="000000"/>
                      <w:szCs w:val="21"/>
                    </w:rPr>
                  </w:pPr>
                  <w:r>
                    <w:rPr>
                      <w:color w:val="000000"/>
                      <w:szCs w:val="21"/>
                    </w:rPr>
                    <w:t>夜间≤5</w:t>
                  </w:r>
                  <w:r>
                    <w:rPr>
                      <w:rFonts w:hint="eastAsia"/>
                      <w:color w:val="000000"/>
                      <w:szCs w:val="21"/>
                      <w:lang w:val="en-US" w:eastAsia="zh-CN"/>
                    </w:rPr>
                    <w:t>0</w:t>
                  </w:r>
                  <w:r>
                    <w:rPr>
                      <w:color w:val="000000"/>
                      <w:szCs w:val="21"/>
                    </w:rPr>
                    <w:t>dB(A)</w:t>
                  </w:r>
                </w:p>
              </w:tc>
              <w:tc>
                <w:tcPr>
                  <w:tcW w:w="992" w:type="dxa"/>
                  <w:gridSpan w:val="2"/>
                  <w:vAlign w:val="center"/>
                </w:tcPr>
                <w:p>
                  <w:pPr>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0.5</w:t>
                  </w:r>
                </w:p>
              </w:tc>
              <w:tc>
                <w:tcPr>
                  <w:tcW w:w="2936" w:type="dxa"/>
                  <w:vAlign w:val="center"/>
                </w:tcPr>
                <w:p>
                  <w:pPr>
                    <w:jc w:val="center"/>
                    <w:rPr>
                      <w:rFonts w:ascii="宋体" w:hAnsi="宋体"/>
                      <w:color w:val="000000"/>
                      <w:szCs w:val="21"/>
                    </w:rPr>
                  </w:pPr>
                  <w:r>
                    <w:rPr>
                      <w:rFonts w:hint="eastAsia" w:ascii="宋体" w:hAnsi="宋体"/>
                      <w:color w:val="000000"/>
                      <w:szCs w:val="21"/>
                    </w:rPr>
                    <w:t>《工业企业厂界环境噪声排放标准》（GB12348-2008）</w:t>
                  </w:r>
                  <w:r>
                    <w:rPr>
                      <w:rFonts w:hint="eastAsia" w:ascii="宋体" w:hAnsi="宋体"/>
                      <w:color w:val="000000"/>
                      <w:szCs w:val="21"/>
                      <w:lang w:val="en-US" w:eastAsia="zh-CN"/>
                    </w:rPr>
                    <w:t>2</w:t>
                  </w:r>
                  <w:r>
                    <w:rPr>
                      <w:rFonts w:hint="eastAsia" w:ascii="宋体" w:hAnsi="宋体"/>
                      <w:color w:val="000000"/>
                      <w:szCs w:val="21"/>
                    </w:rPr>
                    <w:t>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410" w:type="dxa"/>
                  <w:vMerge w:val="restart"/>
                  <w:vAlign w:val="center"/>
                </w:tcPr>
                <w:p>
                  <w:pPr>
                    <w:jc w:val="center"/>
                    <w:rPr>
                      <w:rFonts w:ascii="宋体" w:hAnsi="宋体" w:eastAsia="宋体"/>
                      <w:szCs w:val="21"/>
                    </w:rPr>
                  </w:pPr>
                  <w:r>
                    <w:rPr>
                      <w:rFonts w:hint="eastAsia" w:ascii="宋体" w:hAnsi="宋体"/>
                      <w:szCs w:val="21"/>
                    </w:rPr>
                    <w:t>固废</w:t>
                  </w:r>
                </w:p>
              </w:tc>
              <w:tc>
                <w:tcPr>
                  <w:tcW w:w="880" w:type="dxa"/>
                  <w:vAlign w:val="center"/>
                </w:tcPr>
                <w:p>
                  <w:pPr>
                    <w:rPr>
                      <w:rFonts w:ascii="宋体" w:hAnsi="宋体" w:eastAsia="宋体"/>
                      <w:color w:val="000000"/>
                      <w:szCs w:val="21"/>
                    </w:rPr>
                  </w:pPr>
                  <w:r>
                    <w:rPr>
                      <w:rFonts w:hint="eastAsia" w:ascii="宋体" w:hAnsi="宋体"/>
                      <w:color w:val="000000"/>
                      <w:szCs w:val="21"/>
                    </w:rPr>
                    <w:t>下脚料、</w:t>
                  </w:r>
                  <w:r>
                    <w:rPr>
                      <w:rFonts w:hint="eastAsia" w:ascii="宋体" w:hAnsi="宋体"/>
                      <w:color w:val="000000"/>
                      <w:szCs w:val="21"/>
                      <w:lang w:eastAsia="zh-CN"/>
                    </w:rPr>
                    <w:t>金属</w:t>
                  </w:r>
                  <w:r>
                    <w:rPr>
                      <w:rFonts w:hint="eastAsia" w:ascii="宋体" w:hAnsi="宋体"/>
                      <w:color w:val="000000"/>
                      <w:szCs w:val="21"/>
                    </w:rPr>
                    <w:t>屑</w:t>
                  </w:r>
                </w:p>
              </w:tc>
              <w:tc>
                <w:tcPr>
                  <w:tcW w:w="1294" w:type="dxa"/>
                  <w:vMerge w:val="restart"/>
                  <w:tcBorders>
                    <w:right w:val="single" w:color="auto" w:sz="4" w:space="0"/>
                  </w:tcBorders>
                  <w:vAlign w:val="center"/>
                </w:tcPr>
                <w:p>
                  <w:pPr>
                    <w:jc w:val="center"/>
                    <w:rPr>
                      <w:rFonts w:ascii="宋体" w:hAnsi="宋体"/>
                      <w:color w:val="000000"/>
                      <w:szCs w:val="21"/>
                    </w:rPr>
                  </w:pPr>
                  <w:r>
                    <w:rPr>
                      <w:rFonts w:hint="eastAsia" w:ascii="宋体" w:hAnsi="宋体"/>
                      <w:color w:val="000000"/>
                      <w:szCs w:val="21"/>
                    </w:rPr>
                    <w:t>收集箱集中收集</w:t>
                  </w:r>
                </w:p>
              </w:tc>
              <w:tc>
                <w:tcPr>
                  <w:tcW w:w="510" w:type="dxa"/>
                  <w:vMerge w:val="restart"/>
                  <w:tcBorders>
                    <w:left w:val="single" w:color="auto" w:sz="4" w:space="0"/>
                  </w:tcBorders>
                  <w:vAlign w:val="center"/>
                </w:tcPr>
                <w:p>
                  <w:pPr>
                    <w:jc w:val="center"/>
                    <w:rPr>
                      <w:rFonts w:hint="eastAsia" w:ascii="宋体" w:hAnsi="宋体" w:eastAsia="宋体"/>
                      <w:color w:val="000000"/>
                      <w:szCs w:val="21"/>
                      <w:lang w:val="en-US" w:eastAsia="zh-CN"/>
                    </w:rPr>
                  </w:pPr>
                  <w:r>
                    <w:rPr>
                      <w:rFonts w:hint="eastAsia" w:ascii="宋体" w:hAnsi="宋体" w:eastAsia="宋体"/>
                      <w:color w:val="000000"/>
                      <w:szCs w:val="21"/>
                      <w:lang w:val="en-US" w:eastAsia="zh-CN"/>
                    </w:rPr>
                    <w:t>3个</w:t>
                  </w:r>
                </w:p>
              </w:tc>
              <w:tc>
                <w:tcPr>
                  <w:tcW w:w="1515" w:type="dxa"/>
                  <w:vMerge w:val="restart"/>
                  <w:vAlign w:val="center"/>
                </w:tcPr>
                <w:p>
                  <w:pPr>
                    <w:jc w:val="center"/>
                    <w:rPr>
                      <w:rFonts w:ascii="宋体" w:hAnsi="宋体" w:eastAsia="宋体"/>
                      <w:color w:val="000000"/>
                      <w:szCs w:val="21"/>
                    </w:rPr>
                  </w:pPr>
                  <w:r>
                    <w:rPr>
                      <w:rFonts w:hint="eastAsia" w:ascii="宋体" w:hAnsi="宋体"/>
                      <w:color w:val="000000"/>
                      <w:szCs w:val="21"/>
                    </w:rPr>
                    <w:t>集中收集，外售物资回收公司</w:t>
                  </w:r>
                </w:p>
              </w:tc>
              <w:tc>
                <w:tcPr>
                  <w:tcW w:w="992" w:type="dxa"/>
                  <w:gridSpan w:val="2"/>
                  <w:vMerge w:val="restart"/>
                  <w:vAlign w:val="center"/>
                </w:tcPr>
                <w:p>
                  <w:pPr>
                    <w:jc w:val="center"/>
                    <w:rPr>
                      <w:rFonts w:hint="eastAsia" w:ascii="宋体" w:hAnsi="宋体" w:eastAsiaTheme="minorEastAsia"/>
                      <w:szCs w:val="21"/>
                      <w:lang w:val="en-US" w:eastAsia="zh-CN"/>
                    </w:rPr>
                  </w:pPr>
                  <w:r>
                    <w:rPr>
                      <w:rFonts w:hint="eastAsia" w:ascii="宋体" w:hAnsi="宋体"/>
                      <w:szCs w:val="21"/>
                      <w:lang w:val="en-US" w:eastAsia="zh-CN"/>
                    </w:rPr>
                    <w:t>1</w:t>
                  </w:r>
                </w:p>
              </w:tc>
              <w:tc>
                <w:tcPr>
                  <w:tcW w:w="2936" w:type="dxa"/>
                  <w:vMerge w:val="restart"/>
                  <w:vAlign w:val="center"/>
                </w:tcPr>
                <w:p>
                  <w:pPr>
                    <w:jc w:val="center"/>
                    <w:rPr>
                      <w:rFonts w:ascii="宋体" w:hAnsi="宋体"/>
                      <w:szCs w:val="21"/>
                    </w:rPr>
                  </w:pPr>
                  <w:r>
                    <w:rPr>
                      <w:rFonts w:ascii="宋体" w:hAnsi="宋体"/>
                      <w:szCs w:val="21"/>
                      <w:lang w:val="zh-TW"/>
                    </w:rPr>
                    <w:t xml:space="preserve">《一般工业固体废物贮存、处置场污染控制标准》 </w:t>
                  </w:r>
                  <w:r>
                    <w:rPr>
                      <w:rFonts w:ascii="宋体" w:hAnsi="宋体"/>
                      <w:szCs w:val="21"/>
                    </w:rPr>
                    <w:t>(GB18599-2001)</w:t>
                  </w:r>
                  <w:r>
                    <w:rPr>
                      <w:rFonts w:ascii="宋体" w:hAnsi="宋体"/>
                      <w:szCs w:val="21"/>
                      <w:lang w:val="zh-TW"/>
                    </w:rPr>
                    <w:t>及修改单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410" w:type="dxa"/>
                  <w:vMerge w:val="continue"/>
                  <w:vAlign w:val="center"/>
                </w:tcPr>
                <w:p>
                  <w:pPr>
                    <w:jc w:val="center"/>
                    <w:rPr>
                      <w:rFonts w:ascii="宋体" w:hAnsi="宋体"/>
                      <w:szCs w:val="21"/>
                    </w:rPr>
                  </w:pPr>
                </w:p>
              </w:tc>
              <w:tc>
                <w:tcPr>
                  <w:tcW w:w="880" w:type="dxa"/>
                  <w:vAlign w:val="center"/>
                </w:tcPr>
                <w:p>
                  <w:pPr>
                    <w:jc w:val="center"/>
                    <w:rPr>
                      <w:rFonts w:ascii="宋体" w:hAnsi="宋体"/>
                      <w:color w:val="000000"/>
                      <w:szCs w:val="21"/>
                    </w:rPr>
                  </w:pPr>
                  <w:r>
                    <w:rPr>
                      <w:rFonts w:hint="eastAsia" w:ascii="宋体" w:hAnsi="宋体"/>
                      <w:color w:val="000000"/>
                      <w:szCs w:val="21"/>
                    </w:rPr>
                    <w:t>不合格产品</w:t>
                  </w:r>
                </w:p>
              </w:tc>
              <w:tc>
                <w:tcPr>
                  <w:tcW w:w="1294" w:type="dxa"/>
                  <w:vMerge w:val="continue"/>
                  <w:tcBorders>
                    <w:right w:val="single" w:color="auto" w:sz="4" w:space="0"/>
                  </w:tcBorders>
                  <w:vAlign w:val="center"/>
                </w:tcPr>
                <w:p>
                  <w:pPr>
                    <w:jc w:val="center"/>
                    <w:rPr>
                      <w:rFonts w:ascii="宋体" w:hAnsi="宋体"/>
                      <w:color w:val="000000"/>
                      <w:szCs w:val="21"/>
                    </w:rPr>
                  </w:pPr>
                </w:p>
              </w:tc>
              <w:tc>
                <w:tcPr>
                  <w:tcW w:w="510" w:type="dxa"/>
                  <w:vMerge w:val="continue"/>
                  <w:tcBorders>
                    <w:left w:val="single" w:color="auto" w:sz="4" w:space="0"/>
                  </w:tcBorders>
                  <w:vAlign w:val="center"/>
                </w:tcPr>
                <w:p>
                  <w:pPr>
                    <w:jc w:val="center"/>
                    <w:rPr>
                      <w:rFonts w:ascii="宋体" w:hAnsi="宋体"/>
                      <w:color w:val="000000"/>
                      <w:szCs w:val="21"/>
                    </w:rPr>
                  </w:pPr>
                </w:p>
              </w:tc>
              <w:tc>
                <w:tcPr>
                  <w:tcW w:w="1515" w:type="dxa"/>
                  <w:vMerge w:val="continue"/>
                  <w:vAlign w:val="center"/>
                </w:tcPr>
                <w:p>
                  <w:pPr>
                    <w:jc w:val="center"/>
                    <w:rPr>
                      <w:rFonts w:ascii="宋体" w:hAnsi="宋体"/>
                      <w:color w:val="000000"/>
                      <w:szCs w:val="21"/>
                    </w:rPr>
                  </w:pPr>
                </w:p>
              </w:tc>
              <w:tc>
                <w:tcPr>
                  <w:tcW w:w="992" w:type="dxa"/>
                  <w:gridSpan w:val="2"/>
                  <w:vMerge w:val="continue"/>
                  <w:vAlign w:val="center"/>
                </w:tcPr>
                <w:p>
                  <w:pPr>
                    <w:jc w:val="center"/>
                    <w:rPr>
                      <w:rFonts w:ascii="宋体" w:hAnsi="宋体"/>
                      <w:szCs w:val="21"/>
                    </w:rPr>
                  </w:pPr>
                </w:p>
              </w:tc>
              <w:tc>
                <w:tcPr>
                  <w:tcW w:w="2936"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410" w:type="dxa"/>
                  <w:vMerge w:val="continue"/>
                  <w:vAlign w:val="center"/>
                </w:tcPr>
                <w:p>
                  <w:pPr>
                    <w:jc w:val="center"/>
                    <w:rPr>
                      <w:rFonts w:ascii="宋体" w:hAnsi="宋体"/>
                      <w:szCs w:val="21"/>
                    </w:rPr>
                  </w:pPr>
                </w:p>
              </w:tc>
              <w:tc>
                <w:tcPr>
                  <w:tcW w:w="880" w:type="dxa"/>
                  <w:vAlign w:val="center"/>
                </w:tcPr>
                <w:p>
                  <w:pPr>
                    <w:jc w:val="center"/>
                    <w:rPr>
                      <w:rFonts w:ascii="宋体" w:hAnsi="宋体" w:eastAsia="宋体"/>
                      <w:color w:val="000000"/>
                      <w:szCs w:val="21"/>
                    </w:rPr>
                  </w:pPr>
                  <w:r>
                    <w:rPr>
                      <w:rFonts w:hint="eastAsia" w:ascii="宋体" w:hAnsi="宋体"/>
                      <w:color w:val="000000"/>
                      <w:szCs w:val="21"/>
                    </w:rPr>
                    <w:t>包装废料</w:t>
                  </w:r>
                </w:p>
              </w:tc>
              <w:tc>
                <w:tcPr>
                  <w:tcW w:w="1294" w:type="dxa"/>
                  <w:vMerge w:val="continue"/>
                  <w:tcBorders>
                    <w:right w:val="single" w:color="auto" w:sz="4" w:space="0"/>
                  </w:tcBorders>
                  <w:vAlign w:val="center"/>
                </w:tcPr>
                <w:p>
                  <w:pPr>
                    <w:jc w:val="center"/>
                    <w:rPr>
                      <w:rFonts w:ascii="宋体" w:hAnsi="宋体"/>
                      <w:color w:val="000000"/>
                      <w:szCs w:val="21"/>
                    </w:rPr>
                  </w:pPr>
                </w:p>
              </w:tc>
              <w:tc>
                <w:tcPr>
                  <w:tcW w:w="510" w:type="dxa"/>
                  <w:vMerge w:val="continue"/>
                  <w:tcBorders>
                    <w:left w:val="single" w:color="auto" w:sz="4" w:space="0"/>
                    <w:bottom w:val="single" w:color="auto" w:sz="4" w:space="0"/>
                  </w:tcBorders>
                  <w:vAlign w:val="center"/>
                </w:tcPr>
                <w:p>
                  <w:pPr>
                    <w:jc w:val="center"/>
                    <w:rPr>
                      <w:rFonts w:ascii="宋体" w:hAnsi="宋体"/>
                      <w:color w:val="000000"/>
                      <w:szCs w:val="21"/>
                    </w:rPr>
                  </w:pPr>
                </w:p>
              </w:tc>
              <w:tc>
                <w:tcPr>
                  <w:tcW w:w="1515" w:type="dxa"/>
                  <w:vMerge w:val="continue"/>
                  <w:tcBorders>
                    <w:bottom w:val="single" w:color="auto" w:sz="4" w:space="0"/>
                  </w:tcBorders>
                  <w:vAlign w:val="center"/>
                </w:tcPr>
                <w:p>
                  <w:pPr>
                    <w:jc w:val="center"/>
                    <w:rPr>
                      <w:rFonts w:ascii="宋体" w:hAnsi="宋体"/>
                      <w:color w:val="000000"/>
                      <w:szCs w:val="21"/>
                    </w:rPr>
                  </w:pPr>
                </w:p>
              </w:tc>
              <w:tc>
                <w:tcPr>
                  <w:tcW w:w="992" w:type="dxa"/>
                  <w:gridSpan w:val="2"/>
                  <w:vMerge w:val="continue"/>
                  <w:vAlign w:val="center"/>
                </w:tcPr>
                <w:p>
                  <w:pPr>
                    <w:jc w:val="center"/>
                    <w:rPr>
                      <w:rFonts w:ascii="宋体" w:hAnsi="宋体"/>
                      <w:szCs w:val="21"/>
                    </w:rPr>
                  </w:pPr>
                </w:p>
              </w:tc>
              <w:tc>
                <w:tcPr>
                  <w:tcW w:w="2936"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410" w:type="dxa"/>
                  <w:vMerge w:val="continue"/>
                  <w:vAlign w:val="center"/>
                </w:tcPr>
                <w:p>
                  <w:pPr>
                    <w:jc w:val="center"/>
                    <w:rPr>
                      <w:rFonts w:ascii="宋体" w:hAnsi="宋体"/>
                      <w:szCs w:val="21"/>
                    </w:rPr>
                  </w:pPr>
                </w:p>
              </w:tc>
              <w:tc>
                <w:tcPr>
                  <w:tcW w:w="880" w:type="dxa"/>
                  <w:vAlign w:val="center"/>
                </w:tcPr>
                <w:p>
                  <w:pPr>
                    <w:jc w:val="center"/>
                    <w:rPr>
                      <w:rFonts w:ascii="宋体" w:hAnsi="宋体"/>
                      <w:color w:val="000000"/>
                      <w:szCs w:val="21"/>
                    </w:rPr>
                  </w:pPr>
                  <w:r>
                    <w:rPr>
                      <w:rFonts w:hint="eastAsia" w:ascii="宋体" w:hAnsi="宋体"/>
                      <w:color w:val="000000"/>
                      <w:szCs w:val="21"/>
                    </w:rPr>
                    <w:t>废切削液</w:t>
                  </w:r>
                </w:p>
              </w:tc>
              <w:tc>
                <w:tcPr>
                  <w:tcW w:w="1294" w:type="dxa"/>
                  <w:vMerge w:val="restart"/>
                  <w:tcBorders>
                    <w:right w:val="single" w:color="auto" w:sz="4" w:space="0"/>
                  </w:tcBorders>
                  <w:vAlign w:val="center"/>
                </w:tcPr>
                <w:p>
                  <w:pPr>
                    <w:jc w:val="center"/>
                    <w:rPr>
                      <w:rFonts w:ascii="宋体" w:hAnsi="宋体"/>
                      <w:color w:val="000000"/>
                      <w:szCs w:val="21"/>
                    </w:rPr>
                  </w:pPr>
                  <w:r>
                    <w:rPr>
                      <w:rFonts w:hint="eastAsia" w:ascii="宋体" w:hAnsi="宋体"/>
                      <w:color w:val="000000"/>
                      <w:szCs w:val="21"/>
                    </w:rPr>
                    <w:t>暂存</w:t>
                  </w:r>
                  <w:r>
                    <w:rPr>
                      <w:rFonts w:hint="eastAsia" w:ascii="宋体" w:hAnsi="宋体"/>
                      <w:color w:val="000000"/>
                      <w:szCs w:val="21"/>
                      <w:lang w:eastAsia="zh-CN"/>
                    </w:rPr>
                    <w:t>危废间</w:t>
                  </w:r>
                </w:p>
              </w:tc>
              <w:tc>
                <w:tcPr>
                  <w:tcW w:w="510" w:type="dxa"/>
                  <w:vMerge w:val="restart"/>
                  <w:tcBorders>
                    <w:left w:val="single" w:color="auto" w:sz="4" w:space="0"/>
                  </w:tcBorders>
                  <w:vAlign w:val="center"/>
                </w:tcPr>
                <w:p>
                  <w:pPr>
                    <w:jc w:val="center"/>
                    <w:rPr>
                      <w:rFonts w:ascii="宋体" w:hAnsi="宋体"/>
                      <w:color w:val="000000"/>
                      <w:szCs w:val="21"/>
                    </w:rPr>
                  </w:pPr>
                  <w:r>
                    <w:rPr>
                      <w:rFonts w:hint="eastAsia" w:ascii="宋体" w:hAnsi="宋体"/>
                      <w:color w:val="000000"/>
                      <w:szCs w:val="21"/>
                    </w:rPr>
                    <w:t>1个</w:t>
                  </w:r>
                </w:p>
              </w:tc>
              <w:tc>
                <w:tcPr>
                  <w:tcW w:w="1515" w:type="dxa"/>
                  <w:vMerge w:val="restart"/>
                  <w:vAlign w:val="center"/>
                </w:tcPr>
                <w:p>
                  <w:pPr>
                    <w:jc w:val="center"/>
                    <w:rPr>
                      <w:rFonts w:ascii="宋体" w:hAnsi="宋体"/>
                      <w:color w:val="000000"/>
                      <w:szCs w:val="21"/>
                    </w:rPr>
                  </w:pPr>
                  <w:r>
                    <w:rPr>
                      <w:rFonts w:hint="eastAsia" w:ascii="宋体" w:hAnsi="宋体"/>
                      <w:color w:val="000000"/>
                      <w:szCs w:val="21"/>
                      <w:lang w:eastAsia="zh-CN"/>
                    </w:rPr>
                    <w:t>定期送</w:t>
                  </w:r>
                  <w:r>
                    <w:rPr>
                      <w:rFonts w:hint="eastAsia" w:ascii="宋体" w:hAnsi="宋体"/>
                      <w:color w:val="000000"/>
                      <w:szCs w:val="21"/>
                    </w:rPr>
                    <w:t>危废公司，无害化处理</w:t>
                  </w:r>
                </w:p>
              </w:tc>
              <w:tc>
                <w:tcPr>
                  <w:tcW w:w="992" w:type="dxa"/>
                  <w:gridSpan w:val="2"/>
                  <w:vMerge w:val="continue"/>
                  <w:vAlign w:val="center"/>
                </w:tcPr>
                <w:p>
                  <w:pPr>
                    <w:jc w:val="center"/>
                    <w:rPr>
                      <w:rFonts w:ascii="宋体" w:hAnsi="宋体"/>
                      <w:szCs w:val="21"/>
                    </w:rPr>
                  </w:pPr>
                </w:p>
              </w:tc>
              <w:tc>
                <w:tcPr>
                  <w:tcW w:w="2936" w:type="dxa"/>
                  <w:vMerge w:val="restart"/>
                  <w:vAlign w:val="center"/>
                </w:tcPr>
                <w:p>
                  <w:pPr>
                    <w:jc w:val="center"/>
                    <w:rPr>
                      <w:rFonts w:ascii="宋体" w:hAnsi="宋体"/>
                      <w:szCs w:val="21"/>
                      <w:lang w:val="zh-TW"/>
                    </w:rPr>
                  </w:pPr>
                  <w:r>
                    <w:rPr>
                      <w:rFonts w:hint="eastAsia" w:ascii="宋体" w:hAnsi="宋体"/>
                      <w:szCs w:val="21"/>
                      <w:lang w:val="zh-TW"/>
                    </w:rPr>
                    <w:t>《危险废物贮存污染控制标准》（GB18597-2001）及修改单的规定。</w:t>
                  </w:r>
                </w:p>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410" w:type="dxa"/>
                  <w:vMerge w:val="continue"/>
                  <w:vAlign w:val="center"/>
                </w:tcPr>
                <w:p>
                  <w:pPr>
                    <w:jc w:val="center"/>
                    <w:rPr>
                      <w:rFonts w:ascii="宋体" w:hAnsi="宋体"/>
                      <w:szCs w:val="21"/>
                    </w:rPr>
                  </w:pPr>
                </w:p>
              </w:tc>
              <w:tc>
                <w:tcPr>
                  <w:tcW w:w="880" w:type="dxa"/>
                  <w:vAlign w:val="center"/>
                </w:tcPr>
                <w:p>
                  <w:pPr>
                    <w:jc w:val="center"/>
                    <w:rPr>
                      <w:rFonts w:ascii="宋体" w:hAnsi="宋体"/>
                      <w:color w:val="000000"/>
                      <w:szCs w:val="21"/>
                    </w:rPr>
                  </w:pPr>
                  <w:r>
                    <w:rPr>
                      <w:rFonts w:hint="eastAsia" w:ascii="宋体" w:hAnsi="宋体"/>
                      <w:color w:val="000000"/>
                      <w:szCs w:val="21"/>
                    </w:rPr>
                    <w:t>废机油</w:t>
                  </w:r>
                </w:p>
              </w:tc>
              <w:tc>
                <w:tcPr>
                  <w:tcW w:w="1294" w:type="dxa"/>
                  <w:vMerge w:val="continue"/>
                  <w:tcBorders>
                    <w:right w:val="single" w:color="auto" w:sz="4" w:space="0"/>
                  </w:tcBorders>
                  <w:vAlign w:val="center"/>
                </w:tcPr>
                <w:p>
                  <w:pPr>
                    <w:jc w:val="center"/>
                    <w:rPr>
                      <w:rFonts w:ascii="宋体" w:hAnsi="宋体"/>
                      <w:color w:val="000000"/>
                      <w:szCs w:val="21"/>
                    </w:rPr>
                  </w:pPr>
                </w:p>
              </w:tc>
              <w:tc>
                <w:tcPr>
                  <w:tcW w:w="510" w:type="dxa"/>
                  <w:vMerge w:val="continue"/>
                  <w:tcBorders>
                    <w:left w:val="single" w:color="auto" w:sz="4" w:space="0"/>
                    <w:bottom w:val="single" w:color="auto" w:sz="4" w:space="0"/>
                  </w:tcBorders>
                  <w:vAlign w:val="center"/>
                </w:tcPr>
                <w:p>
                  <w:pPr>
                    <w:jc w:val="center"/>
                    <w:rPr>
                      <w:rFonts w:ascii="宋体" w:hAnsi="宋体"/>
                      <w:color w:val="000000"/>
                      <w:szCs w:val="21"/>
                    </w:rPr>
                  </w:pPr>
                </w:p>
              </w:tc>
              <w:tc>
                <w:tcPr>
                  <w:tcW w:w="1515" w:type="dxa"/>
                  <w:vMerge w:val="continue"/>
                  <w:tcBorders>
                    <w:bottom w:val="single" w:color="auto" w:sz="4" w:space="0"/>
                  </w:tcBorders>
                  <w:vAlign w:val="center"/>
                </w:tcPr>
                <w:p>
                  <w:pPr>
                    <w:jc w:val="center"/>
                    <w:rPr>
                      <w:rFonts w:ascii="宋体" w:hAnsi="宋体"/>
                      <w:color w:val="000000"/>
                      <w:szCs w:val="21"/>
                    </w:rPr>
                  </w:pPr>
                </w:p>
              </w:tc>
              <w:tc>
                <w:tcPr>
                  <w:tcW w:w="992" w:type="dxa"/>
                  <w:gridSpan w:val="2"/>
                  <w:vMerge w:val="continue"/>
                  <w:vAlign w:val="center"/>
                </w:tcPr>
                <w:p>
                  <w:pPr>
                    <w:jc w:val="center"/>
                    <w:rPr>
                      <w:rFonts w:ascii="宋体" w:hAnsi="宋体"/>
                      <w:szCs w:val="21"/>
                    </w:rPr>
                  </w:pPr>
                </w:p>
              </w:tc>
              <w:tc>
                <w:tcPr>
                  <w:tcW w:w="2936" w:type="dxa"/>
                  <w:vMerge w:val="continue"/>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410" w:type="dxa"/>
                  <w:vMerge w:val="continue"/>
                  <w:vAlign w:val="center"/>
                </w:tcPr>
                <w:p>
                  <w:pPr>
                    <w:jc w:val="center"/>
                    <w:rPr>
                      <w:rFonts w:ascii="宋体" w:hAnsi="宋体"/>
                      <w:szCs w:val="21"/>
                    </w:rPr>
                  </w:pPr>
                </w:p>
              </w:tc>
              <w:tc>
                <w:tcPr>
                  <w:tcW w:w="880" w:type="dxa"/>
                  <w:vAlign w:val="center"/>
                </w:tcPr>
                <w:p>
                  <w:pPr>
                    <w:jc w:val="center"/>
                    <w:rPr>
                      <w:rFonts w:ascii="宋体" w:hAnsi="宋体"/>
                      <w:color w:val="000000"/>
                      <w:szCs w:val="21"/>
                    </w:rPr>
                  </w:pPr>
                  <w:r>
                    <w:rPr>
                      <w:rFonts w:hint="eastAsia" w:ascii="宋体" w:hAnsi="宋体"/>
                      <w:color w:val="000000"/>
                      <w:szCs w:val="21"/>
                    </w:rPr>
                    <w:t>生活垃圾</w:t>
                  </w:r>
                </w:p>
              </w:tc>
              <w:tc>
                <w:tcPr>
                  <w:tcW w:w="1294" w:type="dxa"/>
                  <w:tcBorders>
                    <w:right w:val="single" w:color="auto" w:sz="4" w:space="0"/>
                  </w:tcBorders>
                  <w:vAlign w:val="center"/>
                </w:tcPr>
                <w:p>
                  <w:pPr>
                    <w:jc w:val="center"/>
                    <w:rPr>
                      <w:rFonts w:ascii="宋体" w:hAnsi="宋体"/>
                      <w:color w:val="000000"/>
                      <w:szCs w:val="21"/>
                    </w:rPr>
                  </w:pPr>
                  <w:r>
                    <w:rPr>
                      <w:rFonts w:hint="eastAsia" w:ascii="宋体" w:hAnsi="宋体"/>
                      <w:color w:val="000000"/>
                      <w:szCs w:val="21"/>
                    </w:rPr>
                    <w:t>垃圾箱收集</w:t>
                  </w:r>
                </w:p>
              </w:tc>
              <w:tc>
                <w:tcPr>
                  <w:tcW w:w="510" w:type="dxa"/>
                  <w:tcBorders>
                    <w:left w:val="single" w:color="auto" w:sz="4" w:space="0"/>
                  </w:tcBorders>
                  <w:vAlign w:val="center"/>
                </w:tcPr>
                <w:p>
                  <w:pPr>
                    <w:jc w:val="center"/>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个</w:t>
                  </w:r>
                </w:p>
              </w:tc>
              <w:tc>
                <w:tcPr>
                  <w:tcW w:w="1515" w:type="dxa"/>
                  <w:vAlign w:val="center"/>
                </w:tcPr>
                <w:p>
                  <w:pPr>
                    <w:jc w:val="center"/>
                    <w:rPr>
                      <w:rFonts w:ascii="宋体" w:hAnsi="宋体"/>
                      <w:color w:val="000000"/>
                      <w:szCs w:val="21"/>
                    </w:rPr>
                  </w:pPr>
                  <w:r>
                    <w:rPr>
                      <w:rFonts w:hint="eastAsia" w:ascii="宋体" w:hAnsi="宋体"/>
                      <w:szCs w:val="21"/>
                    </w:rPr>
                    <w:t>环卫部门统一清运集中处置</w:t>
                  </w:r>
                </w:p>
              </w:tc>
              <w:tc>
                <w:tcPr>
                  <w:tcW w:w="992" w:type="dxa"/>
                  <w:gridSpan w:val="2"/>
                  <w:vMerge w:val="continue"/>
                  <w:vAlign w:val="center"/>
                </w:tcPr>
                <w:p>
                  <w:pPr>
                    <w:jc w:val="center"/>
                    <w:rPr>
                      <w:rFonts w:hint="eastAsia"/>
                      <w:szCs w:val="21"/>
                    </w:rPr>
                  </w:pPr>
                </w:p>
              </w:tc>
              <w:tc>
                <w:tcPr>
                  <w:tcW w:w="2936" w:type="dxa"/>
                  <w:vAlign w:val="center"/>
                </w:tcPr>
                <w:p>
                  <w:pPr>
                    <w:jc w:val="center"/>
                    <w:rPr>
                      <w:rFonts w:ascii="宋体" w:hAnsi="宋体"/>
                      <w:szCs w:val="21"/>
                    </w:rPr>
                  </w:pPr>
                  <w:r>
                    <w:rPr>
                      <w:rFonts w:hint="eastAsia"/>
                      <w:szCs w:val="21"/>
                    </w:rPr>
                    <w:t>《生活垃圾填埋场污染控制标准》（GB16889-08）标准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4609" w:type="dxa"/>
                  <w:gridSpan w:val="5"/>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防渗措施</w:t>
                  </w:r>
                </w:p>
                <w:p>
                  <w:pPr>
                    <w:jc w:val="center"/>
                    <w:rPr>
                      <w:rFonts w:ascii="宋体" w:hAnsi="宋体"/>
                      <w:szCs w:val="21"/>
                    </w:rPr>
                  </w:pPr>
                </w:p>
                <w:p>
                  <w:pPr>
                    <w:jc w:val="center"/>
                    <w:rPr>
                      <w:rFonts w:ascii="宋体" w:hAnsi="宋体"/>
                      <w:szCs w:val="21"/>
                    </w:rPr>
                  </w:pPr>
                </w:p>
                <w:p>
                  <w:pPr>
                    <w:jc w:val="center"/>
                    <w:rPr>
                      <w:color w:val="000000"/>
                      <w:szCs w:val="21"/>
                    </w:rPr>
                  </w:pPr>
                </w:p>
              </w:tc>
              <w:tc>
                <w:tcPr>
                  <w:tcW w:w="991" w:type="dxa"/>
                  <w:vAlign w:val="center"/>
                </w:tcPr>
                <w:p>
                  <w:pPr>
                    <w:jc w:val="center"/>
                    <w:rPr>
                      <w:rFonts w:hint="eastAsia" w:eastAsiaTheme="minorEastAsia"/>
                      <w:color w:val="000000"/>
                      <w:szCs w:val="21"/>
                      <w:lang w:val="en-US" w:eastAsia="zh-CN"/>
                    </w:rPr>
                  </w:pPr>
                  <w:r>
                    <w:rPr>
                      <w:rFonts w:hint="eastAsia"/>
                      <w:color w:val="000000"/>
                      <w:szCs w:val="21"/>
                      <w:lang w:val="en-US" w:eastAsia="zh-CN"/>
                    </w:rPr>
                    <w:t>1.5</w:t>
                  </w:r>
                </w:p>
              </w:tc>
              <w:tc>
                <w:tcPr>
                  <w:tcW w:w="2937" w:type="dxa"/>
                  <w:gridSpan w:val="2"/>
                  <w:vAlign w:val="center"/>
                </w:tcPr>
                <w:p>
                  <w:pPr>
                    <w:ind w:firstLine="420" w:firstLineChars="200"/>
                    <w:jc w:val="left"/>
                    <w:rPr>
                      <w:color w:val="000000"/>
                      <w:szCs w:val="21"/>
                    </w:rPr>
                  </w:pPr>
                  <w:r>
                    <w:rPr>
                      <w:color w:val="000000"/>
                      <w:szCs w:val="21"/>
                    </w:rPr>
                    <w:t>旱厕设置防渗措施，即池底及四周采用三合土铺底，再在上层铺10～15cm的水泥进行硬化，使渗透系数低于10</w:t>
                  </w:r>
                  <w:r>
                    <w:rPr>
                      <w:color w:val="000000"/>
                      <w:szCs w:val="21"/>
                      <w:vertAlign w:val="superscript"/>
                    </w:rPr>
                    <w:t>-7</w:t>
                  </w:r>
                  <w:r>
                    <w:rPr>
                      <w:color w:val="000000"/>
                      <w:szCs w:val="21"/>
                    </w:rPr>
                    <w:t>cm/s，防止污染物废液下渗污染地下水</w:t>
                  </w:r>
                </w:p>
                <w:p>
                  <w:pPr>
                    <w:ind w:firstLine="420" w:firstLineChars="200"/>
                    <w:jc w:val="left"/>
                    <w:rPr>
                      <w:color w:val="000000"/>
                      <w:szCs w:val="21"/>
                    </w:rPr>
                  </w:pPr>
                  <w:r>
                    <w:rPr>
                      <w:rFonts w:hint="eastAsia"/>
                      <w:color w:val="000000"/>
                      <w:szCs w:val="21"/>
                    </w:rPr>
                    <w:t>危废间房间的底部及四周壁均设置隔离层，并与地面隔离层连成整体；危废间先用三合土处理，三合土上部为2mm厚度高密度聚乙烯，再用水泥硬化，并对房间内墙贴玻璃纤维布及环氧树脂，使渗透系数低于10-10c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4609" w:type="dxa"/>
                  <w:gridSpan w:val="5"/>
                  <w:vAlign w:val="center"/>
                </w:tcPr>
                <w:p>
                  <w:pPr>
                    <w:jc w:val="both"/>
                    <w:rPr>
                      <w:rFonts w:hint="eastAsia" w:ascii="宋体" w:hAnsi="宋体" w:eastAsiaTheme="minorEastAsia"/>
                      <w:color w:val="000000"/>
                      <w:szCs w:val="21"/>
                      <w:lang w:eastAsia="zh-CN"/>
                    </w:rPr>
                  </w:pPr>
                  <w:r>
                    <w:rPr>
                      <w:rFonts w:hint="eastAsia" w:ascii="宋体" w:hAnsi="宋体"/>
                      <w:color w:val="000000"/>
                      <w:szCs w:val="21"/>
                      <w:lang w:eastAsia="zh-CN"/>
                    </w:rPr>
                    <w:t>合计</w:t>
                  </w:r>
                </w:p>
              </w:tc>
              <w:tc>
                <w:tcPr>
                  <w:tcW w:w="991" w:type="dxa"/>
                  <w:tcBorders>
                    <w:bottom w:val="single" w:color="auto" w:sz="4" w:space="0"/>
                  </w:tcBorders>
                  <w:vAlign w:val="center"/>
                </w:tcPr>
                <w:p>
                  <w:pPr>
                    <w:jc w:val="center"/>
                    <w:rPr>
                      <w:rFonts w:hint="eastAsia" w:eastAsiaTheme="minorEastAsia"/>
                      <w:color w:val="000000"/>
                      <w:szCs w:val="21"/>
                      <w:lang w:val="en-US" w:eastAsia="zh-CN"/>
                    </w:rPr>
                  </w:pPr>
                  <w:r>
                    <w:rPr>
                      <w:rFonts w:hint="eastAsia"/>
                      <w:color w:val="000000"/>
                      <w:szCs w:val="21"/>
                      <w:lang w:val="en-US" w:eastAsia="zh-CN"/>
                    </w:rPr>
                    <w:t>5</w:t>
                  </w:r>
                </w:p>
              </w:tc>
              <w:tc>
                <w:tcPr>
                  <w:tcW w:w="2937" w:type="dxa"/>
                  <w:gridSpan w:val="2"/>
                  <w:tcBorders>
                    <w:bottom w:val="single" w:color="auto" w:sz="4" w:space="0"/>
                  </w:tcBorders>
                  <w:vAlign w:val="center"/>
                </w:tcPr>
                <w:p>
                  <w:pPr>
                    <w:jc w:val="both"/>
                    <w:rPr>
                      <w:color w:val="000000"/>
                      <w:szCs w:val="21"/>
                    </w:rPr>
                  </w:pPr>
                </w:p>
              </w:tc>
            </w:tr>
          </w:tbl>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p>
            <w:pPr>
              <w:adjustRightInd w:val="0"/>
              <w:snapToGrid w:val="0"/>
              <w:spacing w:line="480" w:lineRule="exact"/>
              <w:jc w:val="both"/>
              <w:rPr>
                <w:b/>
                <w:bCs/>
                <w:color w:val="000000"/>
                <w:sz w:val="28"/>
                <w:szCs w:val="28"/>
              </w:rPr>
            </w:pPr>
          </w:p>
        </w:tc>
      </w:tr>
    </w:tbl>
    <w:tbl>
      <w:tblPr>
        <w:tblStyle w:val="9"/>
        <w:tblpPr w:leftFromText="180" w:rightFromText="180" w:vertAnchor="text" w:horzAnchor="page" w:tblpX="1777" w:tblpY="615"/>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2" w:hRule="atLeast"/>
        </w:trPr>
        <w:tc>
          <w:tcPr>
            <w:tcW w:w="8760" w:type="dxa"/>
          </w:tcPr>
          <w:p>
            <w:pPr>
              <w:adjustRightInd w:val="0"/>
              <w:snapToGrid w:val="0"/>
              <w:spacing w:line="360" w:lineRule="auto"/>
              <w:jc w:val="left"/>
              <w:rPr>
                <w:b/>
                <w:color w:val="000000"/>
                <w:sz w:val="28"/>
              </w:rPr>
            </w:pPr>
            <w:r>
              <w:rPr>
                <w:rFonts w:hint="eastAsia"/>
                <w:b/>
                <w:color w:val="000000"/>
                <w:sz w:val="28"/>
              </w:rPr>
              <w:t>预</w:t>
            </w:r>
            <w:r>
              <w:rPr>
                <w:b/>
                <w:color w:val="000000"/>
                <w:sz w:val="28"/>
              </w:rPr>
              <w:t>审意见：</w:t>
            </w:r>
          </w:p>
          <w:p>
            <w:pPr>
              <w:jc w:val="both"/>
              <w:rPr>
                <w:rFonts w:hint="eastAsia" w:eastAsia="黑体"/>
                <w:b/>
                <w:color w:val="000000"/>
                <w:sz w:val="32"/>
                <w:vertAlign w:val="baseline"/>
                <w:lang w:val="en-US" w:eastAsia="zh-CN"/>
              </w:rPr>
            </w:pPr>
          </w:p>
          <w:p>
            <w:pPr>
              <w:jc w:val="both"/>
              <w:rPr>
                <w:rFonts w:hint="eastAsia" w:eastAsia="黑体"/>
                <w:b/>
                <w:color w:val="000000"/>
                <w:sz w:val="32"/>
                <w:vertAlign w:val="baseline"/>
                <w:lang w:val="en-US" w:eastAsia="zh-CN"/>
              </w:rPr>
            </w:pPr>
          </w:p>
          <w:p>
            <w:pPr>
              <w:jc w:val="both"/>
              <w:rPr>
                <w:rFonts w:hint="eastAsia" w:eastAsia="黑体"/>
                <w:b/>
                <w:color w:val="000000"/>
                <w:sz w:val="32"/>
                <w:vertAlign w:val="baseline"/>
                <w:lang w:val="en-US" w:eastAsia="zh-CN"/>
              </w:rPr>
            </w:pPr>
          </w:p>
          <w:p>
            <w:pPr>
              <w:jc w:val="both"/>
              <w:rPr>
                <w:rFonts w:hint="eastAsia" w:eastAsia="黑体"/>
                <w:b/>
                <w:color w:val="000000"/>
                <w:sz w:val="32"/>
                <w:vertAlign w:val="baseline"/>
                <w:lang w:val="en-US" w:eastAsia="zh-CN"/>
              </w:rPr>
            </w:pPr>
          </w:p>
          <w:p>
            <w:pPr>
              <w:jc w:val="both"/>
              <w:rPr>
                <w:rFonts w:hint="eastAsia" w:eastAsia="黑体"/>
                <w:b/>
                <w:color w:val="000000"/>
                <w:sz w:val="32"/>
                <w:vertAlign w:val="baseline"/>
                <w:lang w:val="en-US" w:eastAsia="zh-CN"/>
              </w:rPr>
            </w:pPr>
          </w:p>
          <w:p>
            <w:pPr>
              <w:adjustRightInd w:val="0"/>
              <w:snapToGrid w:val="0"/>
              <w:spacing w:line="360" w:lineRule="auto"/>
              <w:ind w:firstLine="5341" w:firstLineChars="1900"/>
              <w:jc w:val="left"/>
              <w:rPr>
                <w:b/>
                <w:color w:val="000000"/>
                <w:sz w:val="28"/>
              </w:rPr>
            </w:pPr>
            <w:r>
              <w:rPr>
                <w:b/>
                <w:color w:val="000000"/>
                <w:sz w:val="28"/>
              </w:rPr>
              <w:t>公  章</w:t>
            </w:r>
          </w:p>
          <w:p>
            <w:pPr>
              <w:jc w:val="both"/>
              <w:rPr>
                <w:color w:val="000000"/>
                <w:sz w:val="28"/>
              </w:rPr>
            </w:pPr>
            <w:r>
              <w:rPr>
                <w:color w:val="000000"/>
                <w:sz w:val="28"/>
              </w:rPr>
              <w:t xml:space="preserve"> </w:t>
            </w:r>
          </w:p>
          <w:p>
            <w:pPr>
              <w:jc w:val="both"/>
              <w:rPr>
                <w:rFonts w:hint="eastAsia" w:eastAsia="黑体"/>
                <w:b/>
                <w:color w:val="000000"/>
                <w:sz w:val="32"/>
                <w:vertAlign w:val="baseline"/>
                <w:lang w:val="en-US" w:eastAsia="zh-CN"/>
              </w:rPr>
            </w:pPr>
            <w:r>
              <w:rPr>
                <w:b/>
                <w:color w:val="000000"/>
                <w:sz w:val="28"/>
              </w:rPr>
              <w:t>经办人:</w:t>
            </w:r>
            <w:r>
              <w:rPr>
                <w:color w:val="000000"/>
                <w:sz w:val="28"/>
              </w:rPr>
              <w:t xml:space="preserve"> </w:t>
            </w:r>
            <w:r>
              <w:rPr>
                <w:rFonts w:hint="eastAsia"/>
                <w:color w:val="000000"/>
                <w:sz w:val="28"/>
                <w:lang w:val="en-US" w:eastAsia="zh-CN"/>
              </w:rPr>
              <w:t xml:space="preserve">                                   </w:t>
            </w:r>
            <w:r>
              <w:rPr>
                <w:color w:val="000000"/>
                <w:sz w:val="28"/>
              </w:rPr>
              <w:t xml:space="preserve"> </w:t>
            </w:r>
            <w:r>
              <w:rPr>
                <w:b/>
                <w:color w:val="000000"/>
                <w:sz w:val="28"/>
              </w:rPr>
              <w:t>年</w:t>
            </w:r>
            <w:r>
              <w:rPr>
                <w:color w:val="000000"/>
                <w:sz w:val="28"/>
              </w:rPr>
              <w:t xml:space="preserve">    </w:t>
            </w:r>
            <w:r>
              <w:rPr>
                <w:b/>
                <w:color w:val="000000"/>
                <w:sz w:val="28"/>
              </w:rPr>
              <w:t>月</w:t>
            </w:r>
            <w:r>
              <w:rPr>
                <w:color w:val="000000"/>
                <w:sz w:val="28"/>
              </w:rPr>
              <w:t xml:space="preserve">    </w:t>
            </w:r>
            <w:r>
              <w:rPr>
                <w:b/>
                <w:color w:val="000000"/>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2" w:hRule="atLeast"/>
        </w:trPr>
        <w:tc>
          <w:tcPr>
            <w:tcW w:w="8760" w:type="dxa"/>
          </w:tcPr>
          <w:p>
            <w:pPr>
              <w:adjustRightInd w:val="0"/>
              <w:snapToGrid w:val="0"/>
              <w:spacing w:line="360" w:lineRule="auto"/>
              <w:jc w:val="left"/>
              <w:rPr>
                <w:b/>
                <w:color w:val="000000"/>
                <w:sz w:val="28"/>
              </w:rPr>
            </w:pPr>
            <w:r>
              <w:rPr>
                <w:b/>
                <w:color w:val="000000"/>
                <w:sz w:val="28"/>
              </w:rPr>
              <w:t>下一级环境保护行政主管部门审查意见：</w:t>
            </w: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b/>
                <w:color w:val="000000"/>
                <w:sz w:val="28"/>
              </w:rPr>
            </w:pPr>
            <w:r>
              <w:rPr>
                <w:color w:val="000000"/>
                <w:sz w:val="28"/>
              </w:rPr>
              <w:t xml:space="preserve">                                       </w:t>
            </w:r>
            <w:r>
              <w:rPr>
                <w:b/>
                <w:color w:val="000000"/>
                <w:sz w:val="28"/>
              </w:rPr>
              <w:t>公  章</w:t>
            </w:r>
          </w:p>
          <w:p>
            <w:pPr>
              <w:adjustRightInd w:val="0"/>
              <w:snapToGrid w:val="0"/>
              <w:spacing w:line="360" w:lineRule="auto"/>
              <w:jc w:val="left"/>
              <w:rPr>
                <w:b/>
                <w:color w:val="000000"/>
                <w:sz w:val="28"/>
              </w:rPr>
            </w:pPr>
          </w:p>
          <w:p>
            <w:pPr>
              <w:adjustRightInd w:val="0"/>
              <w:snapToGrid w:val="0"/>
              <w:spacing w:line="360" w:lineRule="auto"/>
              <w:jc w:val="left"/>
              <w:rPr>
                <w:b/>
                <w:color w:val="000000"/>
                <w:sz w:val="28"/>
              </w:rPr>
            </w:pPr>
          </w:p>
          <w:p>
            <w:pPr>
              <w:jc w:val="both"/>
              <w:rPr>
                <w:rFonts w:hint="eastAsia" w:eastAsia="黑体"/>
                <w:b/>
                <w:color w:val="000000"/>
                <w:sz w:val="32"/>
                <w:vertAlign w:val="baseline"/>
                <w:lang w:val="en-US" w:eastAsia="zh-CN"/>
              </w:rPr>
            </w:pPr>
            <w:r>
              <w:rPr>
                <w:b/>
                <w:color w:val="000000"/>
                <w:sz w:val="28"/>
              </w:rPr>
              <w:t>经办人:</w:t>
            </w:r>
            <w:r>
              <w:rPr>
                <w:color w:val="000000"/>
                <w:sz w:val="28"/>
              </w:rPr>
              <w:t xml:space="preserve">                                     </w:t>
            </w:r>
            <w:r>
              <w:rPr>
                <w:b/>
                <w:color w:val="000000"/>
                <w:sz w:val="28"/>
              </w:rPr>
              <w:t>年</w:t>
            </w:r>
            <w:r>
              <w:rPr>
                <w:color w:val="000000"/>
                <w:sz w:val="28"/>
              </w:rPr>
              <w:t xml:space="preserve">    </w:t>
            </w:r>
            <w:r>
              <w:rPr>
                <w:b/>
                <w:color w:val="000000"/>
                <w:sz w:val="28"/>
              </w:rPr>
              <w:t>月</w:t>
            </w:r>
            <w:r>
              <w:rPr>
                <w:color w:val="000000"/>
                <w:sz w:val="28"/>
              </w:rPr>
              <w:t xml:space="preserve">    </w:t>
            </w:r>
            <w:r>
              <w:rPr>
                <w:b/>
                <w:color w:val="000000"/>
                <w:sz w:val="28"/>
              </w:rPr>
              <w:t>日</w:t>
            </w:r>
          </w:p>
        </w:tc>
      </w:tr>
    </w:tbl>
    <w:p>
      <w:pPr>
        <w:jc w:val="both"/>
        <w:rPr>
          <w:rFonts w:hint="eastAsia" w:eastAsia="黑体"/>
          <w:b/>
          <w:color w:val="000000"/>
          <w:sz w:val="32"/>
          <w:lang w:val="en-US" w:eastAsia="zh-CN"/>
        </w:rPr>
      </w:pPr>
    </w:p>
    <w:tbl>
      <w:tblPr>
        <w:tblStyle w:val="9"/>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8" w:hRule="atLeast"/>
        </w:trPr>
        <w:tc>
          <w:tcPr>
            <w:tcW w:w="8800" w:type="dxa"/>
          </w:tcPr>
          <w:p>
            <w:pPr>
              <w:adjustRightInd w:val="0"/>
              <w:snapToGrid w:val="0"/>
              <w:spacing w:line="360" w:lineRule="auto"/>
              <w:jc w:val="left"/>
              <w:rPr>
                <w:b/>
                <w:color w:val="000000"/>
                <w:sz w:val="28"/>
              </w:rPr>
            </w:pPr>
            <w:r>
              <w:rPr>
                <w:b/>
                <w:color w:val="000000"/>
                <w:sz w:val="28"/>
              </w:rPr>
              <w:t>审批意见：</w:t>
            </w: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r>
              <w:rPr>
                <w:color w:val="000000"/>
                <w:sz w:val="28"/>
              </w:rPr>
              <w:t xml:space="preserve">      </w:t>
            </w: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color w:val="000000"/>
                <w:sz w:val="28"/>
              </w:rPr>
            </w:pPr>
          </w:p>
          <w:p>
            <w:pPr>
              <w:adjustRightInd w:val="0"/>
              <w:snapToGrid w:val="0"/>
              <w:spacing w:line="360" w:lineRule="auto"/>
              <w:jc w:val="left"/>
              <w:rPr>
                <w:b/>
                <w:color w:val="000000"/>
                <w:sz w:val="28"/>
              </w:rPr>
            </w:pPr>
            <w:r>
              <w:rPr>
                <w:color w:val="000000"/>
                <w:sz w:val="28"/>
              </w:rPr>
              <w:t xml:space="preserve">                                           </w:t>
            </w:r>
            <w:r>
              <w:rPr>
                <w:b/>
                <w:color w:val="000000"/>
                <w:sz w:val="28"/>
              </w:rPr>
              <w:t>公  章</w:t>
            </w:r>
          </w:p>
          <w:p>
            <w:pPr>
              <w:jc w:val="both"/>
              <w:rPr>
                <w:color w:val="000000"/>
                <w:sz w:val="28"/>
              </w:rPr>
            </w:pPr>
          </w:p>
          <w:p>
            <w:pPr>
              <w:jc w:val="both"/>
              <w:rPr>
                <w:rFonts w:hint="eastAsia" w:eastAsia="黑体"/>
                <w:b/>
                <w:color w:val="000000"/>
                <w:sz w:val="32"/>
                <w:vertAlign w:val="baseline"/>
                <w:lang w:val="en-US" w:eastAsia="zh-CN"/>
              </w:rPr>
            </w:pPr>
            <w:r>
              <w:rPr>
                <w:b/>
                <w:color w:val="000000"/>
                <w:sz w:val="28"/>
              </w:rPr>
              <w:t>经办人:</w:t>
            </w:r>
            <w:r>
              <w:rPr>
                <w:color w:val="000000"/>
                <w:sz w:val="28"/>
              </w:rPr>
              <w:t xml:space="preserve">                                  </w:t>
            </w:r>
            <w:r>
              <w:rPr>
                <w:b/>
                <w:color w:val="000000"/>
                <w:sz w:val="28"/>
              </w:rPr>
              <w:t>年</w:t>
            </w:r>
            <w:r>
              <w:rPr>
                <w:color w:val="000000"/>
                <w:sz w:val="28"/>
              </w:rPr>
              <w:t xml:space="preserve">    </w:t>
            </w:r>
            <w:r>
              <w:rPr>
                <w:b/>
                <w:color w:val="000000"/>
                <w:sz w:val="28"/>
              </w:rPr>
              <w:t>月</w:t>
            </w:r>
            <w:r>
              <w:rPr>
                <w:color w:val="000000"/>
                <w:sz w:val="28"/>
              </w:rPr>
              <w:t xml:space="preserve">    </w:t>
            </w:r>
            <w:r>
              <w:rPr>
                <w:b/>
                <w:color w:val="000000"/>
                <w:sz w:val="28"/>
              </w:rPr>
              <w:t>日</w:t>
            </w:r>
          </w:p>
        </w:tc>
      </w:tr>
    </w:tbl>
    <w:p>
      <w:pPr>
        <w:jc w:val="both"/>
        <w:rPr>
          <w:rFonts w:hint="eastAsia" w:eastAsia="黑体"/>
          <w:b/>
          <w:color w:val="000000"/>
          <w:sz w:val="32"/>
          <w:lang w:val="en-US" w:eastAsia="zh-CN"/>
        </w:rPr>
      </w:pPr>
    </w:p>
    <w:tbl>
      <w:tblPr>
        <w:tblStyle w:val="9"/>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07" w:hRule="atLeast"/>
        </w:trPr>
        <w:tc>
          <w:tcPr>
            <w:tcW w:w="8740" w:type="dxa"/>
          </w:tcPr>
          <w:p>
            <w:pPr>
              <w:adjustRightInd w:val="0"/>
              <w:snapToGrid w:val="0"/>
              <w:spacing w:line="480" w:lineRule="exact"/>
              <w:jc w:val="center"/>
              <w:rPr>
                <w:b/>
                <w:sz w:val="36"/>
              </w:rPr>
            </w:pPr>
            <w:r>
              <w:rPr>
                <w:rFonts w:hint="eastAsia"/>
                <w:b/>
                <w:sz w:val="36"/>
              </w:rPr>
              <w:t>注     释</w:t>
            </w:r>
          </w:p>
          <w:p>
            <w:pPr>
              <w:adjustRightInd w:val="0"/>
              <w:snapToGrid w:val="0"/>
              <w:spacing w:line="480" w:lineRule="exact"/>
              <w:rPr>
                <w:sz w:val="28"/>
                <w:szCs w:val="28"/>
              </w:rPr>
            </w:pPr>
            <w:r>
              <w:rPr>
                <w:rFonts w:hint="eastAsia"/>
                <w:sz w:val="28"/>
                <w:szCs w:val="28"/>
              </w:rPr>
              <w:t>一、本报告表应附以下附图、附件：</w:t>
            </w:r>
          </w:p>
          <w:p>
            <w:pPr>
              <w:adjustRightInd w:val="0"/>
              <w:snapToGrid w:val="0"/>
              <w:spacing w:line="480" w:lineRule="exact"/>
              <w:ind w:firstLine="560" w:firstLineChars="200"/>
              <w:rPr>
                <w:sz w:val="28"/>
                <w:szCs w:val="28"/>
              </w:rPr>
            </w:pPr>
            <w:r>
              <w:rPr>
                <w:rFonts w:hint="eastAsia"/>
                <w:sz w:val="28"/>
                <w:szCs w:val="28"/>
              </w:rPr>
              <w:t>附图1  项目地理位置图</w:t>
            </w:r>
          </w:p>
          <w:p>
            <w:pPr>
              <w:adjustRightInd w:val="0"/>
              <w:snapToGrid w:val="0"/>
              <w:spacing w:line="480" w:lineRule="exact"/>
              <w:ind w:firstLine="560" w:firstLineChars="200"/>
              <w:rPr>
                <w:sz w:val="28"/>
                <w:szCs w:val="28"/>
              </w:rPr>
            </w:pPr>
            <w:r>
              <w:rPr>
                <w:rFonts w:hint="eastAsia"/>
                <w:sz w:val="28"/>
                <w:szCs w:val="28"/>
              </w:rPr>
              <w:t>附图2  项目平面布置图</w:t>
            </w:r>
          </w:p>
          <w:p>
            <w:pPr>
              <w:adjustRightInd w:val="0"/>
              <w:snapToGrid w:val="0"/>
              <w:spacing w:line="480" w:lineRule="exact"/>
              <w:ind w:firstLine="560" w:firstLineChars="200"/>
              <w:rPr>
                <w:sz w:val="28"/>
                <w:szCs w:val="28"/>
              </w:rPr>
            </w:pPr>
            <w:r>
              <w:rPr>
                <w:rFonts w:hint="eastAsia"/>
                <w:sz w:val="28"/>
                <w:szCs w:val="28"/>
              </w:rPr>
              <w:t>附图3  项目周边关系图</w:t>
            </w:r>
          </w:p>
          <w:p>
            <w:pPr>
              <w:adjustRightInd w:val="0"/>
              <w:snapToGrid w:val="0"/>
              <w:spacing w:line="480" w:lineRule="exact"/>
              <w:ind w:firstLine="560" w:firstLineChars="200"/>
              <w:rPr>
                <w:color w:val="000000"/>
                <w:sz w:val="28"/>
                <w:szCs w:val="28"/>
              </w:rPr>
            </w:pPr>
            <w:r>
              <w:rPr>
                <w:color w:val="000000"/>
                <w:sz w:val="28"/>
                <w:szCs w:val="28"/>
              </w:rPr>
              <w:t>附件1</w:t>
            </w:r>
            <w:r>
              <w:rPr>
                <w:rFonts w:hint="eastAsia"/>
                <w:color w:val="000000"/>
                <w:sz w:val="28"/>
                <w:szCs w:val="28"/>
                <w:lang w:val="en-US" w:eastAsia="zh-CN"/>
              </w:rPr>
              <w:t xml:space="preserve">  </w:t>
            </w:r>
            <w:r>
              <w:rPr>
                <w:rFonts w:hint="eastAsia"/>
                <w:color w:val="000000"/>
                <w:sz w:val="28"/>
                <w:szCs w:val="28"/>
              </w:rPr>
              <w:t>承诺书</w:t>
            </w:r>
          </w:p>
          <w:p>
            <w:pPr>
              <w:adjustRightInd w:val="0"/>
              <w:snapToGrid w:val="0"/>
              <w:spacing w:line="480" w:lineRule="exact"/>
              <w:ind w:firstLine="560" w:firstLineChars="200"/>
              <w:rPr>
                <w:color w:val="000000"/>
                <w:sz w:val="28"/>
                <w:szCs w:val="28"/>
              </w:rPr>
            </w:pPr>
            <w:r>
              <w:rPr>
                <w:color w:val="000000"/>
                <w:sz w:val="28"/>
                <w:szCs w:val="28"/>
              </w:rPr>
              <w:t>附件</w:t>
            </w:r>
            <w:r>
              <w:rPr>
                <w:rFonts w:hint="eastAsia"/>
                <w:color w:val="000000"/>
                <w:sz w:val="28"/>
                <w:szCs w:val="28"/>
              </w:rPr>
              <w:t>2  租赁协议</w:t>
            </w:r>
          </w:p>
          <w:p>
            <w:pPr>
              <w:adjustRightInd w:val="0"/>
              <w:snapToGrid w:val="0"/>
              <w:spacing w:line="480" w:lineRule="exact"/>
              <w:ind w:firstLine="560" w:firstLineChars="200"/>
              <w:rPr>
                <w:color w:val="000000"/>
                <w:sz w:val="28"/>
                <w:szCs w:val="28"/>
              </w:rPr>
            </w:pPr>
            <w:r>
              <w:rPr>
                <w:rFonts w:hint="eastAsia"/>
                <w:color w:val="000000"/>
                <w:sz w:val="28"/>
                <w:szCs w:val="28"/>
              </w:rPr>
              <w:t>附件3  营业执照</w:t>
            </w:r>
          </w:p>
          <w:p>
            <w:pPr>
              <w:adjustRightInd w:val="0"/>
              <w:snapToGrid w:val="0"/>
              <w:spacing w:line="480" w:lineRule="exact"/>
              <w:rPr>
                <w:sz w:val="28"/>
                <w:szCs w:val="28"/>
              </w:rPr>
            </w:pPr>
            <w:r>
              <w:rPr>
                <w:rFonts w:hint="eastAsia"/>
                <w:sz w:val="28"/>
                <w:szCs w:val="28"/>
              </w:rPr>
              <w:t>二、如果本报告表不能说明项目产生的污染及对环境造成的影响，应进行专项评价。根据建设项目的特点和当地环境特征，应选下列1-2项进行专项评价。</w:t>
            </w:r>
          </w:p>
          <w:p>
            <w:pPr>
              <w:adjustRightInd w:val="0"/>
              <w:snapToGrid w:val="0"/>
              <w:spacing w:line="480" w:lineRule="exact"/>
              <w:ind w:firstLine="560" w:firstLineChars="200"/>
              <w:rPr>
                <w:sz w:val="28"/>
                <w:szCs w:val="28"/>
              </w:rPr>
            </w:pPr>
            <w:r>
              <w:rPr>
                <w:rFonts w:hint="eastAsia"/>
                <w:sz w:val="28"/>
                <w:szCs w:val="28"/>
              </w:rPr>
              <w:t>1.大气环境影响专项评价</w:t>
            </w:r>
          </w:p>
          <w:p>
            <w:pPr>
              <w:adjustRightInd w:val="0"/>
              <w:snapToGrid w:val="0"/>
              <w:spacing w:line="480" w:lineRule="exact"/>
              <w:ind w:firstLine="560" w:firstLineChars="200"/>
              <w:rPr>
                <w:sz w:val="28"/>
                <w:szCs w:val="28"/>
              </w:rPr>
            </w:pPr>
            <w:r>
              <w:rPr>
                <w:rFonts w:hint="eastAsia"/>
                <w:sz w:val="28"/>
                <w:szCs w:val="28"/>
              </w:rPr>
              <w:t>2.水环境影响专项评价（包括地表水和地下水）</w:t>
            </w:r>
          </w:p>
          <w:p>
            <w:pPr>
              <w:adjustRightInd w:val="0"/>
              <w:snapToGrid w:val="0"/>
              <w:spacing w:line="480" w:lineRule="exact"/>
              <w:ind w:firstLine="560" w:firstLineChars="200"/>
              <w:rPr>
                <w:sz w:val="28"/>
                <w:szCs w:val="28"/>
              </w:rPr>
            </w:pPr>
            <w:r>
              <w:rPr>
                <w:rFonts w:hint="eastAsia"/>
                <w:sz w:val="28"/>
                <w:szCs w:val="28"/>
              </w:rPr>
              <w:t>3.生态影响专项评价</w:t>
            </w:r>
          </w:p>
          <w:p>
            <w:pPr>
              <w:adjustRightInd w:val="0"/>
              <w:snapToGrid w:val="0"/>
              <w:spacing w:line="480" w:lineRule="exact"/>
              <w:ind w:firstLine="560" w:firstLineChars="200"/>
              <w:rPr>
                <w:sz w:val="28"/>
                <w:szCs w:val="28"/>
              </w:rPr>
            </w:pPr>
            <w:r>
              <w:rPr>
                <w:rFonts w:hint="eastAsia"/>
                <w:sz w:val="28"/>
                <w:szCs w:val="28"/>
              </w:rPr>
              <w:t>4.声影响专项评价</w:t>
            </w:r>
          </w:p>
          <w:p>
            <w:pPr>
              <w:adjustRightInd w:val="0"/>
              <w:snapToGrid w:val="0"/>
              <w:spacing w:line="480" w:lineRule="exact"/>
              <w:ind w:firstLine="560" w:firstLineChars="200"/>
              <w:rPr>
                <w:sz w:val="28"/>
                <w:szCs w:val="28"/>
              </w:rPr>
            </w:pPr>
            <w:r>
              <w:rPr>
                <w:rFonts w:hint="eastAsia"/>
                <w:sz w:val="28"/>
                <w:szCs w:val="28"/>
              </w:rPr>
              <w:t>5.土壤影响专项评价</w:t>
            </w:r>
          </w:p>
          <w:p>
            <w:pPr>
              <w:spacing w:line="480" w:lineRule="exact"/>
              <w:ind w:firstLine="560" w:firstLineChars="200"/>
              <w:rPr>
                <w:sz w:val="28"/>
                <w:szCs w:val="28"/>
              </w:rPr>
            </w:pPr>
            <w:r>
              <w:rPr>
                <w:rFonts w:hint="eastAsia"/>
                <w:sz w:val="28"/>
                <w:szCs w:val="28"/>
              </w:rPr>
              <w:t>6.固体废物影响专项评价</w:t>
            </w:r>
          </w:p>
          <w:p>
            <w:pPr>
              <w:spacing w:line="480" w:lineRule="exact"/>
              <w:ind w:firstLine="560" w:firstLineChars="200"/>
              <w:rPr>
                <w:sz w:val="28"/>
                <w:szCs w:val="28"/>
              </w:rPr>
            </w:pPr>
            <w:r>
              <w:rPr>
                <w:rFonts w:hint="eastAsia"/>
                <w:sz w:val="28"/>
                <w:szCs w:val="28"/>
              </w:rPr>
              <w:t>以上专项评价未包括的可另列专项，专项评价按照《环境影响评价技术导则》中的要求进行。</w:t>
            </w:r>
          </w:p>
          <w:p>
            <w:pPr>
              <w:jc w:val="both"/>
              <w:rPr>
                <w:rFonts w:hint="eastAsia" w:eastAsia="黑体"/>
                <w:b/>
                <w:color w:val="000000"/>
                <w:sz w:val="32"/>
                <w:vertAlign w:val="baseline"/>
                <w:lang w:val="en-US" w:eastAsia="zh-CN"/>
              </w:rPr>
            </w:pPr>
          </w:p>
        </w:tc>
      </w:tr>
    </w:tbl>
    <w:p>
      <w:pPr>
        <w:jc w:val="both"/>
        <w:rPr>
          <w:rFonts w:hint="eastAsia" w:eastAsia="黑体"/>
          <w:b/>
          <w:color w:val="000000"/>
          <w:sz w:val="32"/>
          <w:lang w:val="en-US" w:eastAsia="zh-CN"/>
        </w:rPr>
      </w:pPr>
      <w:r>
        <w:rPr>
          <w:sz w:val="21"/>
        </w:rPr>
        <mc:AlternateContent>
          <mc:Choice Requires="wps">
            <w:drawing>
              <wp:anchor distT="0" distB="0" distL="114300" distR="114300" simplePos="0" relativeHeight="251700224" behindDoc="0" locked="0" layoutInCell="1" allowOverlap="1">
                <wp:simplePos x="0" y="0"/>
                <wp:positionH relativeFrom="column">
                  <wp:posOffset>1185545</wp:posOffset>
                </wp:positionH>
                <wp:positionV relativeFrom="paragraph">
                  <wp:posOffset>426720</wp:posOffset>
                </wp:positionV>
                <wp:extent cx="438150" cy="609600"/>
                <wp:effectExtent l="6350" t="6350" r="12700" b="12700"/>
                <wp:wrapNone/>
                <wp:docPr id="27" name="矩形 27"/>
                <wp:cNvGraphicFramePr/>
                <a:graphic xmlns:a="http://schemas.openxmlformats.org/drawingml/2006/main">
                  <a:graphicData uri="http://schemas.microsoft.com/office/word/2010/wordprocessingShape">
                    <wps:wsp>
                      <wps:cNvSpPr/>
                      <wps:spPr>
                        <a:xfrm>
                          <a:off x="0" y="0"/>
                          <a:ext cx="438150" cy="609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35pt;margin-top:33.6pt;height:48pt;width:34.5pt;z-index:251700224;v-text-anchor:middle;mso-width-relative:page;mso-height-relative:page;" fillcolor="#FFFFFF [3212]" filled="t" stroked="t" coordsize="21600,21600" o:gfxdata="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BD5CDXAAAACgEAAA8AAAAAAAAAAQAgAAAAIgAAAGRycy9kb3ducmV2Lnht&#10;bFBLAQIUABQAAAAIAIdO4kD4WfyfbAIAAPUEAAAOAAAAAAAAAAEAIAAAACYBAABkcnMvZTJvRG9j&#10;LnhtbFBLBQYAAAAABgAGAFkBAAAEBgAAAAA=&#10;">
                <v:fill on="t" focussize="0,0"/>
                <v:stroke weight="1pt" color="#FFFFFF [3212]" miterlimit="8" joinstyle="miter"/>
                <v:imagedata o:title=""/>
                <o:lock v:ext="edit" aspectratio="f"/>
              </v:rect>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5810885</wp:posOffset>
                </wp:positionH>
                <wp:positionV relativeFrom="paragraph">
                  <wp:posOffset>248920</wp:posOffset>
                </wp:positionV>
                <wp:extent cx="1171575" cy="523240"/>
                <wp:effectExtent l="0" t="0" r="9525" b="10160"/>
                <wp:wrapNone/>
                <wp:docPr id="49" name="文本框 49"/>
                <wp:cNvGraphicFramePr/>
                <a:graphic xmlns:a="http://schemas.openxmlformats.org/drawingml/2006/main">
                  <a:graphicData uri="http://schemas.microsoft.com/office/word/2010/wordprocessingShape">
                    <wps:wsp>
                      <wps:cNvSpPr txBox="1"/>
                      <wps:spPr>
                        <a:xfrm>
                          <a:off x="0" y="0"/>
                          <a:ext cx="1171575" cy="52324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sz w:val="36"/>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7.55pt;margin-top:19.6pt;height:41.2pt;width:92.25pt;z-index:251702272;mso-width-relative:page;mso-height-relative:page;" fillcolor="#FFFFFF [3212]" filled="t" stroked="f" coordsize="21600,21600" o:gfxdata="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nGxq7WAAAACwEAAA8A&#10;AAAAAAAAAQAgAAAAIgAAAGRycy9kb3ducmV2LnhtbFBLAQIUABQAAAAIAIdO4kCBwdJgUgIAAJEE&#10;AAAOAAAAAAAAAAEAIAAAACUBAABkcnMvZTJvRG9jLnhtbFBLBQYAAAAABgAGAFkBAADpBQAAAAA=&#10;">
                <v:fill on="t" focussize="0,0"/>
                <v:stroke on="f" weight="0.5pt"/>
                <v:imagedata o:title=""/>
                <o:lock v:ext="edit" aspectratio="f"/>
                <v:textbox>
                  <w:txbxContent>
                    <w:p>
                      <w:pPr>
                        <w:rPr>
                          <w:rFonts w:hint="eastAsia" w:eastAsiaTheme="minorEastAsia"/>
                          <w:b/>
                          <w:bCs/>
                          <w:sz w:val="36"/>
                          <w:szCs w:val="44"/>
                          <w:lang w:val="en-US" w:eastAsia="zh-CN"/>
                        </w:rPr>
                      </w:pPr>
                    </w:p>
                  </w:txbxContent>
                </v:textbox>
              </v:shap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3420110</wp:posOffset>
                </wp:positionH>
                <wp:positionV relativeFrom="paragraph">
                  <wp:posOffset>6333490</wp:posOffset>
                </wp:positionV>
                <wp:extent cx="1171575" cy="523240"/>
                <wp:effectExtent l="0" t="0" r="9525" b="10160"/>
                <wp:wrapNone/>
                <wp:docPr id="44" name="文本框 44"/>
                <wp:cNvGraphicFramePr/>
                <a:graphic xmlns:a="http://schemas.openxmlformats.org/drawingml/2006/main">
                  <a:graphicData uri="http://schemas.microsoft.com/office/word/2010/wordprocessingShape">
                    <wps:wsp>
                      <wps:cNvSpPr txBox="1"/>
                      <wps:spPr>
                        <a:xfrm>
                          <a:off x="0" y="0"/>
                          <a:ext cx="1171575" cy="52324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sz w:val="36"/>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9.3pt;margin-top:498.7pt;height:41.2pt;width:92.25pt;z-index:251701248;mso-width-relative:page;mso-height-relative:page;" fillcolor="#FFFFFF [3212]" filled="t" stroked="f" coordsize="21600,21600" o:gfxdata="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JzSuDNgAAAAMAQAA&#10;DwAAAAAAAAABACAAAAAiAAAAZHJzL2Rvd25yZXYueG1sUEsBAhQAFAAAAAgAh07iQGmeH7FSAgAA&#10;kQQAAA4AAAAAAAAAAQAgAAAAJwEAAGRycy9lMm9Eb2MueG1sUEsFBgAAAAAGAAYAWQEAAOsFAAAA&#10;AA==&#10;">
                <v:fill on="t" focussize="0,0"/>
                <v:stroke on="f" weight="0.5pt"/>
                <v:imagedata o:title=""/>
                <o:lock v:ext="edit" aspectratio="f"/>
                <v:textbox>
                  <w:txbxContent>
                    <w:p>
                      <w:pPr>
                        <w:rPr>
                          <w:rFonts w:hint="eastAsia" w:eastAsiaTheme="minorEastAsia"/>
                          <w:b/>
                          <w:bCs/>
                          <w:sz w:val="36"/>
                          <w:szCs w:val="44"/>
                          <w:lang w:val="en-US" w:eastAsia="zh-CN"/>
                        </w:rPr>
                      </w:pPr>
                    </w:p>
                  </w:txbxContent>
                </v:textbox>
              </v:shap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4306570</wp:posOffset>
                </wp:positionH>
                <wp:positionV relativeFrom="paragraph">
                  <wp:posOffset>5720715</wp:posOffset>
                </wp:positionV>
                <wp:extent cx="142875" cy="352425"/>
                <wp:effectExtent l="6350" t="6350" r="22225" b="22225"/>
                <wp:wrapNone/>
                <wp:docPr id="46" name="矩形 46"/>
                <wp:cNvGraphicFramePr/>
                <a:graphic xmlns:a="http://schemas.openxmlformats.org/drawingml/2006/main">
                  <a:graphicData uri="http://schemas.microsoft.com/office/word/2010/wordprocessingShape">
                    <wps:wsp>
                      <wps:cNvSpPr/>
                      <wps:spPr>
                        <a:xfrm>
                          <a:off x="5220970" y="6863715"/>
                          <a:ext cx="142875"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9.1pt;margin-top:450.45pt;height:27.75pt;width:11.25pt;z-index:251704320;v-text-anchor:middle;mso-width-relative:page;mso-height-relative:page;" fillcolor="#FFFFFF [3212]" filled="t" stroked="t" coordsize="21600,21600" o:gfxdata="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Q7pvL2gAAAAsBAAAPAAAAAAAAAAEAIAAAACIA&#10;AABkcnMvZG93bnJldi54bWxQSwECFAAUAAAACACHTuJAELnpqXkCAAABBQAADgAAAAAAAAABACAA&#10;AAApAQAAZHJzL2Uyb0RvYy54bWxQSwUGAAAAAAYABgBZAQAAFAYAAAAA&#10;">
                <v:fill on="t" focussize="0,0"/>
                <v:stroke weight="1pt" color="#FFFFFF [3212]" miterlimit="8" joinstyle="miter"/>
                <v:imagedata o:title=""/>
                <o:lock v:ext="edit" aspectratio="f"/>
              </v:rect>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5172710</wp:posOffset>
                </wp:positionH>
                <wp:positionV relativeFrom="paragraph">
                  <wp:posOffset>5628640</wp:posOffset>
                </wp:positionV>
                <wp:extent cx="1171575" cy="523240"/>
                <wp:effectExtent l="0" t="0" r="9525" b="10160"/>
                <wp:wrapNone/>
                <wp:docPr id="40" name="文本框 40"/>
                <wp:cNvGraphicFramePr/>
                <a:graphic xmlns:a="http://schemas.openxmlformats.org/drawingml/2006/main">
                  <a:graphicData uri="http://schemas.microsoft.com/office/word/2010/wordprocessingShape">
                    <wps:wsp>
                      <wps:cNvSpPr txBox="1"/>
                      <wps:spPr>
                        <a:xfrm>
                          <a:off x="0" y="0"/>
                          <a:ext cx="1171575" cy="52324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sz w:val="36"/>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7.3pt;margin-top:443.2pt;height:41.2pt;width:92.25pt;z-index:251703296;mso-width-relative:page;mso-height-relative:page;" fillcolor="#FFFFFF [3212]" filled="t" stroked="f" coordsize="21600,21600" o:gfxdata="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72nas1QAAAAsBAAAPAAAA&#10;AAAAAAEAIAAAACIAAABkcnMvZG93bnJldi54bWxQSwECFAAUAAAACACHTuJAPZcyXlECAACRBAAA&#10;DgAAAAAAAAABACAAAAAkAQAAZHJzL2Uyb0RvYy54bWxQSwUGAAAAAAYABgBZAQAA5wUAAAAA&#10;">
                <v:fill on="t" focussize="0,0"/>
                <v:stroke on="f" weight="0.5pt"/>
                <v:imagedata o:title=""/>
                <o:lock v:ext="edit" aspectratio="f"/>
                <v:textbox>
                  <w:txbxContent>
                    <w:p>
                      <w:pPr>
                        <w:rPr>
                          <w:rFonts w:hint="eastAsia" w:eastAsiaTheme="minorEastAsia"/>
                          <w:b/>
                          <w:bCs/>
                          <w:sz w:val="36"/>
                          <w:szCs w:val="44"/>
                          <w:lang w:val="en-US" w:eastAsia="zh-CN"/>
                        </w:rPr>
                      </w:pPr>
                    </w:p>
                  </w:txbxContent>
                </v:textbox>
              </v:shap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71120</wp:posOffset>
                </wp:positionH>
                <wp:positionV relativeFrom="paragraph">
                  <wp:posOffset>4836795</wp:posOffset>
                </wp:positionV>
                <wp:extent cx="438150" cy="609600"/>
                <wp:effectExtent l="6350" t="6350" r="12700" b="12700"/>
                <wp:wrapNone/>
                <wp:docPr id="2" name="矩形 2"/>
                <wp:cNvGraphicFramePr/>
                <a:graphic xmlns:a="http://schemas.openxmlformats.org/drawingml/2006/main">
                  <a:graphicData uri="http://schemas.microsoft.com/office/word/2010/wordprocessingShape">
                    <wps:wsp>
                      <wps:cNvSpPr/>
                      <wps:spPr>
                        <a:xfrm>
                          <a:off x="985520" y="5979795"/>
                          <a:ext cx="438150" cy="609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6pt;margin-top:380.85pt;height:48pt;width:34.5pt;z-index:251699200;v-text-anchor:middle;mso-width-relative:page;mso-height-relative:page;" fillcolor="#FFFFFF [3212]" filled="t" stroked="t" coordsize="21600,21600" o:gfxdata="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9jHgx1wAAAAkBAAAPAAAAAAAAAAEAIAAAACIAAABkcnMv&#10;ZG93bnJldi54bWxQSwECFAAUAAAACACHTuJA6QpgznYCAAD+BAAADgAAAAAAAAABACAAAAAmAQAA&#10;ZHJzL2Uyb0RvYy54bWxQSwUGAAAAAAYABgBZAQAADgYAAAAA&#10;">
                <v:fill on="t" focussize="0,0"/>
                <v:stroke weight="1pt" color="#FFFFFF [3212]" miterlimit="8" joinstyle="miter"/>
                <v:imagedata o:title=""/>
                <o:lock v:ext="edit" aspectratio="f"/>
              </v:rect>
            </w:pict>
          </mc:Fallback>
        </mc:AlternateContent>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B4A36"/>
    <w:multiLevelType w:val="multilevel"/>
    <w:tmpl w:val="028B4A36"/>
    <w:lvl w:ilvl="0" w:tentative="0">
      <w:start w:val="1"/>
      <w:numFmt w:val="japaneseCounting"/>
      <w:lvlText w:val="%1、"/>
      <w:lvlJc w:val="left"/>
      <w:pPr>
        <w:ind w:left="626" w:hanging="720"/>
      </w:pPr>
      <w:rPr>
        <w:rFonts w:hint="default"/>
      </w:rPr>
    </w:lvl>
    <w:lvl w:ilvl="1" w:tentative="0">
      <w:start w:val="1"/>
      <w:numFmt w:val="lowerLetter"/>
      <w:lvlText w:val="%2)"/>
      <w:lvlJc w:val="left"/>
      <w:pPr>
        <w:ind w:left="746" w:hanging="420"/>
      </w:pPr>
    </w:lvl>
    <w:lvl w:ilvl="2" w:tentative="0">
      <w:start w:val="1"/>
      <w:numFmt w:val="lowerRoman"/>
      <w:lvlText w:val="%3."/>
      <w:lvlJc w:val="right"/>
      <w:pPr>
        <w:ind w:left="1166" w:hanging="420"/>
      </w:pPr>
    </w:lvl>
    <w:lvl w:ilvl="3" w:tentative="0">
      <w:start w:val="1"/>
      <w:numFmt w:val="decimal"/>
      <w:lvlText w:val="%4."/>
      <w:lvlJc w:val="left"/>
      <w:pPr>
        <w:ind w:left="1586" w:hanging="420"/>
      </w:pPr>
    </w:lvl>
    <w:lvl w:ilvl="4" w:tentative="0">
      <w:start w:val="1"/>
      <w:numFmt w:val="lowerLetter"/>
      <w:lvlText w:val="%5)"/>
      <w:lvlJc w:val="left"/>
      <w:pPr>
        <w:ind w:left="2006" w:hanging="420"/>
      </w:pPr>
    </w:lvl>
    <w:lvl w:ilvl="5" w:tentative="0">
      <w:start w:val="1"/>
      <w:numFmt w:val="lowerRoman"/>
      <w:lvlText w:val="%6."/>
      <w:lvlJc w:val="right"/>
      <w:pPr>
        <w:ind w:left="2426" w:hanging="420"/>
      </w:pPr>
    </w:lvl>
    <w:lvl w:ilvl="6" w:tentative="0">
      <w:start w:val="1"/>
      <w:numFmt w:val="decimal"/>
      <w:lvlText w:val="%7."/>
      <w:lvlJc w:val="left"/>
      <w:pPr>
        <w:ind w:left="2846" w:hanging="420"/>
      </w:pPr>
    </w:lvl>
    <w:lvl w:ilvl="7" w:tentative="0">
      <w:start w:val="1"/>
      <w:numFmt w:val="lowerLetter"/>
      <w:lvlText w:val="%8)"/>
      <w:lvlJc w:val="left"/>
      <w:pPr>
        <w:ind w:left="3266" w:hanging="420"/>
      </w:pPr>
    </w:lvl>
    <w:lvl w:ilvl="8" w:tentative="0">
      <w:start w:val="1"/>
      <w:numFmt w:val="lowerRoman"/>
      <w:lvlText w:val="%9."/>
      <w:lvlJc w:val="right"/>
      <w:pPr>
        <w:ind w:left="3686" w:hanging="420"/>
      </w:pPr>
    </w:lvl>
  </w:abstractNum>
  <w:abstractNum w:abstractNumId="1">
    <w:nsid w:val="1D8A7DEA"/>
    <w:multiLevelType w:val="multilevel"/>
    <w:tmpl w:val="1D8A7DEA"/>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9C71DD0"/>
    <w:multiLevelType w:val="singleLevel"/>
    <w:tmpl w:val="59C71DD0"/>
    <w:lvl w:ilvl="0" w:tentative="0">
      <w:start w:val="2"/>
      <w:numFmt w:val="decimal"/>
      <w:suff w:val="nothing"/>
      <w:lvlText w:val="（%1）"/>
      <w:lvlJc w:val="left"/>
    </w:lvl>
  </w:abstractNum>
  <w:abstractNum w:abstractNumId="3">
    <w:nsid w:val="59C71FE9"/>
    <w:multiLevelType w:val="singleLevel"/>
    <w:tmpl w:val="59C71FE9"/>
    <w:lvl w:ilvl="0" w:tentative="0">
      <w:start w:val="3"/>
      <w:numFmt w:val="decimal"/>
      <w:suff w:val="nothing"/>
      <w:lvlText w:val="%1、"/>
      <w:lvlJc w:val="left"/>
    </w:lvl>
  </w:abstractNum>
  <w:abstractNum w:abstractNumId="4">
    <w:nsid w:val="59C7239C"/>
    <w:multiLevelType w:val="singleLevel"/>
    <w:tmpl w:val="59C7239C"/>
    <w:lvl w:ilvl="0" w:tentative="0">
      <w:start w:val="2"/>
      <w:numFmt w:val="decimal"/>
      <w:suff w:val="nothing"/>
      <w:lvlText w:val="%1、"/>
      <w:lvlJc w:val="left"/>
      <w:rPr>
        <w:color w:val="auto"/>
      </w:rPr>
    </w:lvl>
  </w:abstractNum>
  <w:abstractNum w:abstractNumId="5">
    <w:nsid w:val="59C726A9"/>
    <w:multiLevelType w:val="singleLevel"/>
    <w:tmpl w:val="59C726A9"/>
    <w:lvl w:ilvl="0" w:tentative="0">
      <w:start w:val="1"/>
      <w:numFmt w:val="decimal"/>
      <w:suff w:val="nothing"/>
      <w:lvlText w:val="（%1）"/>
      <w:lvlJc w:val="left"/>
    </w:lvl>
  </w:abstractNum>
  <w:abstractNum w:abstractNumId="6">
    <w:nsid w:val="59C72786"/>
    <w:multiLevelType w:val="singleLevel"/>
    <w:tmpl w:val="59C72786"/>
    <w:lvl w:ilvl="0" w:tentative="0">
      <w:start w:val="1"/>
      <w:numFmt w:val="decimal"/>
      <w:suff w:val="nothing"/>
      <w:lvlText w:val="%1、"/>
      <w:lvlJc w:val="left"/>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022A4"/>
    <w:rsid w:val="06514A07"/>
    <w:rsid w:val="084043F4"/>
    <w:rsid w:val="0F7E3772"/>
    <w:rsid w:val="0FE20B20"/>
    <w:rsid w:val="144022A4"/>
    <w:rsid w:val="170801F1"/>
    <w:rsid w:val="170F0B47"/>
    <w:rsid w:val="173B38BD"/>
    <w:rsid w:val="2CCD2B26"/>
    <w:rsid w:val="2F0B7555"/>
    <w:rsid w:val="30023098"/>
    <w:rsid w:val="321D0FE9"/>
    <w:rsid w:val="327879D7"/>
    <w:rsid w:val="358E05EB"/>
    <w:rsid w:val="36E81F11"/>
    <w:rsid w:val="374D449A"/>
    <w:rsid w:val="3F8A7BA3"/>
    <w:rsid w:val="44CF2A3A"/>
    <w:rsid w:val="45E961BA"/>
    <w:rsid w:val="5388216A"/>
    <w:rsid w:val="5CEF4F3F"/>
    <w:rsid w:val="65CD09D6"/>
    <w:rsid w:val="67B50A5D"/>
    <w:rsid w:val="68587B0A"/>
    <w:rsid w:val="68CA19F6"/>
    <w:rsid w:val="68ED5567"/>
    <w:rsid w:val="690C3896"/>
    <w:rsid w:val="6D363745"/>
    <w:rsid w:val="6D535020"/>
    <w:rsid w:val="708B6332"/>
    <w:rsid w:val="72927D91"/>
    <w:rsid w:val="744D6BA4"/>
    <w:rsid w:val="78194CD6"/>
    <w:rsid w:val="7E1C1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spacing w:beforeLines="0" w:beforeAutospacing="0" w:afterLines="0" w:afterAutospacing="0" w:line="240" w:lineRule="auto"/>
      <w:outlineLvl w:val="0"/>
    </w:pPr>
    <w:rPr>
      <w:rFonts w:eastAsia="宋体" w:asciiTheme="minorAscii" w:hAnsiTheme="minorAscii"/>
      <w:b/>
      <w:kern w:val="44"/>
      <w:sz w:val="30"/>
    </w:rPr>
  </w:style>
  <w:style w:type="paragraph" w:styleId="3">
    <w:name w:val="heading 2"/>
    <w:basedOn w:val="1"/>
    <w:next w:val="1"/>
    <w:semiHidden/>
    <w:unhideWhenUsed/>
    <w:qFormat/>
    <w:uiPriority w:val="0"/>
    <w:pPr>
      <w:keepNext w:val="0"/>
      <w:keepLines w:val="0"/>
      <w:spacing w:beforeLines="0" w:beforeAutospacing="0" w:afterLines="0" w:afterAutospacing="0" w:line="240" w:lineRule="auto"/>
      <w:outlineLvl w:val="1"/>
    </w:pPr>
    <w:rPr>
      <w:rFonts w:ascii="Arial" w:hAnsi="Arial" w:eastAsia="宋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eastAsia="宋体"/>
      <w:szCs w:val="24"/>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1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2018-04-15T05:40:00Z</dcterms:created>
  <dc:creator>Xue</dc:creator>
  <cp:lastModifiedBy>yp</cp:lastModifiedBy>
  <dcterms:modified xsi:type="dcterms:W3CDTF">2022-02-17T05:42:29Z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41459269B6EA49A69B7C3DF18BEF5801</vt:lpwstr>
  </property>
</Properties>
</file>