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B1" w:rsidRDefault="002043C4">
      <w:pPr>
        <w:jc w:val="center"/>
        <w:rPr>
          <w:rFonts w:ascii="微软雅黑" w:eastAsia="微软雅黑" w:hAnsi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厂房租赁合同</w:t>
      </w:r>
    </w:p>
    <w:p w:rsidR="00553BB1" w:rsidRDefault="002043C4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出租人</w:t>
      </w:r>
      <w:r>
        <w:rPr>
          <w:rFonts w:ascii="微软雅黑" w:eastAsia="微软雅黑" w:hAnsi="微软雅黑" w:cs="微软雅黑"/>
          <w:sz w:val="24"/>
          <w:szCs w:val="24"/>
        </w:rPr>
        <w:t>(</w:t>
      </w:r>
      <w:r>
        <w:rPr>
          <w:rFonts w:ascii="微软雅黑" w:eastAsia="微软雅黑" w:hAnsi="微软雅黑" w:cs="微软雅黑" w:hint="eastAsia"/>
          <w:sz w:val="24"/>
          <w:szCs w:val="24"/>
        </w:rPr>
        <w:t>以下简称“甲方”</w:t>
      </w:r>
      <w:r>
        <w:rPr>
          <w:rFonts w:ascii="微软雅黑" w:eastAsia="微软雅黑" w:hAnsi="微软雅黑" w:cs="微软雅黑"/>
          <w:sz w:val="24"/>
          <w:szCs w:val="24"/>
        </w:rPr>
        <w:t>)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A16936">
        <w:rPr>
          <w:rFonts w:ascii="微软雅黑" w:eastAsia="微软雅黑" w:hAnsi="微软雅黑" w:cs="微软雅黑" w:hint="eastAsia"/>
          <w:sz w:val="24"/>
          <w:szCs w:val="24"/>
        </w:rPr>
        <w:t>刘雪虎</w:t>
      </w:r>
    </w:p>
    <w:p w:rsidR="00553BB1" w:rsidRDefault="002043C4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地址：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黑龙江省大庆市</w:t>
      </w:r>
      <w:r w:rsidR="00A16936"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红岗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区</w:t>
      </w:r>
      <w:r w:rsidR="00A16936"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八百垧外环路3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号</w:t>
      </w:r>
    </w:p>
    <w:p w:rsidR="00553BB1" w:rsidRDefault="002043C4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承租人</w:t>
      </w:r>
      <w:r>
        <w:rPr>
          <w:rFonts w:ascii="微软雅黑" w:eastAsia="微软雅黑" w:hAnsi="微软雅黑" w:cs="微软雅黑"/>
          <w:sz w:val="24"/>
          <w:szCs w:val="24"/>
        </w:rPr>
        <w:t>(</w:t>
      </w:r>
      <w:r>
        <w:rPr>
          <w:rFonts w:ascii="微软雅黑" w:eastAsia="微软雅黑" w:hAnsi="微软雅黑" w:cs="微软雅黑" w:hint="eastAsia"/>
          <w:sz w:val="24"/>
          <w:szCs w:val="24"/>
        </w:rPr>
        <w:t>以下简称“乙方”</w:t>
      </w:r>
      <w:r>
        <w:rPr>
          <w:rFonts w:ascii="微软雅黑" w:eastAsia="微软雅黑" w:hAnsi="微软雅黑" w:cs="微软雅黑"/>
          <w:sz w:val="24"/>
          <w:szCs w:val="24"/>
        </w:rPr>
        <w:t>)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A16936">
        <w:rPr>
          <w:rFonts w:ascii="微软雅黑" w:eastAsia="微软雅黑" w:hAnsi="微软雅黑" w:cs="微软雅黑" w:hint="eastAsia"/>
          <w:sz w:val="24"/>
          <w:szCs w:val="24"/>
        </w:rPr>
        <w:t>大庆速捷石油科技有限公司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</w:p>
    <w:p w:rsidR="00553BB1" w:rsidRDefault="002043C4">
      <w:pPr>
        <w:pStyle w:val="10"/>
        <w:spacing w:line="400" w:lineRule="exact"/>
        <w:ind w:firstLine="44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依据《中华人民共和国合同法》及有关法律、法规的规定，甲乙双方在平等、自愿的基础上，就厂房租赁的有关事宜达成协议如下：</w:t>
      </w:r>
    </w:p>
    <w:p w:rsidR="00553BB1" w:rsidRDefault="002043C4">
      <w:pPr>
        <w:pStyle w:val="10"/>
        <w:spacing w:line="60" w:lineRule="auto"/>
        <w:ind w:firstLineChars="0" w:firstLine="0"/>
        <w:rPr>
          <w:rFonts w:ascii="微软雅黑" w:eastAsia="微软雅黑" w:hAnsi="微软雅黑" w:cs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一、租赁物基本情况：</w:t>
      </w:r>
    </w:p>
    <w:p w:rsidR="00553BB1" w:rsidRDefault="002043C4">
      <w:pPr>
        <w:pStyle w:val="10"/>
        <w:spacing w:line="400" w:lineRule="exact"/>
        <w:ind w:firstLine="440"/>
        <w:rPr>
          <w:rFonts w:ascii="微软雅黑" w:eastAsia="微软雅黑" w:hAnsi="微软雅黑" w:cs="微软雅黑"/>
          <w:color w:val="000000" w:themeColor="text1"/>
          <w:sz w:val="22"/>
          <w:szCs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租赁物坐落于</w:t>
      </w:r>
      <w:r w:rsidR="00A16936"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黑龙江省大庆市红岗区八百垧外环路3号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，面积</w:t>
      </w:r>
      <w:r w:rsidR="00A16936"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000㎡，其中厂房面积1500㎡，办公室200㎡，场地面积</w:t>
      </w:r>
      <w:r w:rsidR="00A16936"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300㎡。</w:t>
      </w:r>
    </w:p>
    <w:p w:rsidR="00553BB1" w:rsidRDefault="002043C4">
      <w:pPr>
        <w:spacing w:line="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二、租赁期限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租赁期三年，自20</w:t>
      </w:r>
      <w:r w:rsidR="00A16936">
        <w:rPr>
          <w:rFonts w:ascii="微软雅黑" w:eastAsia="微软雅黑" w:hAnsi="微软雅黑" w:cs="微软雅黑" w:hint="eastAsia"/>
          <w:sz w:val="22"/>
          <w:szCs w:val="24"/>
        </w:rPr>
        <w:t>20</w:t>
      </w:r>
      <w:r>
        <w:rPr>
          <w:rFonts w:ascii="微软雅黑" w:eastAsia="微软雅黑" w:hAnsi="微软雅黑" w:cs="微软雅黑" w:hint="eastAsia"/>
          <w:sz w:val="22"/>
          <w:szCs w:val="24"/>
        </w:rPr>
        <w:t>年9月1日起至</w:t>
      </w:r>
      <w:r w:rsidR="00A16936">
        <w:rPr>
          <w:rFonts w:ascii="微软雅黑" w:eastAsia="微软雅黑" w:hAnsi="微软雅黑" w:cs="微软雅黑" w:hint="eastAsia"/>
          <w:sz w:val="22"/>
          <w:szCs w:val="24"/>
        </w:rPr>
        <w:t>2023</w:t>
      </w:r>
      <w:r>
        <w:rPr>
          <w:rFonts w:ascii="微软雅黑" w:eastAsia="微软雅黑" w:hAnsi="微软雅黑" w:cs="微软雅黑" w:hint="eastAsia"/>
          <w:sz w:val="22"/>
          <w:szCs w:val="24"/>
        </w:rPr>
        <w:t>年9月31日。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1、租赁期满，乙方继续承租的，应提前1个月向甲方提出续租要求，甲方同意后双方重新签订租赁合同。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2、租赁期满，甲方有权收回出租房屋、厂房，乙方应如期交还。甲方继续出租厂房的，在同等条件下，乙方有优先承租权。</w:t>
      </w:r>
    </w:p>
    <w:p w:rsidR="00553BB1" w:rsidRDefault="002043C4">
      <w:pPr>
        <w:pStyle w:val="10"/>
        <w:spacing w:line="60" w:lineRule="auto"/>
        <w:ind w:firstLineChars="0" w:firstLine="0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三、租金及押金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color w:val="FF0000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1、租金标准：租赁物厂房年租金￥1</w:t>
      </w:r>
      <w:r w:rsidR="00A16936">
        <w:rPr>
          <w:rFonts w:ascii="微软雅黑" w:eastAsia="微软雅黑" w:hAnsi="微软雅黑" w:cs="微软雅黑" w:hint="eastAsia"/>
          <w:sz w:val="22"/>
          <w:szCs w:val="24"/>
        </w:rPr>
        <w:t>6</w:t>
      </w:r>
      <w:r>
        <w:rPr>
          <w:rFonts w:ascii="微软雅黑" w:eastAsia="微软雅黑" w:hAnsi="微软雅黑" w:cs="微软雅黑" w:hint="eastAsia"/>
          <w:sz w:val="22"/>
          <w:szCs w:val="24"/>
        </w:rPr>
        <w:t>000元（大写：壹万</w:t>
      </w:r>
      <w:r w:rsidR="00A16936">
        <w:rPr>
          <w:rFonts w:ascii="微软雅黑" w:eastAsia="微软雅黑" w:hAnsi="微软雅黑" w:cs="微软雅黑" w:hint="eastAsia"/>
          <w:sz w:val="22"/>
          <w:szCs w:val="24"/>
        </w:rPr>
        <w:t>陆</w:t>
      </w:r>
      <w:r>
        <w:rPr>
          <w:rFonts w:ascii="微软雅黑" w:eastAsia="微软雅黑" w:hAnsi="微软雅黑" w:cs="微软雅黑" w:hint="eastAsia"/>
          <w:sz w:val="22"/>
          <w:szCs w:val="24"/>
        </w:rPr>
        <w:t>仟元整）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2、支付方式：电汇至甲方指定账户。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3、各期租金支付日期</w:t>
      </w:r>
      <w:r>
        <w:rPr>
          <w:rFonts w:ascii="微软雅黑" w:eastAsia="微软雅黑" w:hAnsi="微软雅黑" w:cs="微软雅黑"/>
          <w:sz w:val="22"/>
          <w:szCs w:val="24"/>
        </w:rPr>
        <w:t xml:space="preserve">: </w:t>
      </w:r>
    </w:p>
    <w:p w:rsidR="00553BB1" w:rsidRDefault="002043C4">
      <w:pPr>
        <w:pStyle w:val="10"/>
        <w:spacing w:line="400" w:lineRule="exact"/>
        <w:ind w:firstLine="440"/>
        <w:rPr>
          <w:rFonts w:ascii="微软雅黑" w:eastAsia="微软雅黑" w:hAnsi="微软雅黑" w:cs="微软雅黑"/>
          <w:color w:val="000000" w:themeColor="text1"/>
          <w:sz w:val="22"/>
          <w:szCs w:val="24"/>
        </w:rPr>
      </w:pP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本协议签订之日起30日内，乙方向甲方支付租金</w:t>
      </w:r>
      <w:r>
        <w:rPr>
          <w:rFonts w:ascii="微软雅黑" w:eastAsia="微软雅黑" w:hAnsi="微软雅黑" w:cs="微软雅黑" w:hint="eastAsia"/>
          <w:sz w:val="22"/>
          <w:szCs w:val="24"/>
        </w:rPr>
        <w:t>￥1</w:t>
      </w:r>
      <w:r w:rsidR="00A16936">
        <w:rPr>
          <w:rFonts w:ascii="微软雅黑" w:eastAsia="微软雅黑" w:hAnsi="微软雅黑" w:cs="微软雅黑" w:hint="eastAsia"/>
          <w:sz w:val="22"/>
          <w:szCs w:val="24"/>
        </w:rPr>
        <w:t>6</w:t>
      </w:r>
      <w:r>
        <w:rPr>
          <w:rFonts w:ascii="微软雅黑" w:eastAsia="微软雅黑" w:hAnsi="微软雅黑" w:cs="微软雅黑" w:hint="eastAsia"/>
          <w:sz w:val="22"/>
          <w:szCs w:val="24"/>
        </w:rPr>
        <w:t>000元（大写：壹万</w:t>
      </w:r>
      <w:r w:rsidR="00A16936">
        <w:rPr>
          <w:rFonts w:ascii="微软雅黑" w:eastAsia="微软雅黑" w:hAnsi="微软雅黑" w:cs="微软雅黑" w:hint="eastAsia"/>
          <w:sz w:val="22"/>
          <w:szCs w:val="24"/>
        </w:rPr>
        <w:t>陆</w:t>
      </w:r>
      <w:r>
        <w:rPr>
          <w:rFonts w:ascii="微软雅黑" w:eastAsia="微软雅黑" w:hAnsi="微软雅黑" w:cs="微软雅黑" w:hint="eastAsia"/>
          <w:sz w:val="22"/>
          <w:szCs w:val="24"/>
        </w:rPr>
        <w:t>仟元整）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4"/>
        </w:rPr>
        <w:t>，后续乙方在每年的8月10日前向甲方支付下一年度租金，以此类推。若违约，则需支付1万元违约金。</w:t>
      </w:r>
    </w:p>
    <w:p w:rsidR="00553BB1" w:rsidRDefault="002043C4">
      <w:pPr>
        <w:spacing w:line="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四、其他相关费用的承担方式</w:t>
      </w:r>
    </w:p>
    <w:p w:rsidR="00553BB1" w:rsidRDefault="002043C4">
      <w:pPr>
        <w:pStyle w:val="10"/>
        <w:spacing w:line="400" w:lineRule="exact"/>
        <w:ind w:firstLine="44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租赁期内承租人承担下列费用（</w:t>
      </w:r>
      <w:r>
        <w:rPr>
          <w:rFonts w:ascii="微软雅黑" w:eastAsia="微软雅黑" w:hAnsi="微软雅黑" w:cs="微软雅黑"/>
          <w:sz w:val="22"/>
          <w:szCs w:val="24"/>
        </w:rPr>
        <w:t>1</w:t>
      </w:r>
      <w:r>
        <w:rPr>
          <w:rFonts w:ascii="微软雅黑" w:eastAsia="微软雅黑" w:hAnsi="微软雅黑" w:cs="微软雅黑" w:hint="eastAsia"/>
          <w:sz w:val="22"/>
          <w:szCs w:val="24"/>
        </w:rPr>
        <w:t>）水费；（</w:t>
      </w:r>
      <w:r>
        <w:rPr>
          <w:rFonts w:ascii="微软雅黑" w:eastAsia="微软雅黑" w:hAnsi="微软雅黑" w:cs="微软雅黑"/>
          <w:sz w:val="22"/>
          <w:szCs w:val="24"/>
        </w:rPr>
        <w:t>2</w:t>
      </w:r>
      <w:r>
        <w:rPr>
          <w:rFonts w:ascii="微软雅黑" w:eastAsia="微软雅黑" w:hAnsi="微软雅黑" w:cs="微软雅黑" w:hint="eastAsia"/>
          <w:sz w:val="22"/>
          <w:szCs w:val="24"/>
        </w:rPr>
        <w:t>）电费；（3）厂房内承租人所用设施维修费、检验费，其他原因产生的未注明费用由出租人承担。</w:t>
      </w:r>
    </w:p>
    <w:p w:rsidR="00553BB1" w:rsidRDefault="002043C4">
      <w:pPr>
        <w:spacing w:line="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五、厂房的交付与返还</w:t>
      </w:r>
    </w:p>
    <w:p w:rsidR="00553BB1" w:rsidRDefault="002043C4">
      <w:pPr>
        <w:pStyle w:val="10"/>
        <w:spacing w:line="400" w:lineRule="exact"/>
        <w:ind w:left="220" w:hangingChars="100" w:hanging="22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1、租赁物交付：甲方应于20</w:t>
      </w:r>
      <w:r w:rsidR="00A16936">
        <w:rPr>
          <w:rFonts w:ascii="微软雅黑" w:eastAsia="微软雅黑" w:hAnsi="微软雅黑" w:cs="微软雅黑" w:hint="eastAsia"/>
          <w:sz w:val="22"/>
          <w:szCs w:val="24"/>
        </w:rPr>
        <w:t>20</w:t>
      </w:r>
      <w:r>
        <w:rPr>
          <w:rFonts w:ascii="微软雅黑" w:eastAsia="微软雅黑" w:hAnsi="微软雅黑" w:cs="微软雅黑" w:hint="eastAsia"/>
          <w:sz w:val="22"/>
          <w:szCs w:val="24"/>
        </w:rPr>
        <w:t>年9月1日前将租赁物厂房与办公室内清空，《设施设备清单》经双方交验签字并移交车间</w:t>
      </w:r>
      <w:r>
        <w:rPr>
          <w:rFonts w:ascii="微软雅黑" w:eastAsia="微软雅黑" w:hAnsi="微软雅黑" w:cs="微软雅黑"/>
          <w:sz w:val="22"/>
          <w:szCs w:val="24"/>
        </w:rPr>
        <w:t>/</w:t>
      </w:r>
      <w:r>
        <w:rPr>
          <w:rFonts w:ascii="微软雅黑" w:eastAsia="微软雅黑" w:hAnsi="微软雅黑" w:cs="微软雅黑" w:hint="eastAsia"/>
          <w:sz w:val="22"/>
          <w:szCs w:val="24"/>
        </w:rPr>
        <w:t>公寓钥匙及其他后视为交付完成。</w:t>
      </w:r>
    </w:p>
    <w:p w:rsidR="00553BB1" w:rsidRDefault="002043C4">
      <w:pPr>
        <w:pStyle w:val="10"/>
        <w:spacing w:line="400" w:lineRule="exact"/>
        <w:ind w:left="220" w:hangingChars="100" w:hanging="22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2、租赁物返还：乙方经甲方书面同意对厂房</w:t>
      </w:r>
      <w:r>
        <w:rPr>
          <w:rFonts w:ascii="微软雅黑" w:eastAsia="微软雅黑" w:hAnsi="微软雅黑" w:cs="微软雅黑"/>
          <w:sz w:val="22"/>
          <w:szCs w:val="24"/>
        </w:rPr>
        <w:t>/</w:t>
      </w:r>
      <w:r>
        <w:rPr>
          <w:rFonts w:ascii="微软雅黑" w:eastAsia="微软雅黑" w:hAnsi="微软雅黑" w:cs="微软雅黑" w:hint="eastAsia"/>
          <w:sz w:val="22"/>
          <w:szCs w:val="24"/>
        </w:rPr>
        <w:t>公寓进行装饰装修的，租赁期满或合同解除后，甲方有权收回厂房</w:t>
      </w:r>
      <w:r>
        <w:rPr>
          <w:rFonts w:ascii="微软雅黑" w:eastAsia="微软雅黑" w:hAnsi="微软雅黑" w:cs="微软雅黑"/>
          <w:sz w:val="22"/>
          <w:szCs w:val="24"/>
        </w:rPr>
        <w:t>/</w:t>
      </w:r>
      <w:r>
        <w:rPr>
          <w:rFonts w:ascii="微软雅黑" w:eastAsia="微软雅黑" w:hAnsi="微软雅黑" w:cs="微软雅黑" w:hint="eastAsia"/>
          <w:sz w:val="22"/>
          <w:szCs w:val="24"/>
        </w:rPr>
        <w:t>公寓及其附属设施设备。甲乙双方应对厂房</w:t>
      </w:r>
      <w:r>
        <w:rPr>
          <w:rFonts w:ascii="微软雅黑" w:eastAsia="微软雅黑" w:hAnsi="微软雅黑" w:cs="微软雅黑"/>
          <w:sz w:val="22"/>
          <w:szCs w:val="24"/>
        </w:rPr>
        <w:t>/</w:t>
      </w:r>
      <w:r>
        <w:rPr>
          <w:rFonts w:ascii="微软雅黑" w:eastAsia="微软雅黑" w:hAnsi="微软雅黑" w:cs="微软雅黑" w:hint="eastAsia"/>
          <w:sz w:val="22"/>
          <w:szCs w:val="24"/>
        </w:rPr>
        <w:t>公寓和附属物品、设备设施及水电使用等情况进行验收，结清各自应当承担的费用。</w:t>
      </w:r>
    </w:p>
    <w:p w:rsidR="00553BB1" w:rsidRDefault="002043C4">
      <w:pPr>
        <w:pStyle w:val="10"/>
        <w:spacing w:line="60" w:lineRule="auto"/>
        <w:ind w:firstLineChars="0" w:firstLine="0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六、维修、装修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lastRenderedPageBreak/>
        <w:t>1、租赁期内，甲乙双方应共同保障租赁物及其附属物品、设备设施处于适用和安全的状态。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2、租赁物及其附属物品、设备设施因自然属性而导致的损耗，乙方应及时通知甲方修复。甲方应在接到乙方通知后的</w:t>
      </w:r>
      <w:r>
        <w:rPr>
          <w:rFonts w:ascii="微软雅黑" w:eastAsia="微软雅黑" w:hAnsi="微软雅黑" w:cs="微软雅黑"/>
          <w:sz w:val="22"/>
          <w:szCs w:val="24"/>
        </w:rPr>
        <w:t>7</w:t>
      </w:r>
      <w:r>
        <w:rPr>
          <w:rFonts w:ascii="微软雅黑" w:eastAsia="微软雅黑" w:hAnsi="微软雅黑" w:cs="微软雅黑" w:hint="eastAsia"/>
          <w:sz w:val="22"/>
          <w:szCs w:val="24"/>
        </w:rPr>
        <w:t>日内进行维修。逾期不维修的，乙方可代为维修，费用由甲方承担，乙方可直接从应付租金中扣除上述费用金额。因维修厂房影响乙方使用的，应相应减少租金或延长租赁期限。</w:t>
      </w:r>
    </w:p>
    <w:p w:rsidR="00553BB1" w:rsidRDefault="002043C4">
      <w:pPr>
        <w:pStyle w:val="10"/>
        <w:spacing w:line="400" w:lineRule="exact"/>
        <w:ind w:left="220" w:hangingChars="100" w:hanging="22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4、因乙方保管或使用的租赁物及其附属物品、设备设施发生损坏或故障的，乙方应负责维修或承担赔偿责任。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5、乙方装修租赁物时增设的附属设施、设备的损坏，由乙方自行负责修复。</w:t>
      </w:r>
    </w:p>
    <w:p w:rsidR="00553BB1" w:rsidRDefault="002043C4">
      <w:pPr>
        <w:pStyle w:val="10"/>
        <w:spacing w:line="400" w:lineRule="exact"/>
        <w:ind w:left="220" w:hangingChars="100" w:hanging="22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6、乙方对所租赁租赁物进行装修改造须经甲方书面同意，否则，甲方有权要求乙方恢复原状并承担赔偿责任。</w:t>
      </w:r>
    </w:p>
    <w:p w:rsidR="00553BB1" w:rsidRDefault="002043C4">
      <w:pPr>
        <w:pStyle w:val="10"/>
        <w:spacing w:line="60" w:lineRule="auto"/>
        <w:ind w:firstLineChars="0" w:firstLine="0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七、承诺与保证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1、甲方承诺与保证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1）甲方应保证所交付租赁物的建筑结构和设备设施符合安全条件，不得危及人身安全。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2）甲方保证租赁物供水、供电，保证提供洗澡淋浴用水及食用水。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3）甲方保证租赁物供水、供电，保证提供洗澡淋浴用水及食用水。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2、乙方承诺与保证</w:t>
      </w:r>
    </w:p>
    <w:p w:rsidR="00553BB1" w:rsidRDefault="002043C4">
      <w:pPr>
        <w:pStyle w:val="10"/>
        <w:spacing w:line="400" w:lineRule="exact"/>
        <w:ind w:left="220" w:hangingChars="100" w:hanging="22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1）乙方应保证租用期间不得用于非法经营及存在其他违法行为，因违法使用导致甲方被索赔或被罚款的，乙方应负责予以赔偿。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2）乙方应保证遵守租赁物所在区域的物业管理规约。</w:t>
      </w:r>
    </w:p>
    <w:p w:rsidR="00553BB1" w:rsidRDefault="002043C4">
      <w:pPr>
        <w:spacing w:line="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八、合同解除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1、经甲乙双方协商一致，可以解除本合同。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2、因不可抗力导致本合同无法继续履行的，本合同自行解除。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3、甲方有下列情形之一的，乙方有权单方解除合同：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1）交付的厂房严重影响乙方安全、健康的。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2）因甲方原因导致乙方无法正常生产的。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4、乙方有下列情形之一的，甲方有权单方解除合同，收回厂房：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1）不按照约定支付租金达</w:t>
      </w:r>
      <w:r>
        <w:rPr>
          <w:rFonts w:ascii="微软雅黑" w:eastAsia="微软雅黑" w:hAnsi="微软雅黑" w:cs="微软雅黑"/>
          <w:sz w:val="22"/>
          <w:szCs w:val="24"/>
        </w:rPr>
        <w:t>30</w:t>
      </w:r>
      <w:r>
        <w:rPr>
          <w:rFonts w:ascii="微软雅黑" w:eastAsia="微软雅黑" w:hAnsi="微软雅黑" w:cs="微软雅黑" w:hint="eastAsia"/>
          <w:sz w:val="22"/>
          <w:szCs w:val="24"/>
        </w:rPr>
        <w:t>日的。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2）欠缴各项费用达</w:t>
      </w:r>
      <w:r>
        <w:rPr>
          <w:rFonts w:ascii="微软雅黑" w:eastAsia="微软雅黑" w:hAnsi="微软雅黑" w:cs="微软雅黑"/>
          <w:sz w:val="22"/>
          <w:szCs w:val="24"/>
        </w:rPr>
        <w:t>5000</w:t>
      </w:r>
      <w:r>
        <w:rPr>
          <w:rFonts w:ascii="微软雅黑" w:eastAsia="微软雅黑" w:hAnsi="微软雅黑" w:cs="微软雅黑" w:hint="eastAsia"/>
          <w:sz w:val="22"/>
          <w:szCs w:val="24"/>
        </w:rPr>
        <w:t>元的。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3）未经甲方允许擅自拆改变动或损坏租赁物主体结构的。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4）非法经营或利用租赁物从事违法活动、损害公共利益或者妨碍他人正常工作、生活的。</w:t>
      </w:r>
    </w:p>
    <w:p w:rsidR="00553BB1" w:rsidRDefault="002043C4">
      <w:pPr>
        <w:pStyle w:val="10"/>
        <w:spacing w:line="60" w:lineRule="auto"/>
        <w:ind w:left="100" w:firstLineChars="0" w:firstLine="0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九、违约责任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1、甲方违约责任</w:t>
      </w:r>
    </w:p>
    <w:p w:rsidR="00553BB1" w:rsidRDefault="002043C4">
      <w:pPr>
        <w:pStyle w:val="10"/>
        <w:spacing w:line="400" w:lineRule="exact"/>
        <w:ind w:firstLineChars="0" w:firstLine="0"/>
        <w:rPr>
          <w:rFonts w:ascii="微软雅黑" w:eastAsia="微软雅黑" w:hAnsi="微软雅黑" w:cs="微软雅黑"/>
          <w:sz w:val="22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1）甲方有第八条第三款约定的情形之一的，应向乙方支付3个月房租的违约金，乙方并可要求甲方赔偿相应损失。</w:t>
      </w:r>
    </w:p>
    <w:p w:rsidR="006870AE" w:rsidRPr="006870AE" w:rsidRDefault="002043C4" w:rsidP="006870AE">
      <w:pPr>
        <w:pStyle w:val="10"/>
        <w:spacing w:line="400" w:lineRule="exact"/>
        <w:ind w:left="220" w:hangingChars="100" w:hanging="2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2"/>
          <w:szCs w:val="24"/>
        </w:rPr>
        <w:t>2）租赁期内，甲方需提前收回厂房的，应提前3个月书面通知乙方，并按3个月租金金额的标准向乙方</w:t>
      </w:r>
      <w:bookmarkStart w:id="0" w:name="_GoBack"/>
      <w:bookmarkEnd w:id="0"/>
    </w:p>
    <w:p w:rsidR="006870AE" w:rsidRDefault="006870AE" w:rsidP="006870A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137CAF" wp14:editId="69A30AE1">
            <wp:simplePos x="0" y="0"/>
            <wp:positionH relativeFrom="column">
              <wp:posOffset>3154045</wp:posOffset>
            </wp:positionH>
            <wp:positionV relativeFrom="paragraph">
              <wp:posOffset>3530600</wp:posOffset>
            </wp:positionV>
            <wp:extent cx="1485900" cy="1511300"/>
            <wp:effectExtent l="0" t="0" r="0" b="0"/>
            <wp:wrapNone/>
            <wp:docPr id="2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公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EE55A9E" wp14:editId="2FD2230F">
            <wp:extent cx="5274310" cy="7458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754e21111613450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BB1" w:rsidRDefault="00553BB1">
      <w:pPr>
        <w:rPr>
          <w:rFonts w:ascii="微软雅黑" w:eastAsia="微软雅黑" w:hAnsi="微软雅黑" w:cs="微软雅黑"/>
          <w:sz w:val="24"/>
          <w:szCs w:val="24"/>
        </w:rPr>
      </w:pPr>
    </w:p>
    <w:sectPr w:rsidR="00553BB1" w:rsidSect="00553BB1">
      <w:headerReference w:type="default" r:id="rId10"/>
      <w:footerReference w:type="default" r:id="rId11"/>
      <w:pgSz w:w="11906" w:h="16838"/>
      <w:pgMar w:top="1021" w:right="907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56" w:rsidRDefault="00387F56" w:rsidP="00553BB1">
      <w:r>
        <w:separator/>
      </w:r>
    </w:p>
  </w:endnote>
  <w:endnote w:type="continuationSeparator" w:id="0">
    <w:p w:rsidR="00387F56" w:rsidRDefault="00387F56" w:rsidP="0055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B1" w:rsidRDefault="002043C4">
    <w:pPr>
      <w:pStyle w:val="a3"/>
      <w:jc w:val="center"/>
    </w:pPr>
    <w:r>
      <w:rPr>
        <w:rFonts w:ascii="微软雅黑" w:eastAsia="微软雅黑" w:hAnsi="微软雅黑" w:cs="微软雅黑" w:hint="eastAsia"/>
        <w:color w:val="595959"/>
        <w:sz w:val="16"/>
        <w:szCs w:val="16"/>
      </w:rPr>
      <w:t>第</w:t>
    </w:r>
    <w:r w:rsidR="00553BB1">
      <w:rPr>
        <w:rFonts w:ascii="微软雅黑" w:eastAsia="微软雅黑" w:hAnsi="微软雅黑" w:cs="微软雅黑"/>
        <w:color w:val="595959"/>
        <w:sz w:val="16"/>
        <w:szCs w:val="16"/>
      </w:rPr>
      <w:fldChar w:fldCharType="begin"/>
    </w:r>
    <w:r>
      <w:rPr>
        <w:rFonts w:ascii="微软雅黑" w:eastAsia="微软雅黑" w:hAnsi="微软雅黑" w:cs="微软雅黑"/>
        <w:color w:val="595959"/>
        <w:sz w:val="16"/>
        <w:szCs w:val="16"/>
      </w:rPr>
      <w:instrText>page</w:instrText>
    </w:r>
    <w:r w:rsidR="00553BB1">
      <w:rPr>
        <w:rFonts w:ascii="微软雅黑" w:eastAsia="微软雅黑" w:hAnsi="微软雅黑" w:cs="微软雅黑"/>
        <w:color w:val="595959"/>
        <w:sz w:val="16"/>
        <w:szCs w:val="16"/>
      </w:rPr>
      <w:fldChar w:fldCharType="separate"/>
    </w:r>
    <w:r w:rsidR="006870AE">
      <w:rPr>
        <w:rFonts w:ascii="微软雅黑" w:eastAsia="微软雅黑" w:hAnsi="微软雅黑" w:cs="微软雅黑"/>
        <w:noProof/>
        <w:color w:val="595959"/>
        <w:sz w:val="16"/>
        <w:szCs w:val="16"/>
      </w:rPr>
      <w:t>3</w:t>
    </w:r>
    <w:r w:rsidR="00553BB1">
      <w:rPr>
        <w:rFonts w:ascii="微软雅黑" w:eastAsia="微软雅黑" w:hAnsi="微软雅黑" w:cs="微软雅黑"/>
        <w:color w:val="595959"/>
        <w:sz w:val="16"/>
        <w:szCs w:val="16"/>
      </w:rPr>
      <w:fldChar w:fldCharType="end"/>
    </w:r>
    <w:r>
      <w:rPr>
        <w:rFonts w:ascii="微软雅黑" w:eastAsia="微软雅黑" w:hAnsi="微软雅黑" w:cs="微软雅黑" w:hint="eastAsia"/>
        <w:color w:val="595959"/>
        <w:sz w:val="16"/>
        <w:szCs w:val="16"/>
      </w:rPr>
      <w:t>页共</w:t>
    </w:r>
    <w:r w:rsidR="00553BB1">
      <w:rPr>
        <w:rFonts w:ascii="微软雅黑" w:eastAsia="微软雅黑" w:hAnsi="微软雅黑" w:cs="微软雅黑"/>
        <w:color w:val="595959"/>
        <w:sz w:val="16"/>
        <w:szCs w:val="16"/>
      </w:rPr>
      <w:fldChar w:fldCharType="begin"/>
    </w:r>
    <w:r>
      <w:rPr>
        <w:rFonts w:ascii="微软雅黑" w:eastAsia="微软雅黑" w:hAnsi="微软雅黑" w:cs="微软雅黑"/>
        <w:color w:val="595959"/>
        <w:sz w:val="16"/>
        <w:szCs w:val="16"/>
      </w:rPr>
      <w:instrText>numpages</w:instrText>
    </w:r>
    <w:r w:rsidR="00553BB1">
      <w:rPr>
        <w:rFonts w:ascii="微软雅黑" w:eastAsia="微软雅黑" w:hAnsi="微软雅黑" w:cs="微软雅黑"/>
        <w:color w:val="595959"/>
        <w:sz w:val="16"/>
        <w:szCs w:val="16"/>
      </w:rPr>
      <w:fldChar w:fldCharType="separate"/>
    </w:r>
    <w:r w:rsidR="006870AE">
      <w:rPr>
        <w:rFonts w:ascii="微软雅黑" w:eastAsia="微软雅黑" w:hAnsi="微软雅黑" w:cs="微软雅黑"/>
        <w:noProof/>
        <w:color w:val="595959"/>
        <w:sz w:val="16"/>
        <w:szCs w:val="16"/>
      </w:rPr>
      <w:t>3</w:t>
    </w:r>
    <w:r w:rsidR="00553BB1">
      <w:rPr>
        <w:rFonts w:ascii="微软雅黑" w:eastAsia="微软雅黑" w:hAnsi="微软雅黑" w:cs="微软雅黑"/>
        <w:color w:val="595959"/>
        <w:sz w:val="16"/>
        <w:szCs w:val="16"/>
      </w:rPr>
      <w:fldChar w:fldCharType="end"/>
    </w:r>
    <w:r>
      <w:rPr>
        <w:rFonts w:ascii="微软雅黑" w:eastAsia="微软雅黑" w:hAnsi="微软雅黑" w:cs="微软雅黑" w:hint="eastAsia"/>
        <w:color w:val="595959"/>
        <w:sz w:val="16"/>
        <w:szCs w:val="1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56" w:rsidRDefault="00387F56" w:rsidP="00553BB1">
      <w:r>
        <w:separator/>
      </w:r>
    </w:p>
  </w:footnote>
  <w:footnote w:type="continuationSeparator" w:id="0">
    <w:p w:rsidR="00387F56" w:rsidRDefault="00387F56" w:rsidP="0055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B1" w:rsidRDefault="00553BB1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09"/>
    <w:rsid w:val="00017E0F"/>
    <w:rsid w:val="00054BAA"/>
    <w:rsid w:val="00096787"/>
    <w:rsid w:val="000F4FB8"/>
    <w:rsid w:val="001D03F2"/>
    <w:rsid w:val="002043C4"/>
    <w:rsid w:val="002D400A"/>
    <w:rsid w:val="00387F56"/>
    <w:rsid w:val="003F26C5"/>
    <w:rsid w:val="00447EB4"/>
    <w:rsid w:val="00553BB1"/>
    <w:rsid w:val="00666E84"/>
    <w:rsid w:val="006870AE"/>
    <w:rsid w:val="0080339D"/>
    <w:rsid w:val="008E10B7"/>
    <w:rsid w:val="009C2909"/>
    <w:rsid w:val="00A16936"/>
    <w:rsid w:val="00B120AB"/>
    <w:rsid w:val="00B26DC4"/>
    <w:rsid w:val="00BE1067"/>
    <w:rsid w:val="00C923E4"/>
    <w:rsid w:val="00CE7304"/>
    <w:rsid w:val="00DF78C8"/>
    <w:rsid w:val="00E05EA3"/>
    <w:rsid w:val="00E207C4"/>
    <w:rsid w:val="00E34C8E"/>
    <w:rsid w:val="00E463CC"/>
    <w:rsid w:val="01925F0F"/>
    <w:rsid w:val="02D25A75"/>
    <w:rsid w:val="094A496E"/>
    <w:rsid w:val="0C391FBA"/>
    <w:rsid w:val="0D2524EE"/>
    <w:rsid w:val="0D5505BE"/>
    <w:rsid w:val="0EA27F34"/>
    <w:rsid w:val="0F2902E0"/>
    <w:rsid w:val="0F39787E"/>
    <w:rsid w:val="0F81567E"/>
    <w:rsid w:val="11B923DE"/>
    <w:rsid w:val="143F6FD8"/>
    <w:rsid w:val="14CA3037"/>
    <w:rsid w:val="15664C75"/>
    <w:rsid w:val="15C55312"/>
    <w:rsid w:val="16D6365D"/>
    <w:rsid w:val="170B13FF"/>
    <w:rsid w:val="177F78C8"/>
    <w:rsid w:val="1855141C"/>
    <w:rsid w:val="18AD6A71"/>
    <w:rsid w:val="198A607B"/>
    <w:rsid w:val="19E97A9F"/>
    <w:rsid w:val="1B1817FA"/>
    <w:rsid w:val="1DA92DB1"/>
    <w:rsid w:val="1E1510D6"/>
    <w:rsid w:val="1E9B7C1F"/>
    <w:rsid w:val="208956DD"/>
    <w:rsid w:val="24EA5E50"/>
    <w:rsid w:val="25B03C50"/>
    <w:rsid w:val="26C2705A"/>
    <w:rsid w:val="282D54A6"/>
    <w:rsid w:val="302760A4"/>
    <w:rsid w:val="31FC15F0"/>
    <w:rsid w:val="34DE4C82"/>
    <w:rsid w:val="362C5690"/>
    <w:rsid w:val="377B2C86"/>
    <w:rsid w:val="37FB17D6"/>
    <w:rsid w:val="39031B66"/>
    <w:rsid w:val="397E4783"/>
    <w:rsid w:val="3C323D11"/>
    <w:rsid w:val="3ED80370"/>
    <w:rsid w:val="40C70B9C"/>
    <w:rsid w:val="43483317"/>
    <w:rsid w:val="455411EC"/>
    <w:rsid w:val="46BE76AD"/>
    <w:rsid w:val="47C40C0A"/>
    <w:rsid w:val="487237A4"/>
    <w:rsid w:val="49D80166"/>
    <w:rsid w:val="4A862117"/>
    <w:rsid w:val="4B9B7664"/>
    <w:rsid w:val="4B9D5122"/>
    <w:rsid w:val="4BCD073B"/>
    <w:rsid w:val="4D81388A"/>
    <w:rsid w:val="4F585BCB"/>
    <w:rsid w:val="51B30FDF"/>
    <w:rsid w:val="53134381"/>
    <w:rsid w:val="55211B8D"/>
    <w:rsid w:val="573C2AA4"/>
    <w:rsid w:val="5A206192"/>
    <w:rsid w:val="5CFE696B"/>
    <w:rsid w:val="5D4A448D"/>
    <w:rsid w:val="5E93433F"/>
    <w:rsid w:val="638B2D66"/>
    <w:rsid w:val="67EC4DCF"/>
    <w:rsid w:val="682A561A"/>
    <w:rsid w:val="6AA55E67"/>
    <w:rsid w:val="6AF62F95"/>
    <w:rsid w:val="6E6B33DC"/>
    <w:rsid w:val="6FD201DD"/>
    <w:rsid w:val="75CA467D"/>
    <w:rsid w:val="77514AF9"/>
    <w:rsid w:val="7783576B"/>
    <w:rsid w:val="78412604"/>
    <w:rsid w:val="785028AF"/>
    <w:rsid w:val="787A38CD"/>
    <w:rsid w:val="78F61E32"/>
    <w:rsid w:val="7B9E68DD"/>
    <w:rsid w:val="7C9B2BB4"/>
    <w:rsid w:val="7F8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B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53BB1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3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3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53B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3BB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553BB1"/>
    <w:rPr>
      <w:rFonts w:ascii="Calibri" w:eastAsia="宋体" w:hAnsi="Calibri" w:cs="Calibri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qFormat/>
    <w:rsid w:val="00553BB1"/>
    <w:pPr>
      <w:ind w:firstLineChars="200" w:firstLine="420"/>
    </w:pPr>
    <w:rPr>
      <w:rFonts w:ascii="Calibri" w:hAnsi="Calibri" w:cs="Calibri"/>
    </w:rPr>
  </w:style>
  <w:style w:type="paragraph" w:styleId="a5">
    <w:name w:val="Balloon Text"/>
    <w:basedOn w:val="a"/>
    <w:link w:val="Char1"/>
    <w:uiPriority w:val="99"/>
    <w:semiHidden/>
    <w:unhideWhenUsed/>
    <w:rsid w:val="00687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0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B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53BB1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3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3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53B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3BB1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553BB1"/>
    <w:rPr>
      <w:rFonts w:ascii="Calibri" w:eastAsia="宋体" w:hAnsi="Calibri" w:cs="Calibri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qFormat/>
    <w:rsid w:val="00553BB1"/>
    <w:pPr>
      <w:ind w:firstLineChars="200" w:firstLine="420"/>
    </w:pPr>
    <w:rPr>
      <w:rFonts w:ascii="Calibri" w:hAnsi="Calibri" w:cs="Calibri"/>
    </w:rPr>
  </w:style>
  <w:style w:type="paragraph" w:styleId="a5">
    <w:name w:val="Balloon Text"/>
    <w:basedOn w:val="a"/>
    <w:link w:val="Char1"/>
    <w:uiPriority w:val="99"/>
    <w:semiHidden/>
    <w:unhideWhenUsed/>
    <w:rsid w:val="00687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0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宝月</dc:creator>
  <cp:lastModifiedBy>Administrator</cp:lastModifiedBy>
  <cp:revision>2</cp:revision>
  <cp:lastPrinted>2019-09-04T05:27:00Z</cp:lastPrinted>
  <dcterms:created xsi:type="dcterms:W3CDTF">2021-11-16T05:34:00Z</dcterms:created>
  <dcterms:modified xsi:type="dcterms:W3CDTF">2021-11-16T05:34:00Z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