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560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623"/>
        <w:gridCol w:w="3366"/>
        <w:gridCol w:w="2735"/>
        <w:gridCol w:w="1335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560" w:type="dxa"/>
            <w:gridSpan w:val="6"/>
            <w:tcBorders>
              <w:tl2br w:val="nil"/>
              <w:tr2bl w:val="nil"/>
            </w:tcBorders>
            <w:shd w:val="solid" w:color="CCCCFF" w:fill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</w:rPr>
              <w:t>相关方的需求和期望清单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相关方类型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需求和期望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监测指标或项目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监测频率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监测部门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顾客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1、产品质量符合顾客要求                        2、及时交货                                      3、价格合理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顾客满意度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每半年一年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供销中心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客户投诉率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每月/一次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供销中心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交期变更率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每月/一次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供方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1、长期合作、双赢                              2、进料合格率高                               3、及时付款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供应商年审核考评表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每年一次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供销中心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来料批数合格率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每月一次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供销中心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货款月结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每月一次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员工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1、薪资、福利增加           2、提供培训机会                 3、有一定的娱乐活动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工资、加班工资及福利管理程序、培训对照表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每年一次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办公室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审核机构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公司体系运作的有效性、充分性和符合性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内审、外审、管理评审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每年一次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政府机构</w:t>
            </w: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安全生产、环保生产、就业最大化、经营效益好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安全标准化审核、         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每年一次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工伤事故考核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每月一次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11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3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366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效益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每年一次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总经理</w:t>
            </w:r>
          </w:p>
        </w:tc>
      </w:tr>
    </w:tbl>
    <w:p/>
    <w:sectPr>
      <w:pgSz w:w="15840" w:h="12240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5257085"/>
    <w:rsid w:val="1A6863F6"/>
    <w:rsid w:val="20C04C3B"/>
    <w:rsid w:val="2ED470F6"/>
    <w:rsid w:val="31D06335"/>
    <w:rsid w:val="71751DBC"/>
    <w:rsid w:val="76F523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2018-09-17T03:56:01Z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