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河北乾鑫塑料制品有限公司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0044-2023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霸州市岔河集乡后狄村西侧</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霸州市岔河集乡后狄村西侧</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证书（ISC-2023-1544）到期日为2028年1月28日，第二次监督日期2024年12月19日至20日（1.5人日）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6A784B1F">
            <w:pPr>
              <w:adjustRightInd w:val="0"/>
              <w:rPr>
                <w:rFonts w:hint="eastAsia" w:ascii="宋体" w:hAnsi="宋体"/>
                <w:szCs w:val="21"/>
                <w:u w:val="single"/>
              </w:rPr>
            </w:pPr>
            <w:r>
              <w:rPr>
                <w:rFonts w:hint="eastAsia"/>
                <w:szCs w:val="21"/>
                <w:u w:val="single"/>
                <w:lang w:val="en-US" w:eastAsia="zh-CN"/>
              </w:rPr>
              <w:t>塑料管材、管件的生产与服务。</w:t>
            </w: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eastAsia="zh-CN"/>
              </w:rPr>
              <w:t>：</w:t>
            </w:r>
            <w:r>
              <w:rPr>
                <w:rFonts w:hint="eastAsia"/>
                <w:szCs w:val="21"/>
                <w:lang w:val="en-US" w:eastAsia="zh-CN"/>
              </w:rPr>
              <w:t>54人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3.0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10620" w:type="dxa"/>
            <w:gridSpan w:val="12"/>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2026年3月16日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677" w:type="dxa"/>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eastAsia" w:ascii="宋体" w:hAnsi="宋体"/>
                <w:szCs w:val="21"/>
                <w:u w:val="single"/>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10620" w:type="dxa"/>
            <w:gridSpan w:val="12"/>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BC19B51">
            <w:pPr>
              <w:spacing w:line="320" w:lineRule="exact"/>
              <w:rPr>
                <w:rFonts w:hint="eastAsia" w:ascii="宋体" w:hAnsi="宋体" w:cs="华文仿宋"/>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管理体系认证审核时间（现场审核时间）增加:人日</w:t>
            </w:r>
          </w:p>
          <w:p w14:paraId="44E938C5">
            <w:pPr>
              <w:spacing w:line="320" w:lineRule="exact"/>
              <w:rPr>
                <w:rFonts w:hint="default" w:ascii="宋体" w:hAnsi="宋体" w:eastAsia="宋体" w:cs="华文仿宋"/>
                <w:b/>
                <w:bCs/>
                <w:color w:val="000000"/>
                <w:szCs w:val="21"/>
                <w:highlight w:val="yellow"/>
                <w:lang w:val="en-US" w:eastAsia="zh-CN"/>
              </w:rPr>
            </w:pP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677" w:type="dxa"/>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hint="eastAsia"/>
                <w:bCs/>
                <w:szCs w:val="21"/>
                <w:lang w:val="en-US" w:eastAsia="zh-CN"/>
              </w:rPr>
            </w:pPr>
            <w:r>
              <w:rPr>
                <w:rFonts w:hint="eastAsia"/>
                <w:bCs/>
                <w:szCs w:val="21"/>
                <w:highlight w:val="yellow"/>
                <w:lang w:val="en-US" w:eastAsia="zh-CN"/>
              </w:rPr>
              <w:t>企业未在2025年12月20日前完成第三次监督审核，于2025年12月31日起证书暂停6个月。</w:t>
            </w:r>
          </w:p>
          <w:p w14:paraId="6159F9E5">
            <w:pPr>
              <w:ind w:right="420"/>
              <w:rPr>
                <w:rFonts w:hint="default"/>
                <w:bCs/>
                <w:szCs w:val="21"/>
                <w:lang w:val="en-US" w:eastAsia="zh-CN"/>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val="0"/>
                <w:bCs/>
                <w:szCs w:val="21"/>
                <w:lang w:val="en-US" w:eastAsia="zh-CN"/>
              </w:rPr>
              <w:t>2026年3月18日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1.0</w:t>
            </w:r>
            <w:r>
              <w:rPr>
                <w:b/>
                <w:bCs/>
                <w:color w:val="000000"/>
                <w:szCs w:val="21"/>
                <w:highlight w:val="yellow"/>
              </w:rPr>
              <w:t>人日</w:t>
            </w:r>
            <w:r>
              <w:rPr>
                <w:color w:val="000000"/>
                <w:szCs w:val="21"/>
              </w:rPr>
              <w:t>（</w:t>
            </w:r>
            <w:r>
              <w:rPr>
                <w:color w:val="000000"/>
              </w:rPr>
              <w:t>TΣ</w:t>
            </w:r>
            <w:r>
              <w:rPr>
                <w:color w:val="000000"/>
                <w:szCs w:val="21"/>
              </w:rPr>
              <w:t>X 80% ）</w:t>
            </w:r>
          </w:p>
          <w:p w14:paraId="179A3AE8">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计划审核日期/时间：2026年3月28日8:30至17:00</w:t>
            </w:r>
          </w:p>
          <w:p w14:paraId="50E6134F">
            <w:pPr>
              <w:spacing w:line="320" w:lineRule="exact"/>
              <w:rPr>
                <w:rFonts w:hint="default"/>
                <w:color w:val="000000"/>
                <w:szCs w:val="21"/>
                <w:lang w:val="en-US" w:eastAsia="zh-CN"/>
              </w:rPr>
            </w:pPr>
            <w:r>
              <w:rPr>
                <w:rFonts w:hint="eastAsia"/>
                <w:b/>
                <w:bCs/>
                <w:color w:val="000000"/>
                <w:szCs w:val="21"/>
                <w:highlight w:val="yellow"/>
                <w:lang w:val="en-US" w:eastAsia="zh-CN"/>
              </w:rPr>
              <w:t>审核组：杜黎鸣</w:t>
            </w:r>
            <w:bookmarkStart w:id="6" w:name="_GoBack"/>
            <w:bookmarkEnd w:id="6"/>
            <w:r>
              <w:rPr>
                <w:rFonts w:hint="eastAsia"/>
                <w:b/>
                <w:bCs/>
                <w:color w:val="000000"/>
                <w:szCs w:val="21"/>
                <w:highlight w:val="yellow"/>
                <w:lang w:val="en-US" w:eastAsia="zh-CN"/>
              </w:rPr>
              <w:t>（组长）</w:t>
            </w:r>
          </w:p>
          <w:p w14:paraId="0A20CF8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0EB7CD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49337">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highlight w:val="yellow"/>
              </w:rPr>
              <w:t xml:space="preserve"> </w:t>
            </w:r>
            <w:r>
              <w:rPr>
                <w:rFonts w:hint="eastAsia" w:cs="华文仿宋"/>
                <w:b/>
                <w:bCs/>
                <w:color w:val="000000"/>
                <w:szCs w:val="21"/>
                <w:highlight w:val="yellow"/>
                <w:lang w:val="en-US" w:eastAsia="zh-CN"/>
              </w:rPr>
              <w:t>0</w:t>
            </w:r>
            <w:r>
              <w:rPr>
                <w:rFonts w:hint="eastAsia" w:ascii="宋体" w:hAnsi="宋体" w:cs="华文仿宋"/>
                <w:b/>
                <w:bCs/>
                <w:color w:val="000000"/>
                <w:szCs w:val="21"/>
                <w:highlight w:val="yellow"/>
              </w:rPr>
              <w:t>人日</w:t>
            </w:r>
          </w:p>
          <w:p w14:paraId="0CFBC0F9">
            <w:pPr>
              <w:spacing w:line="320" w:lineRule="exact"/>
              <w:rPr>
                <w:rFonts w:hint="eastAsia" w:ascii="宋体" w:hAnsi="宋体" w:cs="华文仿宋"/>
                <w:b/>
                <w:szCs w:val="21"/>
              </w:rPr>
            </w:pPr>
          </w:p>
          <w:p w14:paraId="60BF3E09">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18</w:t>
            </w:r>
            <w:r>
              <w:rPr>
                <w:rFonts w:hint="eastAsia" w:ascii="宋体" w:hAnsi="宋体"/>
                <w:szCs w:val="21"/>
              </w:rPr>
              <w:t>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0B518FED">
            <w:pPr>
              <w:spacing w:line="320" w:lineRule="exact"/>
              <w:rPr>
                <w:rFonts w:hint="eastAsia"/>
                <w:b/>
                <w:bCs/>
                <w:color w:val="000000"/>
                <w:szCs w:val="21"/>
                <w:highlight w:val="yellow"/>
                <w:lang w:val="en-US" w:eastAsia="zh-CN"/>
              </w:rPr>
            </w:pP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val="0"/>
                <w:bCs w:val="0"/>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5E8C110F">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ED5F73"/>
    <w:rsid w:val="07A64FBA"/>
    <w:rsid w:val="07BB36BE"/>
    <w:rsid w:val="0B1118B9"/>
    <w:rsid w:val="0C056114"/>
    <w:rsid w:val="0C355241"/>
    <w:rsid w:val="0C8E36B6"/>
    <w:rsid w:val="0D700BF6"/>
    <w:rsid w:val="0F8317BD"/>
    <w:rsid w:val="16AE1553"/>
    <w:rsid w:val="17051CA3"/>
    <w:rsid w:val="171B5F00"/>
    <w:rsid w:val="18B24A83"/>
    <w:rsid w:val="1B8B1E13"/>
    <w:rsid w:val="1C5B280E"/>
    <w:rsid w:val="1DAB5F29"/>
    <w:rsid w:val="1E7314E6"/>
    <w:rsid w:val="22FB4003"/>
    <w:rsid w:val="23BB663F"/>
    <w:rsid w:val="265A6E3A"/>
    <w:rsid w:val="266666DB"/>
    <w:rsid w:val="26C1403D"/>
    <w:rsid w:val="2B666DE0"/>
    <w:rsid w:val="2C79458B"/>
    <w:rsid w:val="2E9637FB"/>
    <w:rsid w:val="2FEA70BB"/>
    <w:rsid w:val="31C37C30"/>
    <w:rsid w:val="37E421D8"/>
    <w:rsid w:val="396363C0"/>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794444F"/>
    <w:rsid w:val="68E36D95"/>
    <w:rsid w:val="69B70447"/>
    <w:rsid w:val="6A2D1B5C"/>
    <w:rsid w:val="6D3952E6"/>
    <w:rsid w:val="6D5E571A"/>
    <w:rsid w:val="6EB470E9"/>
    <w:rsid w:val="6F011F77"/>
    <w:rsid w:val="6F643AC5"/>
    <w:rsid w:val="6F8D29ED"/>
    <w:rsid w:val="704676BD"/>
    <w:rsid w:val="74455A67"/>
    <w:rsid w:val="78C313D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2839</Words>
  <Characters>3046</Characters>
  <Lines>21</Lines>
  <Paragraphs>6</Paragraphs>
  <TotalTime>33</TotalTime>
  <ScaleCrop>false</ScaleCrop>
  <LinksUpToDate>false</LinksUpToDate>
  <CharactersWithSpaces>3380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2026-03-25T02:59:18Z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