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cs="华文仿宋"/>
                <w:szCs w:val="21"/>
                <w:lang w:val="en-US" w:eastAsia="zh-CN"/>
              </w:rPr>
              <w:t>天津泵业机械集团有限公司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val="0"/>
                <w:bCs/>
                <w:szCs w:val="21"/>
                <w:lang w:val="en-US" w:eastAsia="zh-CN"/>
              </w:rPr>
              <w:t>20303-2023</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北辰区果园南道10号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天津市北辰区果园南道10号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再认证审核  </w:t>
            </w:r>
            <w:r>
              <w:rPr>
                <w:rFonts w:hint="eastAsia" w:cs="华文仿宋"/>
                <w:b/>
                <w:bCs/>
                <w:szCs w:val="21"/>
                <w:highlight w:val="yellow"/>
                <w:lang w:val="en-US" w:eastAsia="zh-CN"/>
              </w:rPr>
              <w:t>证书（ISC-2023-1553）到期日为2028年3月30日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41448259">
            <w:pPr>
              <w:numPr>
                <w:ilvl w:val="0"/>
                <w:numId w:val="1"/>
              </w:numPr>
              <w:adjustRightInd w:val="0"/>
              <w:rPr>
                <w:rFonts w:hint="eastAsia" w:ascii="宋体" w:hAnsi="宋体"/>
                <w:b/>
                <w:szCs w:val="21"/>
              </w:rPr>
            </w:pPr>
            <w:r>
              <w:rPr>
                <w:rFonts w:hint="eastAsia" w:ascii="宋体" w:hAnsi="宋体"/>
                <w:b/>
                <w:szCs w:val="21"/>
              </w:rPr>
              <w:t>拟认证范围：</w:t>
            </w:r>
          </w:p>
          <w:p w14:paraId="6A784B1F">
            <w:pPr>
              <w:adjustRightInd w:val="0"/>
              <w:rPr>
                <w:rFonts w:hint="eastAsia"/>
                <w:szCs w:val="21"/>
                <w:u w:val="single"/>
                <w:lang w:eastAsia="zh-CN"/>
              </w:rPr>
            </w:pPr>
            <w:r>
              <w:rPr>
                <w:rFonts w:hint="eastAsia" w:ascii="宋体" w:hAnsi="宋体"/>
                <w:szCs w:val="21"/>
                <w:u w:val="single"/>
              </w:rPr>
              <w:t>螺杆泵、齿轮泵和离心泵（有资质要求的产品除外）的设计、开发、生产和服务</w:t>
            </w:r>
            <w:r>
              <w:rPr>
                <w:rFonts w:hint="eastAsia"/>
                <w:szCs w:val="21"/>
                <w:u w:val="single"/>
                <w:lang w:eastAsia="zh-CN"/>
              </w:rPr>
              <w:t>。</w:t>
            </w:r>
          </w:p>
          <w:p w14:paraId="3E4E5B01">
            <w:pPr>
              <w:adjustRightInd w:val="0"/>
              <w:rPr>
                <w:rFonts w:hint="eastAsia"/>
                <w:szCs w:val="21"/>
                <w:u w:val="single"/>
                <w:lang w:eastAsia="zh-CN"/>
              </w:rPr>
            </w:pPr>
            <w:bookmarkStart w:id="6" w:name="_GoBack"/>
            <w:bookmarkEnd w:id="6"/>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hint="eastAsia"/>
                <w:szCs w:val="21"/>
                <w:lang w:val="en-US" w:eastAsia="zh-CN"/>
              </w:rPr>
              <w:t xml:space="preserve">  </w:t>
            </w:r>
            <w:r>
              <w:rPr>
                <w:rFonts w:hint="eastAsia"/>
                <w:szCs w:val="21"/>
                <w:lang w:eastAsia="zh-CN"/>
              </w:rPr>
              <w:t>□</w:t>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423</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120人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szCs w:val="21"/>
                <w:lang w:eastAsia="zh-CN"/>
              </w:rPr>
              <w:t>☑</w:t>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szCs w:val="21"/>
                <w:lang w:eastAsia="zh-CN"/>
              </w:rPr>
              <w:t>☑</w:t>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eastAsia="宋体"/>
                <w:szCs w:val="21"/>
                <w:highlight w:val="none"/>
                <w:lang w:val="en-US" w:eastAsia="zh-CN"/>
              </w:rPr>
            </w:pPr>
            <w:r>
              <w:rPr>
                <w:rFonts w:hint="eastAsia" w:ascii="宋体" w:hAnsi="宋体"/>
                <w:szCs w:val="21"/>
                <w:highlight w:val="none"/>
              </w:rPr>
              <w:t>M:</w:t>
            </w:r>
            <w:r>
              <w:rPr>
                <w:rFonts w:hint="eastAsia"/>
                <w:szCs w:val="21"/>
                <w:highlight w:val="none"/>
                <w:lang w:val="en-US" w:eastAsia="zh-CN"/>
              </w:rPr>
              <w:t>5.0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1.5</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4.0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5.0/4.0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7A410671">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否</w:t>
            </w:r>
            <w:r>
              <w:rPr>
                <w:rFonts w:ascii="Wingdings" w:hAnsi="Wingdings" w:cs="Wingdings"/>
                <w:color w:val="000000"/>
                <w:kern w:val="0"/>
                <w:szCs w:val="21"/>
                <w:lang w:bidi="ar"/>
              </w:rPr>
              <w:sym w:font="Wingdings" w:char="F020"/>
            </w:r>
            <w:r>
              <w:rPr>
                <w:rFonts w:hint="eastAsia" w:cs="宋体"/>
                <w:color w:val="000000"/>
                <w:kern w:val="0"/>
                <w:szCs w:val="21"/>
                <w:lang w:val="en-US" w:eastAsia="zh-CN" w:bidi="ar"/>
              </w:rPr>
              <w:t xml:space="preserve">  </w:t>
            </w:r>
            <w:r>
              <w:rPr>
                <w:rFonts w:hint="eastAsia" w:ascii="宋体" w:hAnsi="宋体"/>
                <w:b/>
                <w:szCs w:val="21"/>
              </w:rPr>
              <w:t>□</w:t>
            </w:r>
            <w:r>
              <w:rPr>
                <w:rFonts w:hint="eastAsia" w:ascii="宋体" w:hAnsi="宋体" w:cs="宋体"/>
                <w:color w:val="000000"/>
                <w:kern w:val="0"/>
                <w:szCs w:val="21"/>
                <w:lang w:bidi="ar"/>
              </w:rPr>
              <w:t xml:space="preserve">是，如选择此项，请详细描述变化情况：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szCs w:val="21"/>
                <w:lang w:val="en-US" w:eastAsia="zh-CN"/>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val="0"/>
                <w:bCs/>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b w:val="0"/>
                <w:bCs/>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16</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color w:val="000000"/>
                <w:szCs w:val="21"/>
                <w:lang w:eastAsia="zh-CN"/>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color w:val="000000"/>
                <w:szCs w:val="21"/>
                <w:lang w:eastAsia="zh-CN"/>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2</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2</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5.0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3-2026</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27</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4.0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2026年3月16日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63744343">
            <w:pPr>
              <w:ind w:right="420"/>
              <w:rPr>
                <w:rFonts w:hint="eastAsia" w:ascii="宋体" w:hAnsi="宋体"/>
                <w:szCs w:val="21"/>
                <w:u w:val="single"/>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6</w:t>
            </w:r>
            <w:r>
              <w:rPr>
                <w:rFonts w:hint="eastAsia" w:ascii="宋体" w:hAnsi="宋体"/>
                <w:szCs w:val="21"/>
              </w:rPr>
              <w:t>日</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E639838">
            <w:pPr>
              <w:spacing w:line="320" w:lineRule="exact"/>
              <w:rPr>
                <w:rFonts w:hint="default" w:cs="华文仿宋"/>
                <w:color w:val="000000"/>
                <w:szCs w:val="21"/>
                <w:lang w:val="en-US" w:eastAsia="zh-CN"/>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79D2BD1C">
            <w:pPr>
              <w:spacing w:line="320" w:lineRule="exact"/>
              <w:rPr>
                <w:rFonts w:hint="eastAsia" w:ascii="宋体" w:hAnsi="宋体" w:cs="华文仿宋"/>
                <w:b/>
                <w:bCs/>
                <w:color w:val="000000"/>
                <w:szCs w:val="21"/>
                <w:highlight w:val="yellow"/>
              </w:rPr>
            </w:pPr>
            <w:r>
              <w:rPr>
                <w:rFonts w:hint="eastAsia" w:ascii="宋体" w:hAnsi="宋体" w:cs="华文仿宋"/>
                <w:color w:val="000000"/>
                <w:szCs w:val="21"/>
              </w:rPr>
              <w:t>管理体系认证审核时间（现场审核时间）增加:人日</w:t>
            </w:r>
          </w:p>
          <w:p w14:paraId="44E938C5">
            <w:pPr>
              <w:spacing w:line="320" w:lineRule="exact"/>
              <w:rPr>
                <w:rFonts w:hint="default" w:ascii="宋体" w:hAnsi="宋体" w:eastAsia="宋体" w:cs="华文仿宋"/>
                <w:b/>
                <w:bCs/>
                <w:color w:val="000000"/>
                <w:szCs w:val="21"/>
                <w:highlight w:val="yellow"/>
                <w:lang w:val="en-US" w:eastAsia="zh-CN"/>
              </w:rPr>
            </w:pP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C7EEF24">
            <w:pPr>
              <w:ind w:right="420"/>
              <w:rPr>
                <w:rFonts w:hint="eastAsia" w:ascii="宋体"/>
                <w:bCs/>
                <w:szCs w:val="21"/>
              </w:rPr>
            </w:pP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16</w:t>
            </w:r>
            <w:r>
              <w:rPr>
                <w:rFonts w:hint="eastAsia" w:ascii="宋体" w:hAnsi="宋体"/>
                <w:szCs w:val="21"/>
              </w:rPr>
              <w:t>日</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5FB87629">
            <w:pPr>
              <w:spacing w:line="320" w:lineRule="exact"/>
              <w:rPr>
                <w:color w:val="000000"/>
                <w:szCs w:val="21"/>
                <w:highlight w:val="none"/>
              </w:rPr>
            </w:pPr>
            <w:r>
              <w:rPr>
                <w:color w:val="000000"/>
                <w:szCs w:val="21"/>
              </w:rPr>
              <w:t>管理体系认证审核时间（现场审</w:t>
            </w:r>
            <w:r>
              <w:rPr>
                <w:color w:val="000000"/>
                <w:szCs w:val="21"/>
                <w:highlight w:val="none"/>
              </w:rPr>
              <w:t>核时间）：</w:t>
            </w:r>
            <w:r>
              <w:rPr>
                <w:rFonts w:hint="eastAsia"/>
                <w:color w:val="000000"/>
                <w:szCs w:val="21"/>
                <w:highlight w:val="none"/>
                <w:lang w:val="en-US" w:eastAsia="zh-CN"/>
              </w:rPr>
              <w:t>1.58</w:t>
            </w:r>
            <w:r>
              <w:rPr>
                <w:b/>
                <w:bCs/>
                <w:color w:val="000000"/>
                <w:szCs w:val="21"/>
                <w:highlight w:val="none"/>
              </w:rPr>
              <w:t>人日</w:t>
            </w:r>
            <w:r>
              <w:rPr>
                <w:color w:val="000000"/>
                <w:szCs w:val="21"/>
                <w:highlight w:val="none"/>
              </w:rPr>
              <w:t>（</w:t>
            </w:r>
            <w:r>
              <w:rPr>
                <w:color w:val="000000"/>
                <w:highlight w:val="none"/>
              </w:rPr>
              <w:t>TΣ</w:t>
            </w:r>
            <w:r>
              <w:rPr>
                <w:color w:val="000000"/>
                <w:szCs w:val="21"/>
                <w:highlight w:val="none"/>
              </w:rPr>
              <w:t>X 80% ）</w:t>
            </w:r>
          </w:p>
          <w:p w14:paraId="710BD934">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计划审核日期/时间：2026年3月19日8:30至20日12:00</w:t>
            </w:r>
          </w:p>
          <w:p w14:paraId="61A96251">
            <w:pPr>
              <w:spacing w:line="320" w:lineRule="exact"/>
              <w:rPr>
                <w:rFonts w:hint="default"/>
                <w:color w:val="000000"/>
                <w:szCs w:val="21"/>
                <w:lang w:val="en-US" w:eastAsia="zh-CN"/>
              </w:rPr>
            </w:pPr>
            <w:r>
              <w:rPr>
                <w:rFonts w:hint="eastAsia"/>
                <w:b/>
                <w:bCs/>
                <w:color w:val="000000"/>
                <w:szCs w:val="21"/>
                <w:highlight w:val="yellow"/>
                <w:lang w:val="en-US" w:eastAsia="zh-CN"/>
              </w:rPr>
              <w:t>审核组：王玉玲（组长）</w:t>
            </w:r>
          </w:p>
          <w:p w14:paraId="1477BB96">
            <w:pPr>
              <w:spacing w:line="320" w:lineRule="exact"/>
              <w:rPr>
                <w:color w:val="000000"/>
                <w:szCs w:val="21"/>
                <w:highlight w:val="none"/>
              </w:rPr>
            </w:pPr>
          </w:p>
          <w:p w14:paraId="0A20CF8A">
            <w:pPr>
              <w:spacing w:line="320" w:lineRule="exact"/>
              <w:rPr>
                <w:rFonts w:hint="eastAsia" w:ascii="宋体" w:hAnsi="宋体" w:eastAsia="宋体" w:cs="华文仿宋"/>
                <w:color w:val="000000"/>
                <w:szCs w:val="21"/>
                <w:highlight w:val="none"/>
                <w:lang w:val="en-US" w:eastAsia="zh-CN"/>
              </w:rPr>
            </w:pPr>
            <w:r>
              <w:rPr>
                <w:rFonts w:hint="eastAsia" w:ascii="宋体" w:hAnsi="宋体" w:cs="华文仿宋"/>
                <w:color w:val="000000"/>
                <w:szCs w:val="21"/>
                <w:highlight w:val="none"/>
              </w:rPr>
              <w:t>一体化管理体系审核时间确定过程：</w:t>
            </w:r>
            <w:r>
              <w:rPr>
                <w:rFonts w:hint="eastAsia" w:cs="华文仿宋"/>
                <w:color w:val="000000"/>
                <w:szCs w:val="21"/>
                <w:highlight w:val="none"/>
                <w:lang w:val="en-US" w:eastAsia="zh-CN"/>
              </w:rPr>
              <w:t>无</w:t>
            </w:r>
          </w:p>
          <w:p w14:paraId="20EB7CD8">
            <w:pPr>
              <w:spacing w:line="320" w:lineRule="exact"/>
              <w:rPr>
                <w:rFonts w:hint="eastAsia" w:ascii="宋体" w:hAnsi="宋体" w:eastAsia="宋体" w:cs="华文仿宋"/>
                <w:color w:val="000000"/>
                <w:szCs w:val="21"/>
                <w:highlight w:val="none"/>
                <w:lang w:val="en-US" w:eastAsia="zh-CN"/>
              </w:rPr>
            </w:pPr>
            <w:r>
              <w:rPr>
                <w:rFonts w:hint="eastAsia" w:ascii="宋体" w:hAnsi="宋体" w:cs="华文仿宋"/>
                <w:color w:val="000000"/>
                <w:szCs w:val="21"/>
                <w:highlight w:val="none"/>
              </w:rPr>
              <w:t>多场所组织组织信息：</w:t>
            </w:r>
            <w:r>
              <w:rPr>
                <w:rFonts w:hint="eastAsia" w:cs="华文仿宋"/>
                <w:color w:val="000000"/>
                <w:szCs w:val="21"/>
                <w:highlight w:val="none"/>
                <w:lang w:val="en-US" w:eastAsia="zh-CN"/>
              </w:rPr>
              <w:t>无</w:t>
            </w:r>
          </w:p>
          <w:p w14:paraId="2F949337">
            <w:pPr>
              <w:spacing w:line="320" w:lineRule="exact"/>
              <w:rPr>
                <w:rFonts w:hint="eastAsia" w:ascii="宋体" w:hAnsi="宋体" w:cs="华文仿宋"/>
                <w:b/>
                <w:bCs/>
                <w:color w:val="000000"/>
                <w:szCs w:val="21"/>
                <w:highlight w:val="none"/>
              </w:rPr>
            </w:pPr>
            <w:r>
              <w:rPr>
                <w:rFonts w:hint="eastAsia" w:ascii="宋体" w:hAnsi="宋体" w:cs="华文仿宋"/>
                <w:color w:val="000000"/>
                <w:szCs w:val="21"/>
                <w:highlight w:val="none"/>
              </w:rPr>
              <w:t>管理体系认证审核时间（现场审核时间）增加:</w:t>
            </w:r>
            <w:r>
              <w:rPr>
                <w:rFonts w:hint="eastAsia" w:ascii="宋体" w:hAnsi="宋体" w:cs="华文仿宋"/>
                <w:b/>
                <w:bCs/>
                <w:color w:val="000000"/>
                <w:szCs w:val="21"/>
                <w:highlight w:val="none"/>
              </w:rPr>
              <w:t xml:space="preserve"> </w:t>
            </w:r>
            <w:r>
              <w:rPr>
                <w:rFonts w:hint="eastAsia" w:cs="华文仿宋"/>
                <w:b/>
                <w:bCs/>
                <w:color w:val="000000"/>
                <w:szCs w:val="21"/>
                <w:highlight w:val="none"/>
                <w:lang w:val="en-US" w:eastAsia="zh-CN"/>
              </w:rPr>
              <w:t>0</w:t>
            </w:r>
            <w:r>
              <w:rPr>
                <w:rFonts w:hint="eastAsia" w:ascii="宋体" w:hAnsi="宋体" w:cs="华文仿宋"/>
                <w:b/>
                <w:bCs/>
                <w:color w:val="000000"/>
                <w:szCs w:val="21"/>
                <w:highlight w:val="none"/>
              </w:rPr>
              <w:t>人日</w:t>
            </w:r>
          </w:p>
          <w:p w14:paraId="0CFBC0F9">
            <w:pPr>
              <w:spacing w:line="320" w:lineRule="exact"/>
              <w:rPr>
                <w:rFonts w:hint="eastAsia" w:ascii="宋体" w:hAnsi="宋体" w:cs="华文仿宋"/>
                <w:b/>
                <w:szCs w:val="21"/>
              </w:rPr>
            </w:pPr>
          </w:p>
          <w:p w14:paraId="60BF3E09">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16</w:t>
            </w:r>
            <w:r>
              <w:rPr>
                <w:rFonts w:hint="eastAsia" w:ascii="宋体" w:hAnsi="宋体"/>
                <w:szCs w:val="21"/>
              </w:rPr>
              <w:t>日</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bCs/>
                <w:szCs w:val="21"/>
                <w:lang w:eastAsia="zh-CN"/>
              </w:rPr>
              <w:t>□</w:t>
            </w:r>
            <w:r>
              <w:rPr>
                <w:rFonts w:hint="eastAsia" w:ascii="宋体" w:hAnsi="宋体"/>
                <w:bCs/>
                <w:szCs w:val="21"/>
              </w:rPr>
              <w:t>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DB6966">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eastAsia"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44B7E2E4">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A88A3EF">
            <w:pPr>
              <w:spacing w:line="320" w:lineRule="exact"/>
              <w:rPr>
                <w:rFonts w:hint="default" w:cs="华文仿宋"/>
                <w:color w:val="000000"/>
                <w:szCs w:val="21"/>
                <w:lang w:val="en-US" w:eastAsia="zh-CN"/>
              </w:rPr>
            </w:pPr>
          </w:p>
          <w:p w14:paraId="6BE553D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3D8E0B7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614A997B">
            <w:pPr>
              <w:spacing w:line="320" w:lineRule="exact"/>
              <w:rPr>
                <w:rFonts w:hint="eastAsia" w:ascii="宋体" w:hAnsi="宋体" w:cs="华文仿宋"/>
                <w:b/>
                <w:bCs/>
                <w:color w:val="000000"/>
                <w:szCs w:val="21"/>
                <w:highlight w:val="yellow"/>
              </w:rPr>
            </w:pPr>
            <w:r>
              <w:rPr>
                <w:rFonts w:hint="eastAsia" w:ascii="宋体" w:hAnsi="宋体" w:cs="华文仿宋"/>
                <w:color w:val="000000"/>
                <w:szCs w:val="21"/>
              </w:rPr>
              <w:t>管理体系认证审核时间（现场审核时间）增加:人日</w:t>
            </w:r>
          </w:p>
          <w:p w14:paraId="3F5515D2">
            <w:pPr>
              <w:spacing w:line="320" w:lineRule="exact"/>
              <w:rPr>
                <w:rFonts w:hint="eastAsia" w:ascii="宋体" w:hAnsi="宋体" w:cs="华文仿宋"/>
                <w:b/>
                <w:szCs w:val="21"/>
              </w:rPr>
            </w:pPr>
          </w:p>
          <w:p w14:paraId="01562175">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7F079E70">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17A5C3"/>
    <w:multiLevelType w:val="singleLevel"/>
    <w:tmpl w:val="7417A5C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CA50CE"/>
    <w:rsid w:val="04E6508F"/>
    <w:rsid w:val="062A4CBD"/>
    <w:rsid w:val="06ED5F73"/>
    <w:rsid w:val="07A64FBA"/>
    <w:rsid w:val="07BB36BE"/>
    <w:rsid w:val="0B1118B9"/>
    <w:rsid w:val="0C056114"/>
    <w:rsid w:val="0C355241"/>
    <w:rsid w:val="0C8E36B6"/>
    <w:rsid w:val="0D700BF6"/>
    <w:rsid w:val="0F8317BD"/>
    <w:rsid w:val="16AE1553"/>
    <w:rsid w:val="17051CA3"/>
    <w:rsid w:val="171B5F00"/>
    <w:rsid w:val="18B24A83"/>
    <w:rsid w:val="19302574"/>
    <w:rsid w:val="1B8B1E13"/>
    <w:rsid w:val="1C5B280E"/>
    <w:rsid w:val="1DAB5F29"/>
    <w:rsid w:val="1E7314E6"/>
    <w:rsid w:val="23BB663F"/>
    <w:rsid w:val="265A6E3A"/>
    <w:rsid w:val="266666DB"/>
    <w:rsid w:val="26C1403D"/>
    <w:rsid w:val="2A05349D"/>
    <w:rsid w:val="2B666DE0"/>
    <w:rsid w:val="2C79458B"/>
    <w:rsid w:val="2E9637FB"/>
    <w:rsid w:val="2FEA70BB"/>
    <w:rsid w:val="31C37C30"/>
    <w:rsid w:val="37E421D8"/>
    <w:rsid w:val="3C5A4B1C"/>
    <w:rsid w:val="3D002693"/>
    <w:rsid w:val="3D476AA7"/>
    <w:rsid w:val="3F040073"/>
    <w:rsid w:val="43C51ACF"/>
    <w:rsid w:val="44E1231A"/>
    <w:rsid w:val="48DF6718"/>
    <w:rsid w:val="4A4F0BE4"/>
    <w:rsid w:val="4C104B48"/>
    <w:rsid w:val="511B653D"/>
    <w:rsid w:val="518B53F7"/>
    <w:rsid w:val="571B3E8B"/>
    <w:rsid w:val="57CE0FD9"/>
    <w:rsid w:val="5B9B00A5"/>
    <w:rsid w:val="5D477214"/>
    <w:rsid w:val="5F1475E6"/>
    <w:rsid w:val="5FA8637C"/>
    <w:rsid w:val="60AD2720"/>
    <w:rsid w:val="61121C98"/>
    <w:rsid w:val="62837A4F"/>
    <w:rsid w:val="62951E6C"/>
    <w:rsid w:val="63B95340"/>
    <w:rsid w:val="68E36D95"/>
    <w:rsid w:val="69B70447"/>
    <w:rsid w:val="6A2D1B5C"/>
    <w:rsid w:val="6D3952E6"/>
    <w:rsid w:val="6D5E571A"/>
    <w:rsid w:val="6EB470E9"/>
    <w:rsid w:val="6F011F77"/>
    <w:rsid w:val="6F643AC5"/>
    <w:rsid w:val="6F8D29ED"/>
    <w:rsid w:val="704676BD"/>
    <w:rsid w:val="74455A67"/>
    <w:rsid w:val="798A723B"/>
    <w:rsid w:val="79B606A7"/>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2808</Words>
  <Characters>3005</Characters>
  <Lines>21</Lines>
  <Paragraphs>6</Paragraphs>
  <TotalTime>11</TotalTime>
  <ScaleCrop>false</ScaleCrop>
  <LinksUpToDate>false</LinksUpToDate>
  <CharactersWithSpaces>3333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2026-03-16T06:23:13Z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