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3E589">
      <w:r>
        <w:drawing>
          <wp:inline distT="0" distB="0" distL="114300" distR="114300">
            <wp:extent cx="5274310" cy="2959735"/>
            <wp:effectExtent l="0" t="0" r="254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5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3045460"/>
            <wp:effectExtent l="0" t="0" r="6985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04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960" cy="3089910"/>
            <wp:effectExtent l="0" t="0" r="8890" b="152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08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08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2026-03-10T01:32:31Z</dcterms:created>
  <dc:creator>昊海</dc:creator>
  <cp:lastModifiedBy>昊海集团</cp:lastModifiedBy>
  <dcterms:modified xsi:type="dcterms:W3CDTF">2026-03-10T01:35:12Z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eyJoZGlkIjoiZWU4MmE3ZWY2NmYyZTcwY2E0OTE0ZTM4M2M0MTVkNWIiLCJ1c2VySWQiOiIxMTAwMzQwODc2In0=</vt:lpwstr>
  </property>
  <property fmtid="{D5CDD505-2E9C-101B-9397-08002B2CF9AE}" pid="4" name="ICV">
    <vt:lpwstr>B57F6AAD770C4DC6BA35098080BBA59A_12</vt:lpwstr>
  </property>
</Properties>
</file>