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DF53BE">
      <w:r>
        <w:drawing>
          <wp:inline distT="0" distB="0" distL="114300" distR="114300">
            <wp:extent cx="5270500" cy="2992755"/>
            <wp:effectExtent l="0" t="0" r="6350" b="171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992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2405" cy="3126740"/>
            <wp:effectExtent l="0" t="0" r="4445" b="165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12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7325" cy="2910840"/>
            <wp:effectExtent l="0" t="0" r="9525" b="381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91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F24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2026-03-04T07:09:17Z</dcterms:created>
  <dc:creator>昊海</dc:creator>
  <cp:lastModifiedBy>昊海集团</cp:lastModifiedBy>
  <dcterms:modified xsi:type="dcterms:W3CDTF">2026-03-04T07:10:03Z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eyJoZGlkIjoiZWU4MmE3ZWY2NmYyZTcwY2E0OTE0ZTM4M2M0MTVkNWIiLCJ1c2VySWQiOiIxMTAwMzQwODc2In0=</vt:lpwstr>
  </property>
  <property fmtid="{D5CDD505-2E9C-101B-9397-08002B2CF9AE}" pid="4" name="ICV">
    <vt:lpwstr>AAB141647A82478A97CD98708BBF4509_12</vt:lpwstr>
  </property>
</Properties>
</file>