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4E13">
      <w:pPr>
        <w:pStyle w:val="2"/>
        <w:spacing w:before="10"/>
        <w:rPr>
          <w:rFonts w:ascii="Times New Roman"/>
          <w:sz w:val="10"/>
        </w:rPr>
      </w:pPr>
    </w:p>
    <w:p w14:paraId="3EE12ACE">
      <w:pPr>
        <w:spacing w:before="240" w:beforeLines="100" w:after="120" w:afterLines="5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认证审核（监督/再认证）预通知书</w:t>
      </w:r>
    </w:p>
    <w:p w14:paraId="3EC7F9ED">
      <w:pPr>
        <w:spacing w:before="120" w:beforeLines="50" w:after="120" w:afterLines="50" w:line="360" w:lineRule="auto"/>
        <w:rPr>
          <w:rFonts w:ascii="新宋体" w:hAnsi="新宋体" w:eastAsia="新宋体" w:cs="Tahoma"/>
          <w:sz w:val="28"/>
          <w:szCs w:val="28"/>
        </w:rPr>
      </w:pPr>
      <w:r>
        <w:rPr>
          <w:rFonts w:hint="eastAsia" w:ascii="新宋体" w:hAnsi="新宋体" w:eastAsia="新宋体" w:cs="Tahoma"/>
          <w:b/>
          <w:sz w:val="28"/>
          <w:szCs w:val="28"/>
        </w:rPr>
        <w:t>获证组织：</w:t>
      </w:r>
      <w:bookmarkStart w:id="0" w:name="组织名称"/>
      <w:r>
        <w:rPr>
          <w:rFonts w:hint="eastAsia" w:ascii="新宋体" w:hAnsi="新宋体" w:eastAsia="新宋体" w:cs="Tahoma"/>
          <w:b/>
          <w:sz w:val="28"/>
          <w:szCs w:val="28"/>
          <w:u w:val="single"/>
        </w:rPr>
        <w:t>宜兴市炉顶密封工程有限公司</w:t>
      </w:r>
      <w:bookmarkEnd w:id="0"/>
      <w:r>
        <w:rPr>
          <w:rFonts w:hint="eastAsia" w:ascii="新宋体" w:hAnsi="新宋体" w:eastAsia="新宋体" w:cs="Tahoma"/>
          <w:sz w:val="28"/>
          <w:szCs w:val="28"/>
        </w:rPr>
        <w:t>：</w:t>
      </w:r>
    </w:p>
    <w:p w14:paraId="185AAAB5">
      <w:pPr>
        <w:spacing w:line="560" w:lineRule="exact"/>
        <w:ind w:firstLine="480" w:firstLineChars="200"/>
        <w:rPr>
          <w:rFonts w:ascii="新宋体" w:hAnsi="新宋体" w:eastAsia="新宋体" w:cs="Tahoma"/>
          <w:sz w:val="24"/>
          <w:szCs w:val="24"/>
        </w:rPr>
      </w:pPr>
      <w:r>
        <w:rPr>
          <w:rFonts w:hint="eastAsia" w:ascii="新宋体" w:hAnsi="新宋体" w:eastAsia="新宋体" w:cs="Tahoma"/>
          <w:sz w:val="24"/>
          <w:szCs w:val="24"/>
        </w:rPr>
        <w:t>贵方已获得我机构颁发</w:t>
      </w:r>
      <w:r>
        <w:rPr>
          <w:rFonts w:hint="eastAsia" w:ascii="新宋体" w:hAnsi="新宋体" w:eastAsia="新宋体" w:cs="Tahoma"/>
          <w:b/>
          <w:sz w:val="24"/>
          <w:szCs w:val="24"/>
          <w:u w:val="single"/>
        </w:rPr>
        <w:t>环境管理体系、职业健康安全管理体系、质量管理体系</w:t>
      </w:r>
      <w:r>
        <w:rPr>
          <w:rFonts w:hint="eastAsia" w:ascii="新宋体" w:hAnsi="新宋体" w:eastAsia="新宋体" w:cs="Tahoma"/>
          <w:sz w:val="24"/>
          <w:szCs w:val="24"/>
        </w:rPr>
        <w:t>体系的认证证书，证书编号：</w:t>
      </w:r>
      <w:r>
        <w:rPr>
          <w:rFonts w:hint="eastAsia" w:ascii="新宋体" w:hAnsi="新宋体" w:eastAsia="新宋体" w:cs="Tahoma"/>
          <w:sz w:val="24"/>
          <w:szCs w:val="24"/>
          <w:u w:val="single"/>
        </w:rPr>
        <w:t>ISC-E-2025-3833、ISC-O-2025-3650、ISC-Q-2025-5393</w:t>
      </w:r>
      <w:r>
        <w:rPr>
          <w:rFonts w:hint="eastAsia" w:ascii="新宋体" w:hAnsi="新宋体" w:eastAsia="新宋体" w:cs="Tahoma"/>
          <w:sz w:val="24"/>
          <w:szCs w:val="24"/>
        </w:rPr>
        <w:t>。根据国家有关认证</w:t>
      </w:r>
      <w:r>
        <w:rPr>
          <w:rFonts w:ascii="新宋体" w:hAnsi="新宋体" w:eastAsia="新宋体" w:cs="Tahoma"/>
          <w:sz w:val="24"/>
          <w:szCs w:val="24"/>
        </w:rPr>
        <w:t>规定</w:t>
      </w:r>
      <w:r>
        <w:rPr>
          <w:rFonts w:hint="eastAsia" w:ascii="新宋体" w:hAnsi="新宋体" w:eastAsia="新宋体" w:cs="Tahoma"/>
          <w:sz w:val="24"/>
          <w:szCs w:val="24"/>
        </w:rPr>
        <w:t>要求，贵单位须在规定时间内接受年度监督审核，</w:t>
      </w:r>
      <w:r>
        <w:rPr>
          <w:rFonts w:ascii="新宋体" w:hAnsi="新宋体" w:eastAsia="新宋体" w:cs="Tahoma"/>
          <w:sz w:val="24"/>
          <w:szCs w:val="24"/>
        </w:rPr>
        <w:t>认证证书方可持续有效</w:t>
      </w:r>
      <w:r>
        <w:rPr>
          <w:rFonts w:hint="eastAsia" w:ascii="新宋体" w:hAnsi="新宋体" w:eastAsia="新宋体" w:cs="Tahoma"/>
          <w:sz w:val="24"/>
          <w:szCs w:val="24"/>
        </w:rPr>
        <w:t>，我公司拟定于</w:t>
      </w:r>
      <w:r>
        <w:rPr>
          <w:rFonts w:hint="eastAsia" w:ascii="新宋体" w:hAnsi="新宋体" w:eastAsia="新宋体" w:cs="Tahoma"/>
          <w:sz w:val="24"/>
          <w:szCs w:val="24"/>
          <w:u w:val="single"/>
        </w:rPr>
        <w:t>2026-02-25</w:t>
      </w:r>
      <w:r>
        <w:rPr>
          <w:rFonts w:hint="eastAsia" w:ascii="新宋体" w:hAnsi="新宋体" w:eastAsia="新宋体" w:cs="Tahoma"/>
          <w:sz w:val="24"/>
          <w:szCs w:val="24"/>
        </w:rPr>
        <w:t>前对贵方进行审核</w:t>
      </w:r>
      <w:r>
        <w:rPr>
          <w:rFonts w:ascii="新宋体" w:hAnsi="新宋体" w:eastAsia="新宋体" w:cs="Tahoma"/>
          <w:sz w:val="24"/>
          <w:szCs w:val="24"/>
        </w:rPr>
        <w:t>。</w:t>
      </w:r>
    </w:p>
    <w:p w14:paraId="4535EE02">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1、依照规定要求，贵方如在</w:t>
      </w:r>
      <w:r>
        <w:rPr>
          <w:rFonts w:hint="eastAsia" w:ascii="新宋体" w:hAnsi="新宋体" w:eastAsia="新宋体" w:cs="Tahoma"/>
          <w:sz w:val="24"/>
          <w:szCs w:val="24"/>
          <w:u w:val="single"/>
        </w:rPr>
        <w:t>2026-02-25</w:t>
      </w:r>
      <w:r>
        <w:rPr>
          <w:rFonts w:hint="eastAsia" w:ascii="新宋体" w:hAnsi="新宋体" w:eastAsia="新宋体" w:cs="Tahoma"/>
          <w:sz w:val="24"/>
          <w:szCs w:val="24"/>
        </w:rPr>
        <w:t>之前未完成本次审核，证书将被予以：暂停。</w:t>
      </w:r>
    </w:p>
    <w:p w14:paraId="492C2F37">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2、依照规定要求，贵方如在</w:t>
      </w:r>
      <w:r>
        <w:rPr>
          <w:rFonts w:hint="eastAsia" w:ascii="新宋体" w:hAnsi="新宋体" w:eastAsia="新宋体" w:cs="Tahoma"/>
          <w:sz w:val="24"/>
          <w:szCs w:val="24"/>
          <w:u w:val="single"/>
        </w:rPr>
        <w:t>2026-08-25</w:t>
      </w:r>
      <w:r>
        <w:rPr>
          <w:rFonts w:hint="eastAsia" w:ascii="新宋体" w:hAnsi="新宋体" w:eastAsia="新宋体" w:cs="Tahoma"/>
          <w:sz w:val="24"/>
          <w:szCs w:val="24"/>
        </w:rPr>
        <w:t>之前未完成本次审核，证书将被予以：撤销。</w:t>
      </w:r>
    </w:p>
    <w:p w14:paraId="1E1BA2A1">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3、依照规定要求，认证证书到期仍未完成再认证审核，认证证书将过期失效。</w:t>
      </w:r>
    </w:p>
    <w:p w14:paraId="4FB9B7D8">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4、证书暂停、撤销、过期失效等信息上报认监委并在认监委网站上予以公布。</w:t>
      </w:r>
    </w:p>
    <w:p w14:paraId="077A10E9">
      <w:pPr>
        <w:spacing w:line="560" w:lineRule="exact"/>
        <w:ind w:left="1"/>
        <w:rPr>
          <w:rFonts w:ascii="新宋体" w:hAnsi="新宋体" w:eastAsia="新宋体" w:cs="Tahoma"/>
          <w:sz w:val="24"/>
          <w:szCs w:val="24"/>
        </w:rPr>
      </w:pPr>
      <w:r>
        <w:rPr>
          <w:rFonts w:hint="eastAsia" w:ascii="新宋体" w:hAnsi="新宋体" w:eastAsia="新宋体" w:cs="Tahoma"/>
          <w:sz w:val="24"/>
          <w:szCs w:val="24"/>
        </w:rPr>
        <w:t>5、请贵方填写《认证审核预通知回执单》（见附件），并按照“回执单”中的要求提供相关文件资料的电子扫描件（复印件扫描前，请务必加盖公章），连同“回执单”发至我机构联系人邮箱或发至我机构项目对接业务人员。</w:t>
      </w:r>
    </w:p>
    <w:p w14:paraId="31B458FA">
      <w:pPr>
        <w:spacing w:line="560" w:lineRule="exact"/>
        <w:ind w:left="2" w:firstLine="422" w:firstLineChars="176"/>
        <w:rPr>
          <w:rFonts w:ascii="新宋体" w:hAnsi="新宋体" w:eastAsia="新宋体" w:cs="Tahoma"/>
          <w:sz w:val="24"/>
          <w:szCs w:val="24"/>
        </w:rPr>
      </w:pPr>
      <w:r>
        <w:rPr>
          <w:rFonts w:hint="eastAsia" w:ascii="新宋体" w:hAnsi="新宋体" w:eastAsia="新宋体" w:cs="Tahoma"/>
          <w:sz w:val="24"/>
          <w:szCs w:val="24"/>
        </w:rPr>
        <w:t>在证书有效期内，如若贵组织的体系发生地址、范围等重大变化和运行重大问题，应及时通知我机构。有关证书状态的查询、认证证书和认证标志的使用规定，请登录机构网站 www.china-isc.org.cn或国家认监委网 www.cnca.gov.cn查询。</w:t>
      </w:r>
    </w:p>
    <w:p w14:paraId="063FB490">
      <w:pPr>
        <w:spacing w:line="560" w:lineRule="exact"/>
        <w:ind w:left="1" w:firstLine="424" w:firstLineChars="177"/>
        <w:rPr>
          <w:rFonts w:ascii="新宋体" w:hAnsi="新宋体" w:eastAsia="新宋体" w:cs="Tahoma"/>
          <w:sz w:val="24"/>
          <w:szCs w:val="24"/>
        </w:rPr>
      </w:pPr>
      <w:r>
        <w:rPr>
          <w:rFonts w:hint="eastAsia" w:ascii="新宋体" w:hAnsi="新宋体" w:eastAsia="新宋体" w:cs="Tahoma"/>
          <w:sz w:val="24"/>
          <w:szCs w:val="24"/>
        </w:rPr>
        <w:t>为便于审核工作的安排，请贵方予以配合！如有疑问，请与我机构沟通，</w:t>
      </w:r>
      <w:r>
        <w:rPr>
          <w:rFonts w:hint="eastAsia" w:ascii="新宋体" w:hAnsi="新宋体" w:eastAsia="新宋体" w:cs="Arial"/>
          <w:sz w:val="24"/>
          <w:szCs w:val="24"/>
        </w:rPr>
        <w:t>联系人：市场部，</w:t>
      </w:r>
      <w:r>
        <w:rPr>
          <w:rFonts w:hint="eastAsia" w:ascii="新宋体" w:hAnsi="新宋体" w:eastAsia="新宋体" w:cs="Arial"/>
          <w:color w:val="000000"/>
          <w:sz w:val="24"/>
          <w:szCs w:val="24"/>
        </w:rPr>
        <w:t>联系电话：010-5824 6991，</w:t>
      </w:r>
      <w:r>
        <w:rPr>
          <w:rFonts w:hint="eastAsia" w:ascii="新宋体" w:hAnsi="新宋体" w:eastAsia="新宋体" w:cs="Arial"/>
          <w:sz w:val="24"/>
          <w:szCs w:val="24"/>
        </w:rPr>
        <w:t>邮箱：</w:t>
      </w:r>
      <w:r>
        <w:rPr>
          <w:rFonts w:ascii="新宋体" w:hAnsi="新宋体" w:eastAsia="新宋体" w:cs="Arial"/>
          <w:sz w:val="24"/>
          <w:szCs w:val="24"/>
        </w:rPr>
        <w:t>isc-service@china-isc.org.cn</w:t>
      </w:r>
      <w:r>
        <w:rPr>
          <w:rFonts w:hint="eastAsia" w:ascii="新宋体" w:hAnsi="新宋体" w:eastAsia="新宋体"/>
          <w:sz w:val="24"/>
          <w:szCs w:val="24"/>
        </w:rPr>
        <w:t>。</w:t>
      </w:r>
    </w:p>
    <w:p w14:paraId="6DD9018D">
      <w:pPr>
        <w:spacing w:line="500" w:lineRule="exact"/>
        <w:ind w:firstLine="352" w:firstLineChars="147"/>
        <w:rPr>
          <w:rFonts w:ascii="新宋体" w:hAnsi="新宋体" w:eastAsia="新宋体"/>
          <w:sz w:val="24"/>
          <w:szCs w:val="24"/>
        </w:rPr>
      </w:pPr>
    </w:p>
    <w:p w14:paraId="7A5D7B89">
      <w:pPr>
        <w:spacing w:line="360" w:lineRule="auto"/>
        <w:ind w:firstLine="354" w:firstLineChars="147"/>
        <w:jc w:val="right"/>
        <w:rPr>
          <w:rFonts w:ascii="新宋体" w:hAnsi="新宋体" w:eastAsia="新宋体" w:cs="Arial"/>
          <w:b/>
          <w:sz w:val="24"/>
          <w:szCs w:val="24"/>
        </w:rPr>
      </w:pPr>
      <w:r>
        <w:rPr>
          <w:rFonts w:hint="eastAsia" w:ascii="新宋体" w:hAnsi="新宋体" w:eastAsia="新宋体" w:cs="Arial"/>
          <w:b/>
          <w:sz w:val="24"/>
          <w:szCs w:val="24"/>
        </w:rPr>
        <w:t>北京国标联合认证有限公司</w:t>
      </w:r>
    </w:p>
    <w:p w14:paraId="0CC3C61E">
      <w:pPr>
        <w:spacing w:line="360" w:lineRule="auto"/>
        <w:ind w:right="-42"/>
        <w:jc w:val="right"/>
        <w:rPr>
          <w:rFonts w:ascii="新宋体" w:hAnsi="新宋体" w:eastAsia="新宋体" w:cs="Arial"/>
          <w:b/>
          <w:sz w:val="24"/>
          <w:szCs w:val="24"/>
        </w:rPr>
      </w:pPr>
      <w:r>
        <w:rPr>
          <w:rFonts w:hint="eastAsia" w:ascii="新宋体" w:hAnsi="新宋体" w:eastAsia="新宋体" w:cs="Arial"/>
          <w:b/>
          <w:sz w:val="24"/>
          <w:szCs w:val="24"/>
        </w:rPr>
        <w:t>2025-12-11</w:t>
      </w:r>
    </w:p>
    <w:p w14:paraId="06A631D1">
      <w:pPr>
        <w:ind w:firstLine="3037" w:firstLineChars="796"/>
        <w:jc w:val="right"/>
        <w:rPr>
          <w:rFonts w:ascii="新宋体" w:hAnsi="新宋体" w:eastAsia="新宋体"/>
          <w:b/>
          <w:bCs/>
          <w:sz w:val="38"/>
          <w:szCs w:val="38"/>
        </w:rPr>
        <w:sectPr>
          <w:headerReference r:id="rId5" w:type="first"/>
          <w:footerReference r:id="rId8" w:type="first"/>
          <w:headerReference r:id="rId3" w:type="default"/>
          <w:footerReference r:id="rId6" w:type="default"/>
          <w:headerReference r:id="rId4" w:type="even"/>
          <w:footerReference r:id="rId7" w:type="even"/>
          <w:pgSz w:w="11910" w:h="16840"/>
          <w:pgMar w:top="1440" w:right="1440" w:bottom="1440" w:left="1440" w:header="618" w:footer="567" w:gutter="0"/>
          <w:pgNumType w:start="0"/>
          <w:cols w:space="720" w:num="1"/>
          <w:titlePg/>
          <w:docGrid w:linePitch="299" w:charSpace="0"/>
        </w:sectPr>
      </w:pPr>
    </w:p>
    <w:p w14:paraId="3B414927">
      <w:pPr>
        <w:jc w:val="center"/>
        <w:rPr>
          <w:rFonts w:ascii="黑体" w:eastAsia="黑体"/>
          <w:b/>
          <w:bCs/>
          <w:sz w:val="21"/>
          <w:szCs w:val="21"/>
        </w:rPr>
      </w:pPr>
    </w:p>
    <w:p w14:paraId="27361B84">
      <w:pPr>
        <w:jc w:val="center"/>
        <w:rPr>
          <w:rFonts w:ascii="黑体" w:eastAsia="黑体" w:cs="Arial"/>
          <w:b/>
          <w:color w:val="000000"/>
          <w:sz w:val="28"/>
          <w:szCs w:val="28"/>
        </w:rPr>
      </w:pPr>
      <w:r>
        <w:rPr>
          <w:rFonts w:hint="eastAsia" w:ascii="黑体" w:eastAsia="黑体"/>
          <w:b/>
          <w:bCs/>
          <w:sz w:val="28"/>
          <w:szCs w:val="28"/>
        </w:rPr>
        <w:t>认证审核预通知</w:t>
      </w:r>
      <w:r>
        <w:rPr>
          <w:rFonts w:hint="eastAsia" w:ascii="黑体" w:eastAsia="黑体" w:cs="Arial"/>
          <w:b/>
          <w:color w:val="000000"/>
          <w:sz w:val="28"/>
          <w:szCs w:val="28"/>
        </w:rPr>
        <w:t>回执单</w:t>
      </w:r>
    </w:p>
    <w:p w14:paraId="07BA3FD3">
      <w:pPr>
        <w:spacing w:line="360" w:lineRule="auto"/>
        <w:rPr>
          <w:rFonts w:cs="Tahoma"/>
          <w:b/>
          <w:color w:val="000000"/>
          <w:sz w:val="24"/>
        </w:rPr>
      </w:pPr>
    </w:p>
    <w:p w14:paraId="74645935">
      <w:pPr>
        <w:spacing w:line="360" w:lineRule="auto"/>
        <w:rPr>
          <w:rFonts w:cs="Tahoma"/>
          <w:b/>
          <w:color w:val="000000"/>
          <w:sz w:val="24"/>
        </w:rPr>
      </w:pPr>
      <w:r>
        <w:rPr>
          <w:rFonts w:cs="Tahoma"/>
          <w:b/>
          <w:color w:val="000000"/>
          <w:sz w:val="24"/>
        </w:rPr>
        <w:t>北京国标联合认证有限公司：</w:t>
      </w:r>
    </w:p>
    <w:p w14:paraId="56FDC4C9">
      <w:pPr>
        <w:spacing w:line="360" w:lineRule="auto"/>
        <w:ind w:firstLine="420" w:firstLineChars="200"/>
        <w:rPr>
          <w:rFonts w:cs="Tahoma"/>
          <w:color w:val="000000"/>
          <w:sz w:val="21"/>
          <w:szCs w:val="21"/>
        </w:rPr>
      </w:pPr>
      <w:r>
        <w:rPr>
          <w:rFonts w:cs="Tahoma"/>
          <w:color w:val="000000"/>
          <w:sz w:val="21"/>
          <w:szCs w:val="21"/>
        </w:rPr>
        <w:t>我单位针对贵机构发过来的《</w:t>
      </w:r>
      <w:r>
        <w:rPr>
          <w:rFonts w:hint="eastAsia" w:cs="Tahoma"/>
          <w:color w:val="000000"/>
          <w:sz w:val="21"/>
          <w:szCs w:val="21"/>
        </w:rPr>
        <w:t>认证审核（监督</w:t>
      </w:r>
      <w:r>
        <w:rPr>
          <w:rFonts w:cs="Tahoma"/>
          <w:color w:val="000000"/>
          <w:sz w:val="21"/>
          <w:szCs w:val="21"/>
        </w:rPr>
        <w:t>/再认证）预通知书》的相关要求，现回复如下：</w:t>
      </w:r>
    </w:p>
    <w:p w14:paraId="0D91BE0B">
      <w:pPr>
        <w:spacing w:line="360" w:lineRule="auto"/>
        <w:rPr>
          <w:rFonts w:cs="Tahoma"/>
          <w:color w:val="000000"/>
          <w:sz w:val="21"/>
          <w:szCs w:val="21"/>
          <w:u w:val="single"/>
        </w:rPr>
      </w:pPr>
      <w:r>
        <w:rPr>
          <w:rFonts w:cs="Tahoma"/>
          <w:color w:val="000000"/>
          <w:sz w:val="21"/>
          <w:szCs w:val="21"/>
        </w:rPr>
        <w:t>1、</w:t>
      </w:r>
      <w:r>
        <w:rPr>
          <w:rFonts w:hint="eastAsia" w:cs="Tahoma"/>
          <w:color w:val="000000"/>
          <w:sz w:val="21"/>
          <w:szCs w:val="21"/>
        </w:rPr>
        <w:t>依通知要求</w:t>
      </w:r>
      <w:r>
        <w:rPr>
          <w:rFonts w:cs="Tahoma"/>
          <w:color w:val="000000"/>
          <w:sz w:val="21"/>
          <w:szCs w:val="21"/>
        </w:rPr>
        <w:t>，我方希望将本次认证审核时间安排在：</w:t>
      </w:r>
      <w:r>
        <w:rPr>
          <w:rFonts w:hint="eastAsia" w:cs="Tahoma"/>
          <w:color w:val="000000"/>
          <w:sz w:val="21"/>
          <w:szCs w:val="21"/>
          <w:lang w:val="en-US" w:eastAsia="zh-CN"/>
        </w:rPr>
        <w:t>2025</w:t>
      </w:r>
      <w:r>
        <w:rPr>
          <w:rFonts w:cs="Tahoma"/>
          <w:color w:val="000000"/>
          <w:sz w:val="21"/>
          <w:szCs w:val="21"/>
        </w:rPr>
        <w:t>年</w:t>
      </w:r>
      <w:r>
        <w:rPr>
          <w:rFonts w:hint="eastAsia" w:cs="Tahoma"/>
          <w:color w:val="000000"/>
          <w:sz w:val="21"/>
          <w:szCs w:val="21"/>
          <w:lang w:val="en-US" w:eastAsia="zh-CN"/>
        </w:rPr>
        <w:t>12</w:t>
      </w:r>
      <w:r>
        <w:rPr>
          <w:rFonts w:cs="Tahoma"/>
          <w:color w:val="000000"/>
          <w:sz w:val="21"/>
          <w:szCs w:val="21"/>
        </w:rPr>
        <w:t>月</w:t>
      </w:r>
      <w:r>
        <w:rPr>
          <w:rFonts w:cs="Tahoma"/>
          <w:color w:val="000000"/>
          <w:sz w:val="21"/>
          <w:szCs w:val="21"/>
          <w:u w:val="single"/>
        </w:rPr>
        <w:t>□上旬□中旬</w:t>
      </w:r>
      <w:bookmarkStart w:id="9" w:name="_GoBack"/>
      <w:bookmarkEnd w:id="9"/>
      <w:r>
        <w:rPr>
          <w:rFonts w:hint="eastAsia" w:cs="Tahoma"/>
          <w:color w:val="000000"/>
          <w:sz w:val="21"/>
          <w:szCs w:val="21"/>
          <w:u w:val="single"/>
          <w:lang w:eastAsia="zh-CN"/>
        </w:rPr>
        <w:t>☑</w:t>
      </w:r>
      <w:r>
        <w:rPr>
          <w:rFonts w:cs="Tahoma"/>
          <w:color w:val="000000"/>
          <w:sz w:val="21"/>
          <w:szCs w:val="21"/>
          <w:u w:val="single"/>
        </w:rPr>
        <w:t>下旬</w:t>
      </w:r>
    </w:p>
    <w:p w14:paraId="373C042C">
      <w:pPr>
        <w:spacing w:line="360" w:lineRule="auto"/>
        <w:rPr>
          <w:rFonts w:asciiTheme="minorEastAsia" w:hAnsiTheme="minorEastAsia" w:eastAsiaTheme="minorEastAsia"/>
          <w:sz w:val="21"/>
          <w:szCs w:val="21"/>
          <w:u w:val="single"/>
          <w:lang w:val="en-US"/>
        </w:rPr>
      </w:pPr>
      <w:r>
        <w:rPr>
          <w:rFonts w:hint="eastAsia" w:asciiTheme="minorEastAsia" w:hAnsiTheme="minorEastAsia" w:eastAsiaTheme="minorEastAsia"/>
          <w:sz w:val="21"/>
          <w:szCs w:val="21"/>
        </w:rPr>
        <w:t>注：1）</w:t>
      </w:r>
      <w:r>
        <w:rPr>
          <w:rFonts w:hint="eastAsia" w:asciiTheme="minorEastAsia" w:hAnsiTheme="minorEastAsia" w:eastAsiaTheme="minorEastAsia"/>
          <w:sz w:val="21"/>
          <w:szCs w:val="21"/>
          <w:lang w:val="en-US"/>
        </w:rPr>
        <w:t>如</w:t>
      </w:r>
      <w:r>
        <w:rPr>
          <w:rFonts w:asciiTheme="minorEastAsia" w:hAnsiTheme="minorEastAsia" w:eastAsiaTheme="minorEastAsia"/>
          <w:sz w:val="21"/>
          <w:szCs w:val="21"/>
        </w:rPr>
        <w:t>涉及季节性生产的单位，提供季节性生产的</w:t>
      </w:r>
      <w:r>
        <w:rPr>
          <w:rFonts w:hint="eastAsia" w:asciiTheme="minorEastAsia" w:hAnsiTheme="minorEastAsia" w:eastAsiaTheme="minorEastAsia"/>
          <w:sz w:val="21"/>
          <w:szCs w:val="21"/>
          <w:lang w:val="en-US"/>
        </w:rPr>
        <w:t>时间</w:t>
      </w:r>
      <w:r>
        <w:rPr>
          <w:rFonts w:asciiTheme="minorEastAsia" w:hAnsiTheme="minorEastAsia" w:eastAsiaTheme="minorEastAsia"/>
          <w:sz w:val="21"/>
          <w:szCs w:val="21"/>
        </w:rPr>
        <w:t>安排</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u w:val="single"/>
          <w:lang w:val="en-US"/>
        </w:rPr>
        <w:t xml:space="preserve">  年  月   日  至  年  月   日</w:t>
      </w:r>
    </w:p>
    <w:p w14:paraId="5F07F56E">
      <w:pPr>
        <w:spacing w:line="360" w:lineRule="auto"/>
        <w:rPr>
          <w:rFonts w:cs="Tahoma"/>
          <w:color w:val="000000"/>
          <w:sz w:val="21"/>
          <w:szCs w:val="21"/>
          <w:u w:val="single"/>
          <w:lang w:val="en-US"/>
        </w:rPr>
      </w:pPr>
      <w:r>
        <w:rPr>
          <w:rFonts w:hint="eastAsia" w:asciiTheme="minorEastAsia" w:hAnsiTheme="minorEastAsia" w:eastAsiaTheme="minorEastAsia"/>
          <w:sz w:val="21"/>
          <w:szCs w:val="21"/>
          <w:lang w:val="en-US"/>
        </w:rPr>
        <w:t>2）如</w:t>
      </w:r>
      <w:r>
        <w:rPr>
          <w:rFonts w:asciiTheme="minorEastAsia" w:hAnsiTheme="minorEastAsia" w:eastAsiaTheme="minorEastAsia"/>
          <w:sz w:val="21"/>
          <w:szCs w:val="21"/>
        </w:rPr>
        <w:t>涉及</w:t>
      </w:r>
      <w:r>
        <w:rPr>
          <w:rFonts w:hint="eastAsia" w:asciiTheme="minorEastAsia" w:hAnsiTheme="minorEastAsia" w:eastAsiaTheme="minorEastAsia"/>
          <w:sz w:val="21"/>
          <w:szCs w:val="21"/>
          <w:lang w:val="en-US"/>
        </w:rPr>
        <w:t>夜班</w:t>
      </w:r>
      <w:r>
        <w:rPr>
          <w:rFonts w:asciiTheme="minorEastAsia" w:hAnsiTheme="minorEastAsia" w:eastAsiaTheme="minorEastAsia"/>
          <w:sz w:val="21"/>
          <w:szCs w:val="21"/>
        </w:rPr>
        <w:t>生产的单位，提供</w:t>
      </w:r>
      <w:r>
        <w:rPr>
          <w:rFonts w:hint="eastAsia" w:asciiTheme="minorEastAsia" w:hAnsiTheme="minorEastAsia" w:eastAsiaTheme="minorEastAsia"/>
          <w:sz w:val="21"/>
          <w:szCs w:val="21"/>
          <w:lang w:val="en-US"/>
        </w:rPr>
        <w:t>倒班信息：（需接受夜间生产期间的现场审核）</w:t>
      </w:r>
    </w:p>
    <w:p w14:paraId="34F826D1">
      <w:pPr>
        <w:spacing w:line="360" w:lineRule="auto"/>
        <w:rPr>
          <w:rFonts w:cs="Tahoma"/>
          <w:color w:val="000000"/>
          <w:sz w:val="21"/>
          <w:szCs w:val="21"/>
        </w:rPr>
      </w:pPr>
      <w:r>
        <w:rPr>
          <w:rFonts w:hint="eastAsia" w:cs="Tahoma"/>
          <w:color w:val="000000"/>
          <w:sz w:val="21"/>
          <w:szCs w:val="21"/>
        </w:rPr>
        <w:t>2</w:t>
      </w:r>
      <w:r>
        <w:rPr>
          <w:rFonts w:cs="Tahoma"/>
          <w:color w:val="000000"/>
          <w:sz w:val="21"/>
          <w:szCs w:val="21"/>
        </w:rPr>
        <w:t>、联系人/职务：</w:t>
      </w:r>
      <w:bookmarkStart w:id="1" w:name="联系人"/>
      <w:bookmarkEnd w:id="1"/>
      <w:r>
        <w:rPr>
          <w:rFonts w:cs="Tahoma"/>
          <w:color w:val="000000"/>
          <w:sz w:val="21"/>
          <w:szCs w:val="21"/>
        </w:rPr>
        <w:t>张亮；</w:t>
      </w:r>
      <w:r>
        <w:rPr>
          <w:rFonts w:hint="eastAsia" w:cs="Tahoma"/>
          <w:color w:val="000000"/>
          <w:sz w:val="21"/>
          <w:szCs w:val="21"/>
        </w:rPr>
        <w:t>手机号</w:t>
      </w:r>
      <w:r>
        <w:rPr>
          <w:rFonts w:cs="Tahoma"/>
          <w:color w:val="000000"/>
          <w:sz w:val="21"/>
          <w:szCs w:val="21"/>
        </w:rPr>
        <w:t>：</w:t>
      </w:r>
      <w:bookmarkStart w:id="2" w:name="联系人电话"/>
      <w:bookmarkEnd w:id="2"/>
      <w:r>
        <w:rPr>
          <w:rFonts w:cs="Tahoma"/>
          <w:color w:val="000000"/>
          <w:sz w:val="21"/>
          <w:szCs w:val="21"/>
        </w:rPr>
        <w:t>13961525778；</w:t>
      </w:r>
      <w:r>
        <w:rPr>
          <w:rFonts w:hint="eastAsia" w:cs="Tahoma"/>
          <w:color w:val="000000"/>
          <w:sz w:val="21"/>
          <w:szCs w:val="21"/>
        </w:rPr>
        <w:t>邮箱</w:t>
      </w:r>
      <w:r>
        <w:rPr>
          <w:rFonts w:cs="Tahoma"/>
          <w:color w:val="000000"/>
          <w:sz w:val="21"/>
          <w:szCs w:val="21"/>
        </w:rPr>
        <w:t>：</w:t>
      </w:r>
      <w:bookmarkStart w:id="3" w:name="联系人邮箱"/>
      <w:bookmarkEnd w:id="3"/>
      <w:r>
        <w:rPr>
          <w:rFonts w:cs="Tahoma"/>
          <w:color w:val="000000"/>
          <w:sz w:val="21"/>
          <w:szCs w:val="21"/>
        </w:rPr>
        <w:t>641967614@qq.com；</w:t>
      </w:r>
    </w:p>
    <w:p w14:paraId="5E8BAA17">
      <w:pPr>
        <w:spacing w:after="120" w:afterLines="50" w:line="360" w:lineRule="auto"/>
        <w:rPr>
          <w:rFonts w:cs="Tahoma"/>
          <w:color w:val="000000"/>
          <w:sz w:val="21"/>
          <w:szCs w:val="21"/>
        </w:rPr>
      </w:pPr>
      <w:r>
        <w:rPr>
          <w:rFonts w:hint="eastAsia" w:cs="Tahoma"/>
          <w:color w:val="000000"/>
          <w:sz w:val="21"/>
          <w:szCs w:val="21"/>
        </w:rPr>
        <w:t>3</w:t>
      </w:r>
      <w:r>
        <w:rPr>
          <w:rFonts w:cs="Tahoma"/>
          <w:color w:val="000000"/>
          <w:sz w:val="21"/>
          <w:szCs w:val="21"/>
        </w:rPr>
        <w:t>、自上次审核以来，我单位管理体系现状或变更信息情况说明：</w:t>
      </w:r>
    </w:p>
    <w:tbl>
      <w:tblPr>
        <w:tblStyle w:val="5"/>
        <w:tblW w:w="105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7"/>
        <w:gridCol w:w="2117"/>
        <w:gridCol w:w="4001"/>
        <w:gridCol w:w="3797"/>
      </w:tblGrid>
      <w:tr w14:paraId="4756F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blHeader/>
          <w:jc w:val="center"/>
        </w:trPr>
        <w:tc>
          <w:tcPr>
            <w:tcW w:w="647" w:type="dxa"/>
            <w:tcBorders>
              <w:right w:val="single" w:color="auto" w:sz="4" w:space="0"/>
            </w:tcBorders>
            <w:vAlign w:val="center"/>
          </w:tcPr>
          <w:p w14:paraId="4A211ACA">
            <w:pPr>
              <w:jc w:val="center"/>
              <w:rPr>
                <w:rFonts w:cs="Tahoma"/>
                <w:color w:val="000000"/>
                <w:sz w:val="21"/>
                <w:szCs w:val="21"/>
              </w:rPr>
            </w:pPr>
            <w:r>
              <w:rPr>
                <w:rFonts w:cs="Arial"/>
                <w:b/>
                <w:sz w:val="21"/>
                <w:szCs w:val="21"/>
              </w:rPr>
              <w:t>序号</w:t>
            </w:r>
          </w:p>
        </w:tc>
        <w:tc>
          <w:tcPr>
            <w:tcW w:w="2117" w:type="dxa"/>
            <w:tcBorders>
              <w:left w:val="single" w:color="auto" w:sz="4" w:space="0"/>
            </w:tcBorders>
            <w:vAlign w:val="center"/>
          </w:tcPr>
          <w:p w14:paraId="1F631527">
            <w:pPr>
              <w:ind w:left="-68" w:leftChars="-31" w:right="-53" w:rightChars="-24"/>
              <w:jc w:val="center"/>
              <w:rPr>
                <w:rFonts w:cs="Tahoma"/>
                <w:color w:val="000000"/>
                <w:sz w:val="21"/>
                <w:szCs w:val="21"/>
              </w:rPr>
            </w:pPr>
            <w:r>
              <w:rPr>
                <w:rFonts w:cs="Arial"/>
                <w:b/>
                <w:sz w:val="21"/>
                <w:szCs w:val="21"/>
              </w:rPr>
              <w:t>事项内容</w:t>
            </w:r>
          </w:p>
        </w:tc>
        <w:tc>
          <w:tcPr>
            <w:tcW w:w="4001" w:type="dxa"/>
            <w:vAlign w:val="center"/>
          </w:tcPr>
          <w:p w14:paraId="61EC63E3">
            <w:pPr>
              <w:jc w:val="center"/>
              <w:rPr>
                <w:rFonts w:cs="Tahoma"/>
                <w:color w:val="000000"/>
                <w:sz w:val="21"/>
                <w:szCs w:val="21"/>
              </w:rPr>
            </w:pPr>
            <w:r>
              <w:rPr>
                <w:rFonts w:cs="Arial"/>
                <w:b/>
                <w:sz w:val="21"/>
                <w:szCs w:val="21"/>
              </w:rPr>
              <w:t>上次公司审核情况信息</w:t>
            </w:r>
          </w:p>
        </w:tc>
        <w:tc>
          <w:tcPr>
            <w:tcW w:w="3797" w:type="dxa"/>
            <w:vAlign w:val="center"/>
          </w:tcPr>
          <w:p w14:paraId="22B2FBEC">
            <w:pPr>
              <w:jc w:val="center"/>
              <w:rPr>
                <w:rFonts w:cs="Tahoma"/>
                <w:color w:val="000000"/>
                <w:sz w:val="21"/>
                <w:szCs w:val="21"/>
              </w:rPr>
            </w:pPr>
            <w:r>
              <w:rPr>
                <w:rFonts w:cs="Arial"/>
                <w:b/>
                <w:sz w:val="21"/>
                <w:szCs w:val="21"/>
              </w:rPr>
              <w:t>目前情况说明及是否和上次一致</w:t>
            </w:r>
          </w:p>
        </w:tc>
      </w:tr>
      <w:tr w14:paraId="3D277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3C1B10A5">
            <w:pPr>
              <w:jc w:val="center"/>
              <w:rPr>
                <w:rFonts w:cs="Tahoma"/>
                <w:color w:val="000000"/>
                <w:sz w:val="21"/>
                <w:szCs w:val="21"/>
              </w:rPr>
            </w:pPr>
            <w:r>
              <w:rPr>
                <w:rFonts w:hint="eastAsia" w:cs="Tahoma"/>
                <w:color w:val="000000"/>
                <w:sz w:val="21"/>
                <w:szCs w:val="21"/>
              </w:rPr>
              <w:t>1</w:t>
            </w:r>
          </w:p>
        </w:tc>
        <w:tc>
          <w:tcPr>
            <w:tcW w:w="2117" w:type="dxa"/>
            <w:tcBorders>
              <w:left w:val="single" w:color="auto" w:sz="4" w:space="0"/>
            </w:tcBorders>
            <w:vAlign w:val="center"/>
          </w:tcPr>
          <w:p w14:paraId="39B90D4F">
            <w:pPr>
              <w:ind w:left="-68" w:leftChars="-31" w:right="-53" w:rightChars="-24"/>
              <w:jc w:val="center"/>
              <w:rPr>
                <w:rFonts w:cs="Tahoma"/>
                <w:color w:val="000000"/>
                <w:sz w:val="21"/>
                <w:szCs w:val="21"/>
              </w:rPr>
            </w:pPr>
            <w:r>
              <w:rPr>
                <w:rFonts w:hint="eastAsia" w:cs="Tahoma"/>
                <w:color w:val="000000"/>
                <w:sz w:val="21"/>
                <w:szCs w:val="21"/>
              </w:rPr>
              <w:t>组织名称</w:t>
            </w:r>
          </w:p>
        </w:tc>
        <w:tc>
          <w:tcPr>
            <w:tcW w:w="4001" w:type="dxa"/>
            <w:vAlign w:val="center"/>
          </w:tcPr>
          <w:p w14:paraId="30A4977F">
            <w:pPr>
              <w:rPr>
                <w:rFonts w:cs="Tahoma"/>
                <w:color w:val="000000"/>
                <w:sz w:val="21"/>
                <w:szCs w:val="21"/>
              </w:rPr>
            </w:pPr>
            <w:bookmarkStart w:id="4" w:name="组织名称Add1"/>
            <w:bookmarkEnd w:id="4"/>
            <w:r>
              <w:rPr>
                <w:rFonts w:cs="Tahoma"/>
                <w:color w:val="000000"/>
                <w:sz w:val="21"/>
                <w:szCs w:val="21"/>
              </w:rPr>
              <w:t>宜兴市炉顶密封工程有限公司</w:t>
            </w:r>
          </w:p>
        </w:tc>
        <w:tc>
          <w:tcPr>
            <w:tcW w:w="3797" w:type="dxa"/>
            <w:vAlign w:val="center"/>
          </w:tcPr>
          <w:p w14:paraId="4B6BB591">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48CF3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3B4A82E1">
            <w:pPr>
              <w:jc w:val="center"/>
              <w:rPr>
                <w:rFonts w:cs="Tahoma"/>
                <w:color w:val="000000"/>
                <w:sz w:val="21"/>
                <w:szCs w:val="21"/>
              </w:rPr>
            </w:pPr>
            <w:r>
              <w:rPr>
                <w:rFonts w:hint="eastAsia" w:cs="Tahoma"/>
                <w:color w:val="000000"/>
                <w:sz w:val="21"/>
                <w:szCs w:val="21"/>
              </w:rPr>
              <w:t>2</w:t>
            </w:r>
          </w:p>
        </w:tc>
        <w:tc>
          <w:tcPr>
            <w:tcW w:w="2117" w:type="dxa"/>
            <w:tcBorders>
              <w:left w:val="single" w:color="auto" w:sz="4" w:space="0"/>
            </w:tcBorders>
            <w:vAlign w:val="center"/>
          </w:tcPr>
          <w:p w14:paraId="0412ACA0">
            <w:pPr>
              <w:ind w:left="-68" w:leftChars="-31" w:right="-53" w:rightChars="-24"/>
              <w:jc w:val="center"/>
              <w:rPr>
                <w:rFonts w:cs="Tahoma"/>
                <w:color w:val="000000"/>
                <w:sz w:val="21"/>
                <w:szCs w:val="21"/>
              </w:rPr>
            </w:pPr>
            <w:r>
              <w:rPr>
                <w:rFonts w:hint="eastAsia" w:cs="Tahoma"/>
                <w:color w:val="000000"/>
                <w:sz w:val="21"/>
                <w:szCs w:val="21"/>
              </w:rPr>
              <w:t>注册地址</w:t>
            </w:r>
          </w:p>
          <w:p w14:paraId="1320CB3E">
            <w:pPr>
              <w:ind w:left="-68" w:leftChars="-31" w:right="-53" w:rightChars="-24"/>
              <w:jc w:val="center"/>
              <w:rPr>
                <w:rFonts w:cs="Tahoma"/>
                <w:color w:val="000000"/>
                <w:sz w:val="21"/>
                <w:szCs w:val="21"/>
              </w:rPr>
            </w:pPr>
            <w:r>
              <w:rPr>
                <w:rFonts w:hint="eastAsia" w:cs="Tahoma"/>
                <w:color w:val="000000"/>
                <w:sz w:val="21"/>
                <w:szCs w:val="21"/>
              </w:rPr>
              <w:t>(营业执照住所)</w:t>
            </w:r>
          </w:p>
        </w:tc>
        <w:tc>
          <w:tcPr>
            <w:tcW w:w="4001" w:type="dxa"/>
            <w:vAlign w:val="center"/>
          </w:tcPr>
          <w:p w14:paraId="2FDA3108">
            <w:pPr>
              <w:rPr>
                <w:rFonts w:cs="Tahoma"/>
                <w:color w:val="000000"/>
                <w:sz w:val="21"/>
                <w:szCs w:val="21"/>
              </w:rPr>
            </w:pPr>
            <w:bookmarkStart w:id="5" w:name="注册地址"/>
            <w:bookmarkEnd w:id="5"/>
            <w:r>
              <w:rPr>
                <w:rFonts w:cs="Tahoma"/>
                <w:color w:val="000000"/>
                <w:sz w:val="21"/>
                <w:szCs w:val="21"/>
              </w:rPr>
              <w:t>宜兴市丁蜀镇大浦施荡村</w:t>
            </w:r>
          </w:p>
        </w:tc>
        <w:tc>
          <w:tcPr>
            <w:tcW w:w="3797" w:type="dxa"/>
            <w:vAlign w:val="center"/>
          </w:tcPr>
          <w:p w14:paraId="0F673FB9">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7450D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3ED6049D">
            <w:pPr>
              <w:jc w:val="center"/>
              <w:rPr>
                <w:rFonts w:cs="Tahoma"/>
                <w:color w:val="000000"/>
                <w:sz w:val="21"/>
                <w:szCs w:val="21"/>
              </w:rPr>
            </w:pPr>
            <w:r>
              <w:rPr>
                <w:rFonts w:hint="eastAsia" w:cs="Tahoma"/>
                <w:color w:val="000000"/>
                <w:sz w:val="21"/>
                <w:szCs w:val="21"/>
              </w:rPr>
              <w:t>3</w:t>
            </w:r>
          </w:p>
        </w:tc>
        <w:tc>
          <w:tcPr>
            <w:tcW w:w="2117" w:type="dxa"/>
            <w:tcBorders>
              <w:left w:val="single" w:color="auto" w:sz="4" w:space="0"/>
            </w:tcBorders>
            <w:vAlign w:val="center"/>
          </w:tcPr>
          <w:p w14:paraId="5C86E89A">
            <w:pPr>
              <w:ind w:left="-68" w:leftChars="-31" w:right="-53" w:rightChars="-24"/>
              <w:jc w:val="center"/>
              <w:rPr>
                <w:rFonts w:cs="Tahoma"/>
                <w:color w:val="000000"/>
                <w:sz w:val="21"/>
                <w:szCs w:val="21"/>
              </w:rPr>
            </w:pPr>
            <w:r>
              <w:rPr>
                <w:rFonts w:hint="eastAsia" w:cs="Tahoma"/>
                <w:color w:val="000000"/>
                <w:sz w:val="21"/>
                <w:szCs w:val="21"/>
              </w:rPr>
              <w:t>实际经营地址/审核地址</w:t>
            </w:r>
          </w:p>
        </w:tc>
        <w:tc>
          <w:tcPr>
            <w:tcW w:w="4001" w:type="dxa"/>
            <w:vAlign w:val="center"/>
          </w:tcPr>
          <w:p w14:paraId="5143CF58">
            <w:pPr>
              <w:rPr>
                <w:rFonts w:cs="Tahoma"/>
                <w:color w:val="000000"/>
                <w:sz w:val="21"/>
                <w:szCs w:val="21"/>
              </w:rPr>
            </w:pPr>
            <w:bookmarkStart w:id="6" w:name="生产地址"/>
            <w:bookmarkEnd w:id="6"/>
            <w:r>
              <w:rPr>
                <w:rFonts w:cs="Tahoma"/>
                <w:color w:val="000000"/>
                <w:sz w:val="21"/>
                <w:szCs w:val="21"/>
              </w:rPr>
              <w:t>江苏省宜兴市丁蜀镇施荡村桥头组63号</w:t>
            </w:r>
          </w:p>
        </w:tc>
        <w:tc>
          <w:tcPr>
            <w:tcW w:w="3797" w:type="dxa"/>
            <w:vAlign w:val="center"/>
          </w:tcPr>
          <w:p w14:paraId="5DBE99C5">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7D50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336C8B55">
            <w:pPr>
              <w:jc w:val="center"/>
              <w:rPr>
                <w:rFonts w:cs="Tahoma"/>
                <w:color w:val="000000"/>
                <w:sz w:val="21"/>
                <w:szCs w:val="21"/>
              </w:rPr>
            </w:pPr>
            <w:r>
              <w:rPr>
                <w:rFonts w:hint="eastAsia" w:cs="Tahoma"/>
                <w:color w:val="000000"/>
                <w:sz w:val="21"/>
                <w:szCs w:val="21"/>
              </w:rPr>
              <w:t>4</w:t>
            </w:r>
          </w:p>
        </w:tc>
        <w:tc>
          <w:tcPr>
            <w:tcW w:w="2117" w:type="dxa"/>
            <w:tcBorders>
              <w:left w:val="single" w:color="auto" w:sz="4" w:space="0"/>
            </w:tcBorders>
            <w:vAlign w:val="center"/>
          </w:tcPr>
          <w:p w14:paraId="03364F8C">
            <w:pPr>
              <w:ind w:left="-68" w:leftChars="-31" w:right="-53" w:rightChars="-24"/>
              <w:jc w:val="center"/>
              <w:rPr>
                <w:rFonts w:cs="Tahoma"/>
                <w:color w:val="000000"/>
                <w:sz w:val="21"/>
                <w:szCs w:val="21"/>
              </w:rPr>
            </w:pPr>
            <w:r>
              <w:rPr>
                <w:rFonts w:hint="eastAsia" w:cs="Tahoma"/>
                <w:color w:val="000000"/>
                <w:sz w:val="21"/>
                <w:szCs w:val="21"/>
              </w:rPr>
              <w:t>组织人数 (人)</w:t>
            </w:r>
          </w:p>
        </w:tc>
        <w:tc>
          <w:tcPr>
            <w:tcW w:w="4001" w:type="dxa"/>
            <w:vAlign w:val="center"/>
          </w:tcPr>
          <w:p w14:paraId="52D56807">
            <w:pPr>
              <w:rPr>
                <w:rFonts w:cs="Tahoma"/>
                <w:color w:val="000000"/>
                <w:sz w:val="21"/>
                <w:szCs w:val="21"/>
              </w:rPr>
            </w:pPr>
            <w:bookmarkStart w:id="7" w:name="企业人数"/>
            <w:bookmarkEnd w:id="7"/>
            <w:r>
              <w:rPr>
                <w:rFonts w:cs="Tahoma"/>
                <w:color w:val="000000"/>
                <w:sz w:val="21"/>
                <w:szCs w:val="21"/>
              </w:rPr>
              <w:t>40</w:t>
            </w:r>
          </w:p>
        </w:tc>
        <w:tc>
          <w:tcPr>
            <w:tcW w:w="3797" w:type="dxa"/>
            <w:vAlign w:val="center"/>
          </w:tcPr>
          <w:p w14:paraId="3736B10F">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055B3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5388E778">
            <w:pPr>
              <w:jc w:val="center"/>
              <w:rPr>
                <w:rFonts w:cs="Tahoma"/>
                <w:color w:val="000000"/>
                <w:sz w:val="21"/>
                <w:szCs w:val="21"/>
              </w:rPr>
            </w:pPr>
            <w:r>
              <w:rPr>
                <w:rFonts w:hint="eastAsia" w:cs="Tahoma"/>
                <w:color w:val="000000"/>
                <w:sz w:val="21"/>
                <w:szCs w:val="21"/>
              </w:rPr>
              <w:t>5</w:t>
            </w:r>
          </w:p>
        </w:tc>
        <w:tc>
          <w:tcPr>
            <w:tcW w:w="2117" w:type="dxa"/>
            <w:tcBorders>
              <w:left w:val="single" w:color="auto" w:sz="4" w:space="0"/>
            </w:tcBorders>
            <w:vAlign w:val="center"/>
          </w:tcPr>
          <w:p w14:paraId="07FFD527">
            <w:pPr>
              <w:ind w:left="-68" w:leftChars="-31" w:right="-53" w:rightChars="-24"/>
              <w:jc w:val="center"/>
              <w:rPr>
                <w:rFonts w:cs="Tahoma"/>
                <w:color w:val="000000"/>
                <w:sz w:val="21"/>
                <w:szCs w:val="21"/>
              </w:rPr>
            </w:pPr>
            <w:r>
              <w:rPr>
                <w:rFonts w:hint="eastAsia" w:cs="Tahoma"/>
                <w:color w:val="000000"/>
                <w:sz w:val="21"/>
                <w:szCs w:val="21"/>
              </w:rPr>
              <w:t>认证证书范围</w:t>
            </w:r>
          </w:p>
        </w:tc>
        <w:tc>
          <w:tcPr>
            <w:tcW w:w="4001" w:type="dxa"/>
            <w:vAlign w:val="center"/>
          </w:tcPr>
          <w:p w14:paraId="69955CEB">
            <w:pPr>
              <w:rPr>
                <w:rFonts w:cs="Tahoma"/>
                <w:color w:val="000000"/>
                <w:sz w:val="21"/>
                <w:szCs w:val="21"/>
              </w:rPr>
            </w:pPr>
            <w:bookmarkStart w:id="8" w:name="审核范围"/>
            <w:bookmarkEnd w:id="8"/>
            <w:r>
              <w:rPr>
                <w:rFonts w:cs="Tahoma"/>
                <w:color w:val="000000"/>
                <w:sz w:val="21"/>
                <w:szCs w:val="21"/>
              </w:rPr>
              <w:t>E:高温耐火材料生产（有许可证要求的除外）；保温材料和防腐耐磨材料的销售所涉及场所的相关环境管理活动</w:t>
            </w:r>
          </w:p>
          <w:p w14:paraId="1F893025">
            <w:pPr>
              <w:rPr>
                <w:rFonts w:cs="Tahoma"/>
                <w:color w:val="000000"/>
                <w:sz w:val="21"/>
                <w:szCs w:val="21"/>
              </w:rPr>
            </w:pPr>
            <w:r>
              <w:rPr>
                <w:rFonts w:cs="Tahoma"/>
                <w:color w:val="000000"/>
                <w:sz w:val="21"/>
                <w:szCs w:val="21"/>
              </w:rPr>
              <w:t>O:高温耐火材料生产（有许可证要求的除外）；保温材料和防腐耐磨材料的销售所涉及场所的相关职业健康安全管理活动</w:t>
            </w:r>
          </w:p>
          <w:p w14:paraId="5E729CDC">
            <w:pPr>
              <w:rPr>
                <w:rFonts w:cs="Tahoma"/>
                <w:color w:val="000000"/>
                <w:sz w:val="21"/>
                <w:szCs w:val="21"/>
              </w:rPr>
            </w:pPr>
            <w:r>
              <w:rPr>
                <w:rFonts w:cs="Tahoma"/>
                <w:color w:val="000000"/>
                <w:sz w:val="21"/>
                <w:szCs w:val="21"/>
              </w:rPr>
              <w:t>Q:高温耐火材料生产（有许可证要求的除外）；保温材料和防腐耐磨材料的销售</w:t>
            </w:r>
          </w:p>
          <w:p w14:paraId="48773344">
            <w:pPr>
              <w:rPr>
                <w:rFonts w:cs="Tahoma"/>
                <w:color w:val="000000"/>
                <w:sz w:val="21"/>
                <w:szCs w:val="21"/>
              </w:rPr>
            </w:pPr>
          </w:p>
        </w:tc>
        <w:tc>
          <w:tcPr>
            <w:tcW w:w="3797" w:type="dxa"/>
            <w:vAlign w:val="center"/>
          </w:tcPr>
          <w:p w14:paraId="47219DAA">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51BE2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51042B15">
            <w:pPr>
              <w:jc w:val="center"/>
              <w:rPr>
                <w:rFonts w:cs="Tahoma"/>
                <w:color w:val="000000"/>
                <w:sz w:val="21"/>
                <w:szCs w:val="21"/>
              </w:rPr>
            </w:pPr>
            <w:r>
              <w:rPr>
                <w:rFonts w:hint="eastAsia" w:cs="Tahoma"/>
                <w:color w:val="000000"/>
                <w:sz w:val="21"/>
                <w:szCs w:val="21"/>
              </w:rPr>
              <w:t>6</w:t>
            </w:r>
          </w:p>
        </w:tc>
        <w:tc>
          <w:tcPr>
            <w:tcW w:w="2117" w:type="dxa"/>
            <w:tcBorders>
              <w:left w:val="single" w:color="auto" w:sz="4" w:space="0"/>
            </w:tcBorders>
            <w:vAlign w:val="center"/>
          </w:tcPr>
          <w:p w14:paraId="14CCC7A7">
            <w:pPr>
              <w:spacing w:line="360" w:lineRule="auto"/>
              <w:rPr>
                <w:rFonts w:asciiTheme="minorEastAsia" w:hAnsiTheme="minorEastAsia" w:eastAsiaTheme="minorEastAsia" w:cstheme="minorBidi"/>
                <w:kern w:val="2"/>
                <w:sz w:val="21"/>
                <w:szCs w:val="21"/>
                <w:lang w:val="en-US" w:bidi="ar-SA"/>
              </w:rPr>
            </w:pPr>
            <w:r>
              <w:rPr>
                <w:rFonts w:hint="eastAsia" w:asciiTheme="minorEastAsia" w:hAnsiTheme="minorEastAsia" w:eastAsiaTheme="minorEastAsia" w:cstheme="minorBidi"/>
                <w:kern w:val="2"/>
                <w:sz w:val="21"/>
                <w:szCs w:val="21"/>
                <w:lang w:val="en-US" w:bidi="ar-SA"/>
              </w:rPr>
              <w:t>营业执照经营范围是否变更（如有变更请附变更后的营业执照）</w:t>
            </w:r>
          </w:p>
        </w:tc>
        <w:tc>
          <w:tcPr>
            <w:tcW w:w="7798" w:type="dxa"/>
            <w:gridSpan w:val="2"/>
            <w:vAlign w:val="center"/>
          </w:tcPr>
          <w:p w14:paraId="6D7F801B">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 xml:space="preserve">无变化； </w:t>
            </w:r>
          </w:p>
          <w:p w14:paraId="1801B693">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□变更后：</w:t>
            </w:r>
          </w:p>
        </w:tc>
      </w:tr>
      <w:tr w14:paraId="151C9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76D42B00">
            <w:pPr>
              <w:jc w:val="center"/>
              <w:rPr>
                <w:rFonts w:cs="Tahoma"/>
                <w:color w:val="000000"/>
                <w:sz w:val="21"/>
                <w:szCs w:val="21"/>
              </w:rPr>
            </w:pPr>
            <w:r>
              <w:rPr>
                <w:rFonts w:hint="eastAsia" w:cs="Tahoma"/>
                <w:color w:val="000000"/>
                <w:sz w:val="21"/>
                <w:szCs w:val="21"/>
              </w:rPr>
              <w:t>7</w:t>
            </w:r>
          </w:p>
        </w:tc>
        <w:tc>
          <w:tcPr>
            <w:tcW w:w="2117" w:type="dxa"/>
            <w:tcBorders>
              <w:left w:val="single" w:color="auto" w:sz="4" w:space="0"/>
            </w:tcBorders>
            <w:vAlign w:val="center"/>
          </w:tcPr>
          <w:p w14:paraId="1B637C32">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体系文件是否变更</w:t>
            </w:r>
            <w:r>
              <w:rPr>
                <w:rFonts w:hint="eastAsia" w:asciiTheme="minorEastAsia" w:hAnsiTheme="minorEastAsia" w:eastAsiaTheme="minorEastAsia" w:cstheme="minorBidi"/>
                <w:kern w:val="2"/>
                <w:sz w:val="21"/>
                <w:szCs w:val="21"/>
                <w:lang w:val="en-US" w:bidi="ar-SA"/>
              </w:rPr>
              <w:t>（如有变更请附变更后的体系文件）</w:t>
            </w:r>
          </w:p>
        </w:tc>
        <w:tc>
          <w:tcPr>
            <w:tcW w:w="7798" w:type="dxa"/>
            <w:gridSpan w:val="2"/>
            <w:vAlign w:val="center"/>
          </w:tcPr>
          <w:p w14:paraId="74745E00">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 xml:space="preserve">无变化； </w:t>
            </w:r>
          </w:p>
          <w:p w14:paraId="44E154F8">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□变更后：</w:t>
            </w:r>
          </w:p>
        </w:tc>
      </w:tr>
      <w:tr w14:paraId="4462F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78A6C8BD">
            <w:pPr>
              <w:jc w:val="center"/>
              <w:rPr>
                <w:rFonts w:cs="Tahoma"/>
                <w:color w:val="000000"/>
                <w:sz w:val="21"/>
                <w:szCs w:val="21"/>
              </w:rPr>
            </w:pPr>
            <w:r>
              <w:rPr>
                <w:rFonts w:hint="eastAsia" w:cs="Tahoma"/>
                <w:color w:val="000000"/>
                <w:sz w:val="21"/>
                <w:szCs w:val="21"/>
              </w:rPr>
              <w:t>8</w:t>
            </w:r>
          </w:p>
        </w:tc>
        <w:tc>
          <w:tcPr>
            <w:tcW w:w="2117" w:type="dxa"/>
            <w:tcBorders>
              <w:left w:val="single" w:color="auto" w:sz="4" w:space="0"/>
            </w:tcBorders>
            <w:vAlign w:val="center"/>
          </w:tcPr>
          <w:p w14:paraId="48A63485">
            <w:pPr>
              <w:spacing w:line="360" w:lineRule="auto"/>
              <w:rPr>
                <w:rFonts w:asciiTheme="minorEastAsia" w:hAnsiTheme="minorEastAsia" w:eastAsiaTheme="minorEastAsia" w:cstheme="minorBidi"/>
                <w:kern w:val="2"/>
                <w:sz w:val="21"/>
                <w:szCs w:val="21"/>
                <w:lang w:val="en-US" w:bidi="ar-SA"/>
              </w:rPr>
            </w:pPr>
            <w:r>
              <w:rPr>
                <w:rFonts w:hint="eastAsia" w:asciiTheme="minorEastAsia" w:hAnsiTheme="minorEastAsia" w:eastAsiaTheme="minorEastAsia"/>
                <w:sz w:val="21"/>
                <w:szCs w:val="21"/>
                <w:lang w:val="en-US"/>
              </w:rPr>
              <w:t>多场所信息（如涉及）</w:t>
            </w:r>
          </w:p>
        </w:tc>
        <w:tc>
          <w:tcPr>
            <w:tcW w:w="7798" w:type="dxa"/>
            <w:gridSpan w:val="2"/>
            <w:vAlign w:val="center"/>
          </w:tcPr>
          <w:p w14:paraId="51B089D9">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 xml:space="preserve">无变化； </w:t>
            </w:r>
          </w:p>
          <w:p w14:paraId="520C276A">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□变更后：</w:t>
            </w:r>
          </w:p>
        </w:tc>
      </w:tr>
      <w:tr w14:paraId="2EE8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4DD5226B">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(一)资质许可证情况：</w:t>
            </w:r>
          </w:p>
          <w:p w14:paraId="3E8AA87F">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不需资质许可；     □现有资质（请列明资质清单及资质证书附件）：</w:t>
            </w:r>
          </w:p>
        </w:tc>
      </w:tr>
      <w:tr w14:paraId="5285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204EFF1C">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 xml:space="preserve">(二)国家、地方是否对产品质量、环境及职业健康安全方面进行监测: </w:t>
            </w:r>
          </w:p>
          <w:p w14:paraId="78D33EAB">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rPr>
              <w:t xml:space="preserve">是(请附监测结果)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rPr>
              <w:t>否</w:t>
            </w:r>
          </w:p>
        </w:tc>
      </w:tr>
      <w:tr w14:paraId="4E98D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46D72D7F">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(三)近一年</w:t>
            </w:r>
            <w:r>
              <w:rPr>
                <w:rFonts w:asciiTheme="minorEastAsia" w:hAnsiTheme="minorEastAsia" w:eastAsiaTheme="minorEastAsia"/>
                <w:sz w:val="21"/>
                <w:szCs w:val="21"/>
              </w:rPr>
              <w:t>是否发生过重大质量、安全、环境方面的事故，受上级部门的处罚情况</w:t>
            </w:r>
            <w:r>
              <w:rPr>
                <w:rFonts w:hint="eastAsia" w:asciiTheme="minorEastAsia" w:hAnsiTheme="minorEastAsia" w:eastAsiaTheme="minorEastAsia"/>
                <w:sz w:val="21"/>
                <w:szCs w:val="21"/>
                <w:lang w:val="en-US"/>
              </w:rPr>
              <w:t xml:space="preserve">: </w:t>
            </w:r>
          </w:p>
          <w:p w14:paraId="57F5646F">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rPr>
              <w:t xml:space="preserve">是(请附处罚情况说明)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rPr>
              <w:t>否</w:t>
            </w:r>
          </w:p>
        </w:tc>
      </w:tr>
      <w:tr w14:paraId="3B78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68115977">
            <w:pPr>
              <w:spacing w:line="480" w:lineRule="auto"/>
              <w:rPr>
                <w:rFonts w:cs="Arial"/>
                <w:sz w:val="21"/>
                <w:szCs w:val="21"/>
              </w:rPr>
            </w:pPr>
            <w:r>
              <w:rPr>
                <w:rFonts w:hint="eastAsia" w:asciiTheme="minorEastAsia" w:hAnsiTheme="minorEastAsia" w:eastAsiaTheme="minorEastAsia"/>
                <w:sz w:val="21"/>
                <w:szCs w:val="21"/>
                <w:lang w:val="en-US"/>
              </w:rPr>
              <w:t>(四)</w:t>
            </w:r>
            <w:r>
              <w:rPr>
                <w:rFonts w:cs="Arial"/>
                <w:sz w:val="21"/>
                <w:szCs w:val="21"/>
              </w:rPr>
              <w:t>其它情况说明</w:t>
            </w:r>
            <w:r>
              <w:rPr>
                <w:rFonts w:hint="eastAsia" w:cs="Arial"/>
                <w:sz w:val="21"/>
                <w:szCs w:val="21"/>
              </w:rPr>
              <w:t>：</w:t>
            </w:r>
          </w:p>
          <w:p w14:paraId="62FDB613">
            <w:pPr>
              <w:spacing w:line="480" w:lineRule="auto"/>
              <w:rPr>
                <w:rFonts w:cs="Arial"/>
                <w:sz w:val="21"/>
                <w:szCs w:val="21"/>
              </w:rPr>
            </w:pPr>
          </w:p>
          <w:p w14:paraId="0F2E7F05">
            <w:pPr>
              <w:spacing w:line="480" w:lineRule="auto"/>
              <w:rPr>
                <w:rFonts w:asciiTheme="minorEastAsia" w:hAnsiTheme="minorEastAsia" w:eastAsiaTheme="minorEastAsia"/>
                <w:sz w:val="21"/>
                <w:szCs w:val="21"/>
                <w:lang w:val="en-US"/>
              </w:rPr>
            </w:pPr>
          </w:p>
        </w:tc>
      </w:tr>
    </w:tbl>
    <w:p w14:paraId="107FAD0A">
      <w:pPr>
        <w:spacing w:line="400" w:lineRule="exact"/>
        <w:rPr>
          <w:szCs w:val="21"/>
        </w:rPr>
      </w:pPr>
    </w:p>
    <w:p w14:paraId="3A0E2EE3">
      <w:pPr>
        <w:spacing w:line="400" w:lineRule="exact"/>
        <w:rPr>
          <w:szCs w:val="21"/>
        </w:rPr>
      </w:pPr>
    </w:p>
    <w:p w14:paraId="16DF9021">
      <w:pPr>
        <w:spacing w:line="400" w:lineRule="exact"/>
        <w:rPr>
          <w:szCs w:val="21"/>
          <w:u w:val="single"/>
        </w:rPr>
      </w:pPr>
      <w:r>
        <w:rPr>
          <w:rFonts w:hint="eastAsia"/>
          <w:szCs w:val="21"/>
        </w:rPr>
        <w:t>管理</w:t>
      </w:r>
      <w:r>
        <w:rPr>
          <w:szCs w:val="21"/>
        </w:rPr>
        <w:t>代表/体系负责人（签名）</w:t>
      </w:r>
      <w:r>
        <w:rPr>
          <w:rFonts w:hint="eastAsia"/>
          <w:szCs w:val="21"/>
        </w:rPr>
        <w:t>：</w:t>
      </w:r>
      <w:r>
        <w:rPr>
          <w:rFonts w:hint="eastAsia"/>
          <w:szCs w:val="21"/>
          <w:u w:val="single"/>
        </w:rPr>
        <w:t xml:space="preserve">  　         </w:t>
      </w:r>
    </w:p>
    <w:p w14:paraId="147B5350">
      <w:pPr>
        <w:spacing w:line="360" w:lineRule="auto"/>
        <w:rPr>
          <w:szCs w:val="21"/>
        </w:rPr>
      </w:pPr>
    </w:p>
    <w:p w14:paraId="6FB6AEA4">
      <w:pPr>
        <w:spacing w:line="360" w:lineRule="auto"/>
        <w:rPr>
          <w:rFonts w:cs="Tahoma"/>
          <w:color w:val="000000"/>
          <w:sz w:val="24"/>
        </w:rPr>
      </w:pPr>
      <w:r>
        <w:rPr>
          <w:rFonts w:hint="eastAsia"/>
          <w:szCs w:val="21"/>
        </w:rPr>
        <w:t xml:space="preserve">组织确认（盖章）：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722AADFE">
      <w:pPr>
        <w:rPr>
          <w:sz w:val="24"/>
          <w:szCs w:val="24"/>
          <w:lang w:val="en-US"/>
        </w:rPr>
      </w:pPr>
    </w:p>
    <w:p w14:paraId="43ED44C6"/>
    <w:sectPr>
      <w:pgSz w:w="11910" w:h="16840"/>
      <w:pgMar w:top="1440" w:right="1080" w:bottom="1440" w:left="1080" w:header="619"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16159"/>
      <w:docPartObj>
        <w:docPartGallery w:val="AutoText"/>
      </w:docPartObj>
    </w:sdtPr>
    <w:sdtContent>
      <w:sdt>
        <w:sdtPr>
          <w:id w:val="30116160"/>
          <w:docPartObj>
            <w:docPartGallery w:val="AutoText"/>
          </w:docPartObj>
        </w:sdtPr>
        <w:sdtContent>
          <w:p w14:paraId="3C8EDD0D">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p>
        </w:sdtContent>
      </w:sdt>
    </w:sdtContent>
  </w:sdt>
  <w:p w14:paraId="4E46C1D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45A0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8140">
    <w:pPr>
      <w:pStyle w:val="3"/>
      <w:jc w:val="center"/>
    </w:pPr>
  </w:p>
  <w:p w14:paraId="18C28DD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006F">
    <w:pPr>
      <w:pStyle w:val="2"/>
      <w:spacing w:line="14" w:lineRule="auto"/>
      <w:rPr>
        <w:sz w:val="20"/>
      </w:rPr>
    </w:pPr>
    <w:r>
      <w:rPr>
        <w:lang w:val="en-US" w:bidi="ar-SA"/>
      </w:rPr>
      <w:pict>
        <v:shape id="文本框 3" o:spid="_x0000_s2049" o:spt="202" type="#_x0000_t202" style="position:absolute;left:0pt;margin-left:54.25pt;margin-top:56.1pt;height:16.35pt;width:489.75pt;mso-position-horizontal-relative:page;mso-position-vertical-relative:page;z-index:-251654144;mso-width-relative:page;mso-height-relative:page;" filled="f" stroked="f" coordsize="21600,21600">
          <v:path arrowok="t"/>
          <v:fill on="f" focussize="0,0"/>
          <v:stroke on="f" joinstyle="miter"/>
          <v:imagedata o:title=""/>
          <o:lock v:ext="edit"/>
          <v:textbox inset="0mm,0mm,0mm,0mm">
            <w:txbxContent>
              <w:p w14:paraId="25A6025C">
                <w:pPr>
                  <w:tabs>
                    <w:tab w:val="left" w:pos="9079"/>
                  </w:tabs>
                  <w:spacing w:before="10"/>
                  <w:ind w:left="20"/>
                  <w:rPr>
                    <w:rFonts w:ascii="Times New Roman"/>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v:textbox>
        </v:shape>
      </w:pict>
    </w:r>
    <w:r>
      <w:rPr>
        <w:lang w:val="en-US" w:bidi="ar-SA"/>
      </w:rPr>
      <w:drawing>
        <wp:anchor distT="0" distB="0" distL="0" distR="0" simplePos="0" relativeHeight="251659264" behindDoc="1" locked="0" layoutInCell="1" allowOverlap="1">
          <wp:simplePos x="0" y="0"/>
          <wp:positionH relativeFrom="page">
            <wp:posOffset>701675</wp:posOffset>
          </wp:positionH>
          <wp:positionV relativeFrom="page">
            <wp:posOffset>361950</wp:posOffset>
          </wp:positionV>
          <wp:extent cx="443865" cy="44513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444088" cy="445325"/>
                  </a:xfrm>
                  <a:prstGeom prst="rect">
                    <a:avLst/>
                  </a:prstGeom>
                </pic:spPr>
              </pic:pic>
            </a:graphicData>
          </a:graphic>
        </wp:anchor>
      </w:drawing>
    </w:r>
    <w:r>
      <w:rPr>
        <w:lang w:val="en-US" w:bidi="ar-SA"/>
      </w:rPr>
      <w:pict>
        <v:shape id="文本框 1" o:spid="_x0000_s2050" o:spt="202" type="#_x0000_t202" style="position:absolute;left:0pt;margin-left:434.75pt;margin-top:52.85pt;height:13.6pt;width:104.45pt;mso-position-horizontal-relative:page;mso-position-vertical-relative:page;z-index:-251656192;mso-width-relative:page;mso-height-relative:page;" filled="f" stroked="f" coordsize="21600,21600">
          <v:path arrowok="t"/>
          <v:fill on="f" focussize="0,0"/>
          <v:stroke on="f" joinstyle="miter"/>
          <v:imagedata o:title=""/>
          <o:lock v:ext="edit"/>
          <v:textbox inset="0mm,0mm,0mm,0mm">
            <w:txbxContent>
              <w:p w14:paraId="56B8C160">
                <w:pPr>
                  <w:spacing w:line="265" w:lineRule="exact"/>
                  <w:ind w:left="20"/>
                  <w:rPr>
                    <w:sz w:val="21"/>
                    <w:szCs w:val="21"/>
                  </w:rPr>
                </w:pPr>
                <w:r>
                  <w:rPr>
                    <w:rFonts w:asciiTheme="minorEastAsia" w:hAnsiTheme="minorEastAsia" w:eastAsiaTheme="minorEastAsia"/>
                    <w:sz w:val="21"/>
                    <w:szCs w:val="21"/>
                  </w:rPr>
                  <w:t>ISC-QR-R-05</w:t>
                </w:r>
                <w:r>
                  <w:rPr>
                    <w:rFonts w:hint="eastAsia" w:asciiTheme="minorEastAsia" w:hAnsiTheme="minorEastAsia" w:eastAsiaTheme="minorEastAsia"/>
                    <w:sz w:val="21"/>
                    <w:szCs w:val="21"/>
                  </w:rPr>
                  <w:t>A/1</w:t>
                </w:r>
              </w:p>
            </w:txbxContent>
          </v:textbox>
        </v:shape>
      </w:pict>
    </w:r>
    <w:r>
      <w:rPr>
        <w:lang w:val="en-US" w:bidi="ar-SA"/>
      </w:rPr>
      <w:pict>
        <v:shape id="文本框 2" o:spid="_x0000_s2051" o:spt="202" type="#_x0000_t202" style="position:absolute;left:0pt;margin-left:91.75pt;margin-top:35.4pt;height:12.45pt;width:164.75pt;mso-position-horizontal-relative:page;mso-position-vertical-relative:page;z-index:-251655168;mso-width-relative:page;mso-height-relative:page;" filled="f" stroked="f" coordsize="21600,21600">
          <v:path arrowok="t"/>
          <v:fill on="f" focussize="0,0"/>
          <v:stroke on="f" joinstyle="miter"/>
          <v:imagedata o:title=""/>
          <o:lock v:ext="edit"/>
          <v:textbox inset="0mm,0mm,0mm,0mm">
            <w:txbxContent>
              <w:p w14:paraId="5293189E">
                <w:pPr>
                  <w:spacing w:line="249" w:lineRule="exact"/>
                  <w:ind w:left="20"/>
                  <w:rPr>
                    <w:sz w:val="21"/>
                  </w:rPr>
                </w:pPr>
                <w:r>
                  <w:rPr>
                    <w:sz w:val="21"/>
                  </w:rPr>
                  <w:t>北京国标联合认证有限公司</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701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445D">
    <w:pPr>
      <w:pStyle w:val="2"/>
      <w:spacing w:line="14" w:lineRule="auto"/>
      <w:rPr>
        <w:sz w:val="20"/>
      </w:rPr>
    </w:pPr>
    <w:r>
      <w:rPr>
        <w:lang w:val="en-US" w:bidi="ar-SA"/>
      </w:rPr>
      <w:pict>
        <v:shape id="_x0000_s2052" o:spid="_x0000_s2052" o:spt="202" type="#_x0000_t202" style="position:absolute;left:0pt;margin-left:445.05pt;margin-top:51.95pt;height:13.6pt;width:92.6pt;mso-position-horizontal-relative:page;mso-position-vertical-relative:page;z-index:-251652096;mso-width-relative:page;mso-height-relative:page;" filled="f" stroked="f" coordsize="21600,21600">
          <v:path arrowok="t"/>
          <v:fill on="f" focussize="0,0"/>
          <v:stroke on="f" joinstyle="miter"/>
          <v:imagedata o:title=""/>
          <o:lock v:ext="edit"/>
          <v:textbox inset="0mm,0mm,0mm,0mm">
            <w:txbxContent>
              <w:p w14:paraId="4D62433C">
                <w:pPr>
                  <w:spacing w:line="265" w:lineRule="exact"/>
                  <w:ind w:left="20"/>
                  <w:rPr>
                    <w:sz w:val="21"/>
                    <w:szCs w:val="21"/>
                  </w:rPr>
                </w:pPr>
                <w:r>
                  <w:rPr>
                    <w:rFonts w:asciiTheme="minorEastAsia" w:hAnsiTheme="minorEastAsia" w:eastAsiaTheme="minorEastAsia"/>
                    <w:sz w:val="21"/>
                    <w:szCs w:val="21"/>
                  </w:rPr>
                  <w:t xml:space="preserve">ISC-QR-R-05 </w:t>
                </w:r>
                <w:r>
                  <w:rPr>
                    <w:rFonts w:hint="eastAsia" w:asciiTheme="minorEastAsia" w:hAnsiTheme="minorEastAsia" w:eastAsiaTheme="minorEastAsia"/>
                    <w:sz w:val="21"/>
                    <w:szCs w:val="21"/>
                  </w:rPr>
                  <w:t>A/1</w:t>
                </w:r>
              </w:p>
            </w:txbxContent>
          </v:textbox>
        </v:shape>
      </w:pict>
    </w:r>
    <w:r>
      <w:rPr>
        <w:lang w:val="en-US" w:bidi="ar-SA"/>
      </w:rPr>
      <w:pict>
        <v:shape id="_x0000_s2053" o:spid="_x0000_s2053" o:spt="202" type="#_x0000_t202" style="position:absolute;left:0pt;margin-left:57.95pt;margin-top:57.3pt;height:24.5pt;width:486.05pt;mso-position-horizontal-relative:page;mso-position-vertical-relative:page;z-index:-251650048;mso-width-relative:page;mso-height-relative:page;" filled="f" stroked="f" coordsize="21600,21600">
          <v:path arrowok="t"/>
          <v:fill on="f" focussize="0,0"/>
          <v:stroke on="f" joinstyle="miter"/>
          <v:imagedata o:title=""/>
          <o:lock v:ext="edit"/>
          <v:textbox inset="0mm,0mm,0mm,0mm">
            <w:txbxContent>
              <w:p w14:paraId="1C0F5DEA">
                <w:pPr>
                  <w:tabs>
                    <w:tab w:val="left" w:pos="9079"/>
                  </w:tabs>
                  <w:spacing w:before="10"/>
                  <w:ind w:left="20"/>
                  <w:rPr>
                    <w:rFonts w:ascii="Times New Roman"/>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v:textbox>
        </v:shape>
      </w:pict>
    </w:r>
    <w:r>
      <w:rPr>
        <w:lang w:val="en-US" w:bidi="ar-SA"/>
      </w:rPr>
      <w:drawing>
        <wp:anchor distT="0" distB="0" distL="0" distR="0" simplePos="0" relativeHeight="251663360" behindDoc="1" locked="0" layoutInCell="1" allowOverlap="1">
          <wp:simplePos x="0" y="0"/>
          <wp:positionH relativeFrom="page">
            <wp:posOffset>701675</wp:posOffset>
          </wp:positionH>
          <wp:positionV relativeFrom="page">
            <wp:posOffset>379730</wp:posOffset>
          </wp:positionV>
          <wp:extent cx="443865" cy="44513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cstate="print"/>
                  <a:stretch>
                    <a:fillRect/>
                  </a:stretch>
                </pic:blipFill>
                <pic:spPr>
                  <a:xfrm>
                    <a:off x="0" y="0"/>
                    <a:ext cx="443865" cy="445135"/>
                  </a:xfrm>
                  <a:prstGeom prst="rect">
                    <a:avLst/>
                  </a:prstGeom>
                </pic:spPr>
              </pic:pic>
            </a:graphicData>
          </a:graphic>
        </wp:anchor>
      </w:drawing>
    </w:r>
    <w:r>
      <w:rPr>
        <w:lang w:val="en-US" w:bidi="ar-SA"/>
      </w:rPr>
      <w:pict>
        <v:shape id="_x0000_s2054" o:spid="_x0000_s2054" o:spt="202" type="#_x0000_t202" style="position:absolute;left:0pt;margin-left:93.1pt;margin-top:39.9pt;height:12.45pt;width:164.75pt;mso-position-horizontal-relative:page;mso-position-vertical-relative:page;z-index:-251651072;mso-width-relative:page;mso-height-relative:page;" filled="f" stroked="f" coordsize="21600,21600">
          <v:path arrowok="t"/>
          <v:fill on="f" focussize="0,0"/>
          <v:stroke on="f" joinstyle="miter"/>
          <v:imagedata o:title=""/>
          <o:lock v:ext="edit"/>
          <v:textbox inset="0mm,0mm,0mm,0mm">
            <w:txbxContent>
              <w:p w14:paraId="0337536F">
                <w:pPr>
                  <w:spacing w:line="249" w:lineRule="exact"/>
                  <w:ind w:left="20"/>
                  <w:rPr>
                    <w:sz w:val="21"/>
                  </w:rPr>
                </w:pPr>
                <w:r>
                  <w:rPr>
                    <w:sz w:val="21"/>
                  </w:rPr>
                  <w:t>北京国标联合认证有限公司</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NWI3MDgzNTgzOGI2YTcxNDk1Yjk2MGUwMDM3N2Y3MmIifQ=="/>
  </w:docVars>
  <w:rsids>
    <w:rsidRoot w:val="00F82429"/>
    <w:rsid w:val="00000D70"/>
    <w:rsid w:val="000262A8"/>
    <w:rsid w:val="00047D88"/>
    <w:rsid w:val="000663DE"/>
    <w:rsid w:val="0007468B"/>
    <w:rsid w:val="000904F7"/>
    <w:rsid w:val="0009104A"/>
    <w:rsid w:val="000B119C"/>
    <w:rsid w:val="000C6892"/>
    <w:rsid w:val="000E0592"/>
    <w:rsid w:val="0010768A"/>
    <w:rsid w:val="00125801"/>
    <w:rsid w:val="00133EB7"/>
    <w:rsid w:val="0015687D"/>
    <w:rsid w:val="00197360"/>
    <w:rsid w:val="001D2CFE"/>
    <w:rsid w:val="001F67F8"/>
    <w:rsid w:val="00222B63"/>
    <w:rsid w:val="002260FF"/>
    <w:rsid w:val="00226174"/>
    <w:rsid w:val="0023692F"/>
    <w:rsid w:val="002B7A99"/>
    <w:rsid w:val="002E4CDF"/>
    <w:rsid w:val="0033362F"/>
    <w:rsid w:val="00352DCD"/>
    <w:rsid w:val="003732D6"/>
    <w:rsid w:val="00373C96"/>
    <w:rsid w:val="003839C1"/>
    <w:rsid w:val="00391EE9"/>
    <w:rsid w:val="00392549"/>
    <w:rsid w:val="003D0780"/>
    <w:rsid w:val="003F37A0"/>
    <w:rsid w:val="00433C56"/>
    <w:rsid w:val="0045551E"/>
    <w:rsid w:val="0046420C"/>
    <w:rsid w:val="00495D71"/>
    <w:rsid w:val="004C668A"/>
    <w:rsid w:val="004C747E"/>
    <w:rsid w:val="004D7B13"/>
    <w:rsid w:val="004D7C1A"/>
    <w:rsid w:val="00516E1F"/>
    <w:rsid w:val="005274F5"/>
    <w:rsid w:val="00543A96"/>
    <w:rsid w:val="0055318B"/>
    <w:rsid w:val="005531B4"/>
    <w:rsid w:val="005771EA"/>
    <w:rsid w:val="00577B00"/>
    <w:rsid w:val="005A713A"/>
    <w:rsid w:val="005B750D"/>
    <w:rsid w:val="005C1E98"/>
    <w:rsid w:val="005F6350"/>
    <w:rsid w:val="00617536"/>
    <w:rsid w:val="0063376B"/>
    <w:rsid w:val="00651E21"/>
    <w:rsid w:val="006656F0"/>
    <w:rsid w:val="0066585A"/>
    <w:rsid w:val="00683F7C"/>
    <w:rsid w:val="006A3044"/>
    <w:rsid w:val="006C4025"/>
    <w:rsid w:val="006D1001"/>
    <w:rsid w:val="006D4963"/>
    <w:rsid w:val="007320AE"/>
    <w:rsid w:val="00786436"/>
    <w:rsid w:val="007A0A30"/>
    <w:rsid w:val="007A5680"/>
    <w:rsid w:val="007A77BC"/>
    <w:rsid w:val="007A7DE0"/>
    <w:rsid w:val="007B0E7D"/>
    <w:rsid w:val="007B50A6"/>
    <w:rsid w:val="007D2901"/>
    <w:rsid w:val="007D332E"/>
    <w:rsid w:val="007D3445"/>
    <w:rsid w:val="007D7824"/>
    <w:rsid w:val="00806975"/>
    <w:rsid w:val="0084749E"/>
    <w:rsid w:val="008760BA"/>
    <w:rsid w:val="008A35AB"/>
    <w:rsid w:val="008B04D3"/>
    <w:rsid w:val="008C08E1"/>
    <w:rsid w:val="008D19E9"/>
    <w:rsid w:val="008F2F38"/>
    <w:rsid w:val="008F5849"/>
    <w:rsid w:val="00901020"/>
    <w:rsid w:val="00957A94"/>
    <w:rsid w:val="00995613"/>
    <w:rsid w:val="00A02960"/>
    <w:rsid w:val="00A04DD0"/>
    <w:rsid w:val="00A34CB5"/>
    <w:rsid w:val="00A37705"/>
    <w:rsid w:val="00A7015D"/>
    <w:rsid w:val="00A752EF"/>
    <w:rsid w:val="00A96129"/>
    <w:rsid w:val="00AD0647"/>
    <w:rsid w:val="00AF1395"/>
    <w:rsid w:val="00B14EF8"/>
    <w:rsid w:val="00B164C8"/>
    <w:rsid w:val="00B219F1"/>
    <w:rsid w:val="00B51878"/>
    <w:rsid w:val="00B51A4E"/>
    <w:rsid w:val="00B55B51"/>
    <w:rsid w:val="00B910A8"/>
    <w:rsid w:val="00B97710"/>
    <w:rsid w:val="00BA29D1"/>
    <w:rsid w:val="00BC37FD"/>
    <w:rsid w:val="00BC3E8A"/>
    <w:rsid w:val="00C321DF"/>
    <w:rsid w:val="00C70B25"/>
    <w:rsid w:val="00C82DBB"/>
    <w:rsid w:val="00C833DD"/>
    <w:rsid w:val="00C905F7"/>
    <w:rsid w:val="00C90F35"/>
    <w:rsid w:val="00CC305C"/>
    <w:rsid w:val="00CC5E02"/>
    <w:rsid w:val="00CE1F71"/>
    <w:rsid w:val="00D06128"/>
    <w:rsid w:val="00D11DF0"/>
    <w:rsid w:val="00D26AB9"/>
    <w:rsid w:val="00D26D24"/>
    <w:rsid w:val="00D30675"/>
    <w:rsid w:val="00D3697C"/>
    <w:rsid w:val="00D45E10"/>
    <w:rsid w:val="00E028CF"/>
    <w:rsid w:val="00E30136"/>
    <w:rsid w:val="00E36670"/>
    <w:rsid w:val="00E40593"/>
    <w:rsid w:val="00E437FE"/>
    <w:rsid w:val="00E4584F"/>
    <w:rsid w:val="00E57CF8"/>
    <w:rsid w:val="00ED7915"/>
    <w:rsid w:val="00EE5389"/>
    <w:rsid w:val="00EF0779"/>
    <w:rsid w:val="00F21E62"/>
    <w:rsid w:val="00F304E8"/>
    <w:rsid w:val="00F72B1A"/>
    <w:rsid w:val="00F82429"/>
    <w:rsid w:val="00F83630"/>
    <w:rsid w:val="00FA1EF0"/>
    <w:rsid w:val="00FB2999"/>
    <w:rsid w:val="00FD03F9"/>
    <w:rsid w:val="00FE1652"/>
    <w:rsid w:val="017906C8"/>
    <w:rsid w:val="07E51AAD"/>
    <w:rsid w:val="10505F32"/>
    <w:rsid w:val="108B0D18"/>
    <w:rsid w:val="17CE7E68"/>
    <w:rsid w:val="17D905BB"/>
    <w:rsid w:val="1C223F6C"/>
    <w:rsid w:val="1DE57911"/>
    <w:rsid w:val="278C389C"/>
    <w:rsid w:val="29820AB2"/>
    <w:rsid w:val="2ADB029A"/>
    <w:rsid w:val="2BD26193"/>
    <w:rsid w:val="2C77062D"/>
    <w:rsid w:val="2D3C366E"/>
    <w:rsid w:val="30E56588"/>
    <w:rsid w:val="40291830"/>
    <w:rsid w:val="461B348E"/>
    <w:rsid w:val="46B04A59"/>
    <w:rsid w:val="4828061F"/>
    <w:rsid w:val="498D2E30"/>
    <w:rsid w:val="4AC00FE3"/>
    <w:rsid w:val="515D0FE2"/>
    <w:rsid w:val="53414391"/>
    <w:rsid w:val="53B536AF"/>
    <w:rsid w:val="554631CA"/>
    <w:rsid w:val="56713CC5"/>
    <w:rsid w:val="5D486FBE"/>
    <w:rsid w:val="613F6CAD"/>
    <w:rsid w:val="618834A8"/>
    <w:rsid w:val="63424833"/>
    <w:rsid w:val="66067D9A"/>
    <w:rsid w:val="681F306F"/>
    <w:rsid w:val="69164798"/>
    <w:rsid w:val="6A627569"/>
    <w:rsid w:val="6B096492"/>
    <w:rsid w:val="78320EC2"/>
    <w:rsid w:val="792F39E5"/>
    <w:rsid w:val="7D720D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link w:val="12"/>
    <w:qFormat/>
    <w:uiPriority w:val="99"/>
    <w:pPr>
      <w:tabs>
        <w:tab w:val="center" w:pos="4153"/>
        <w:tab w:val="right" w:pos="8306"/>
      </w:tabs>
      <w:snapToGrid w:val="0"/>
    </w:pPr>
    <w:rPr>
      <w:sz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_0"/>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61"/>
      <w:ind w:left="120" w:right="218" w:firstLine="600"/>
    </w:pPr>
  </w:style>
  <w:style w:type="paragraph" w:customStyle="1" w:styleId="10">
    <w:name w:val="Table Paragraph"/>
    <w:basedOn w:val="1"/>
    <w:qFormat/>
    <w:uiPriority w:val="1"/>
    <w:pPr>
      <w:spacing w:before="5"/>
      <w:ind w:left="108"/>
    </w:pPr>
  </w:style>
  <w:style w:type="character" w:customStyle="1" w:styleId="11">
    <w:name w:val="页眉 Char"/>
    <w:basedOn w:val="7"/>
    <w:link w:val="4"/>
    <w:qFormat/>
    <w:uiPriority w:val="99"/>
    <w:rPr>
      <w:rFonts w:ascii="宋体" w:hAnsi="宋体" w:eastAsia="宋体" w:cs="宋体"/>
      <w:sz w:val="18"/>
      <w:szCs w:val="18"/>
      <w:lang w:val="zh-CN" w:bidi="zh-CN"/>
    </w:rPr>
  </w:style>
  <w:style w:type="character" w:customStyle="1" w:styleId="12">
    <w:name w:val="页脚 Char"/>
    <w:basedOn w:val="7"/>
    <w:link w:val="3"/>
    <w:qFormat/>
    <w:uiPriority w:val="99"/>
    <w:rPr>
      <w:rFonts w:ascii="宋体" w:hAnsi="宋体" w:eastAsia="宋体" w:cs="宋体"/>
      <w:sz w:val="18"/>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3</Pages>
  <Words>1333</Words>
  <Characters>1511</Characters>
  <Lines>10</Lines>
  <Paragraphs>2</Paragraphs>
  <TotalTime>4</TotalTime>
  <ScaleCrop>false</ScaleCrop>
  <LinksUpToDate>false</LinksUpToDate>
  <CharactersWithSpaces>1577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2025-05-12T06:10:00Z</dcterms:created>
  <dc:creator>79137</dc:creator>
  <cp:lastModifiedBy>草莓牛奶</cp:lastModifiedBy>
  <cp:lastPrinted>2024-09-13T08:27:00Z</cp:lastPrinted>
  <dcterms:modified xsi:type="dcterms:W3CDTF">2025-12-11T05:49:34Z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C2611D1B067D4C8CB7F8F1A77DB9C9B1_13</vt:lpwstr>
  </property>
  <property fmtid="{D5CDD505-2E9C-101B-9397-08002B2CF9AE}" pid="3" name="KSOProductBuildVer">
    <vt:lpwstr>2052-12.1.0.24034</vt:lpwstr>
  </property>
  <property fmtid="{D5CDD505-2E9C-101B-9397-08002B2CF9AE}" pid="4" name="KSOTemplateDocerSaveRecord">
    <vt:lpwstr>eyJoZGlkIjoiZTliNTJlMGYxOWYyZDBjZGQxY2I2NTIyMGJlODFlN2QiLCJ1c2VySWQiOiI0MDE4NzUwMzcifQ==</vt:lpwstr>
  </property>
</Properties>
</file>