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8857B">
      <w:pPr>
        <w:spacing w:line="271" w:lineRule="auto"/>
        <w:rPr>
          <w:rFonts w:ascii="Times New Roman"/>
          <w:sz w:val="21"/>
        </w:rPr>
      </w:pPr>
      <w:bookmarkStart w:id="0" w:name="_GoBack"/>
      <w:bookmarkEnd w:id="0"/>
    </w:p>
    <w:p w14:paraId="07E528BB">
      <w:pPr>
        <w:spacing w:line="289" w:lineRule="auto"/>
        <w:rPr>
          <w:rFonts w:ascii="Times New Roman"/>
          <w:sz w:val="21"/>
        </w:rPr>
      </w:pPr>
    </w:p>
    <w:p w14:paraId="1525F5BB">
      <w:pPr>
        <w:spacing w:line="290" w:lineRule="auto"/>
        <w:rPr>
          <w:rFonts w:ascii="Times New Roman"/>
          <w:sz w:val="21"/>
        </w:rPr>
      </w:pPr>
    </w:p>
    <w:p w14:paraId="6673F2D1">
      <w:pPr>
        <w:spacing w:line="290" w:lineRule="auto"/>
        <w:rPr>
          <w:rFonts w:ascii="Times New Roman"/>
          <w:sz w:val="21"/>
        </w:rPr>
      </w:pPr>
    </w:p>
    <w:p w14:paraId="0AE44E4D">
      <w:pPr>
        <w:spacing w:line="290" w:lineRule="auto"/>
        <w:rPr>
          <w:rFonts w:ascii="Times New Roman"/>
          <w:sz w:val="21"/>
        </w:rPr>
      </w:pPr>
    </w:p>
    <w:p w14:paraId="4134435F">
      <w:pPr>
        <w:spacing w:before="273" w:line="192" w:lineRule="auto"/>
        <w:ind w:firstLine="2565"/>
        <w:rPr>
          <w:rFonts w:ascii="楷体" w:hAnsi="楷体" w:eastAsia="楷体" w:cs="楷体"/>
          <w:sz w:val="84"/>
          <w:szCs w:val="84"/>
        </w:rPr>
      </w:pPr>
      <w:r>
        <w:rPr>
          <w:rFonts w:ascii="楷体" w:hAnsi="楷体" w:eastAsia="楷体" w:cs="楷体"/>
          <w:spacing w:val="4"/>
          <w:sz w:val="84"/>
          <w:szCs w:val="84"/>
          <w14:textOutline w14:w="15255" w14:cap="sq">
            <w14:solidFill>
              <w14:srgbClr w14:val="000000"/>
            </w14:solidFill>
            <w14:prstDash w14:val="solid"/>
            <w14:bevel/>
          </w14:textOutline>
        </w:rPr>
        <w:t>食品防护计划</w:t>
      </w:r>
    </w:p>
    <w:p w14:paraId="503B8D4A">
      <w:pPr>
        <w:spacing w:line="355" w:lineRule="auto"/>
        <w:rPr>
          <w:rFonts w:ascii="Times New Roman"/>
          <w:sz w:val="21"/>
        </w:rPr>
      </w:pPr>
    </w:p>
    <w:p w14:paraId="328D4BD3">
      <w:pPr>
        <w:spacing w:line="356" w:lineRule="auto"/>
        <w:rPr>
          <w:rFonts w:ascii="Times New Roman"/>
          <w:sz w:val="21"/>
        </w:rPr>
      </w:pPr>
    </w:p>
    <w:p w14:paraId="304F8495">
      <w:pPr>
        <w:bidi w:val="0"/>
        <w:spacing w:line="360" w:lineRule="auto"/>
        <w:jc w:val="center"/>
        <w:rPr>
          <w:rFonts w:hint="eastAsia" w:ascii="宋体" w:hAnsi="宋体" w:eastAsia="宋体" w:cs="宋体"/>
          <w:sz w:val="32"/>
          <w:szCs w:val="32"/>
          <w:lang w:val="en-US" w:eastAsia="zh-CN"/>
        </w:rPr>
      </w:pPr>
      <w:r>
        <w:rPr>
          <w:rFonts w:hint="eastAsia" w:ascii="宋体" w:hAnsi="宋体" w:eastAsia="宋体" w:cs="宋体"/>
          <w:sz w:val="32"/>
          <w:szCs w:val="32"/>
        </w:rPr>
        <w:t>文件编号：</w:t>
      </w:r>
      <w:r>
        <w:rPr>
          <w:rFonts w:hint="eastAsia" w:ascii="宋体" w:hAnsi="宋体" w:eastAsia="宋体" w:cs="宋体"/>
          <w:sz w:val="32"/>
          <w:szCs w:val="32"/>
          <w:lang w:val="en-US" w:eastAsia="zh-CN"/>
        </w:rPr>
        <w:t>LC</w:t>
      </w:r>
      <w:r>
        <w:rPr>
          <w:rFonts w:hint="eastAsia" w:ascii="宋体" w:hAnsi="宋体" w:eastAsia="宋体" w:cs="宋体"/>
          <w:sz w:val="32"/>
          <w:szCs w:val="32"/>
        </w:rPr>
        <w:t>-FDP-</w:t>
      </w:r>
      <w:r>
        <w:rPr>
          <w:rFonts w:hint="eastAsia" w:ascii="宋体" w:hAnsi="宋体" w:eastAsia="宋体" w:cs="宋体"/>
          <w:sz w:val="32"/>
          <w:szCs w:val="32"/>
          <w:lang w:eastAsia="zh-CN"/>
        </w:rPr>
        <w:t>2025</w:t>
      </w:r>
    </w:p>
    <w:p w14:paraId="791F74BB">
      <w:pPr>
        <w:bidi w:val="0"/>
        <w:spacing w:line="360" w:lineRule="auto"/>
        <w:jc w:val="center"/>
        <w:rPr>
          <w:rFonts w:hint="default" w:ascii="宋体" w:hAnsi="宋体" w:eastAsia="宋体" w:cs="宋体"/>
          <w:sz w:val="32"/>
          <w:szCs w:val="32"/>
          <w:lang w:val="en-US" w:eastAsia="zh-CN"/>
        </w:rPr>
      </w:pPr>
      <w:r>
        <w:rPr>
          <w:rFonts w:hint="eastAsia" w:ascii="宋体" w:hAnsi="宋体" w:eastAsia="宋体" w:cs="宋体"/>
          <w:sz w:val="32"/>
          <w:szCs w:val="32"/>
        </w:rPr>
        <w:t>发放号码：</w:t>
      </w:r>
      <w:r>
        <w:rPr>
          <w:rFonts w:hint="eastAsia" w:ascii="宋体" w:hAnsi="宋体" w:eastAsia="宋体" w:cs="宋体"/>
          <w:sz w:val="32"/>
          <w:szCs w:val="32"/>
          <w:lang w:val="en-US" w:eastAsia="zh-CN"/>
        </w:rPr>
        <w:t xml:space="preserve">  </w:t>
      </w:r>
    </w:p>
    <w:p w14:paraId="3E5F1272">
      <w:pPr>
        <w:bidi w:val="0"/>
        <w:spacing w:line="360" w:lineRule="auto"/>
        <w:jc w:val="center"/>
        <w:rPr>
          <w:rFonts w:hint="eastAsia" w:ascii="宋体" w:hAnsi="宋体" w:eastAsia="宋体" w:cs="宋体"/>
          <w:sz w:val="32"/>
          <w:szCs w:val="32"/>
          <w:lang w:val="en-US" w:eastAsia="zh-CN"/>
        </w:rPr>
      </w:pPr>
      <w:r>
        <w:rPr>
          <w:rFonts w:hint="eastAsia" w:ascii="宋体" w:hAnsi="宋体" w:eastAsia="宋体" w:cs="宋体"/>
          <w:sz w:val="32"/>
          <w:szCs w:val="32"/>
        </w:rPr>
        <w:t>版本编号：A/</w:t>
      </w:r>
      <w:r>
        <w:rPr>
          <w:rFonts w:hint="eastAsia" w:ascii="宋体" w:hAnsi="宋体" w:eastAsia="宋体" w:cs="宋体"/>
          <w:sz w:val="32"/>
          <w:szCs w:val="32"/>
          <w:lang w:val="en-US" w:eastAsia="zh-CN"/>
        </w:rPr>
        <w:t>0</w:t>
      </w:r>
    </w:p>
    <w:p w14:paraId="4527A795">
      <w:pPr>
        <w:bidi w:val="0"/>
        <w:spacing w:line="360" w:lineRule="auto"/>
        <w:jc w:val="center"/>
        <w:rPr>
          <w:rFonts w:hint="eastAsia" w:ascii="宋体" w:hAnsi="宋体" w:eastAsia="宋体" w:cs="宋体"/>
          <w:sz w:val="32"/>
          <w:szCs w:val="32"/>
        </w:rPr>
      </w:pPr>
      <w:r>
        <w:rPr>
          <w:rFonts w:hint="eastAsia" w:ascii="宋体" w:hAnsi="宋体" w:eastAsia="宋体" w:cs="宋体"/>
          <w:sz w:val="32"/>
          <w:szCs w:val="32"/>
        </w:rPr>
        <w:t>受控状态：受控</w:t>
      </w:r>
    </w:p>
    <w:p w14:paraId="64453E42">
      <w:pPr>
        <w:bidi w:val="0"/>
        <w:spacing w:line="360" w:lineRule="auto"/>
        <w:jc w:val="center"/>
        <w:rPr>
          <w:rFonts w:hint="eastAsia" w:ascii="宋体" w:hAnsi="宋体" w:eastAsia="宋体" w:cs="宋体"/>
          <w:sz w:val="32"/>
          <w:szCs w:val="32"/>
        </w:rPr>
      </w:pPr>
      <w:r>
        <w:rPr>
          <w:rFonts w:hint="eastAsia" w:ascii="宋体" w:hAnsi="宋体" w:eastAsia="宋体" w:cs="宋体"/>
          <w:sz w:val="32"/>
          <w:szCs w:val="32"/>
        </w:rPr>
        <w:t>编制：食品安全小组</w:t>
      </w:r>
    </w:p>
    <w:p w14:paraId="4C4ED4B3">
      <w:pPr>
        <w:bidi w:val="0"/>
        <w:spacing w:line="360" w:lineRule="auto"/>
        <w:jc w:val="center"/>
        <w:rPr>
          <w:rFonts w:hint="eastAsia" w:ascii="宋体" w:hAnsi="宋体" w:eastAsia="宋体" w:cs="宋体"/>
          <w:sz w:val="32"/>
          <w:szCs w:val="32"/>
          <w:lang w:eastAsia="zh-CN"/>
        </w:rPr>
      </w:pPr>
      <w:r>
        <w:rPr>
          <w:rFonts w:hint="eastAsia" w:ascii="宋体" w:hAnsi="宋体" w:eastAsia="宋体" w:cs="宋体"/>
          <w:sz w:val="32"/>
          <w:szCs w:val="32"/>
        </w:rPr>
        <w:t>审核：</w:t>
      </w:r>
      <w:r>
        <w:rPr>
          <w:rFonts w:hint="eastAsia" w:ascii="宋体" w:hAnsi="宋体" w:eastAsia="宋体" w:cs="宋体"/>
          <w:color w:val="0000FF"/>
          <w:sz w:val="32"/>
          <w:szCs w:val="32"/>
          <w:lang w:eastAsia="zh-CN"/>
        </w:rPr>
        <w:t>邓浩</w:t>
      </w:r>
    </w:p>
    <w:p w14:paraId="1039E6E3">
      <w:pPr>
        <w:bidi w:val="0"/>
        <w:spacing w:line="360" w:lineRule="auto"/>
        <w:jc w:val="center"/>
        <w:rPr>
          <w:rFonts w:hint="eastAsia" w:ascii="宋体" w:hAnsi="宋体" w:eastAsia="宋体" w:cs="宋体"/>
          <w:sz w:val="32"/>
          <w:szCs w:val="32"/>
          <w:lang w:eastAsia="zh-CN"/>
        </w:rPr>
      </w:pPr>
      <w:r>
        <w:rPr>
          <w:rFonts w:hint="eastAsia" w:ascii="宋体" w:hAnsi="宋体" w:eastAsia="宋体" w:cs="宋体"/>
          <w:sz w:val="32"/>
          <w:szCs w:val="32"/>
        </w:rPr>
        <w:t>批准：</w:t>
      </w:r>
      <w:r>
        <w:rPr>
          <w:rFonts w:hint="eastAsia" w:ascii="宋体" w:hAnsi="宋体" w:eastAsia="宋体" w:cs="宋体"/>
          <w:color w:val="0000FF"/>
          <w:sz w:val="32"/>
          <w:szCs w:val="32"/>
          <w:lang w:eastAsia="zh-CN"/>
        </w:rPr>
        <w:t>沈泽泓</w:t>
      </w:r>
    </w:p>
    <w:p w14:paraId="07F20EB8">
      <w:pPr>
        <w:bidi w:val="0"/>
        <w:spacing w:line="360" w:lineRule="auto"/>
        <w:jc w:val="center"/>
        <w:rPr>
          <w:rFonts w:hint="eastAsia" w:ascii="宋体" w:hAnsi="宋体" w:eastAsia="宋体" w:cs="宋体"/>
          <w:sz w:val="32"/>
          <w:szCs w:val="32"/>
        </w:rPr>
      </w:pPr>
    </w:p>
    <w:p w14:paraId="0E77D18E">
      <w:pPr>
        <w:bidi w:val="0"/>
        <w:spacing w:line="360" w:lineRule="auto"/>
        <w:jc w:val="center"/>
        <w:rPr>
          <w:rFonts w:hint="eastAsia" w:ascii="宋体" w:hAnsi="宋体" w:eastAsia="宋体" w:cs="宋体"/>
          <w:sz w:val="48"/>
          <w:szCs w:val="48"/>
        </w:rPr>
      </w:pPr>
    </w:p>
    <w:p w14:paraId="3729079A">
      <w:pPr>
        <w:bidi w:val="0"/>
        <w:spacing w:line="360" w:lineRule="auto"/>
        <w:jc w:val="center"/>
        <w:rPr>
          <w:rFonts w:hint="default" w:ascii="宋体" w:hAnsi="宋体" w:eastAsia="宋体" w:cs="宋体"/>
          <w:sz w:val="32"/>
          <w:szCs w:val="32"/>
          <w:lang w:val="en-US"/>
        </w:rPr>
      </w:pPr>
      <w:r>
        <w:rPr>
          <w:rFonts w:hint="eastAsia" w:ascii="宋体" w:hAnsi="宋体" w:eastAsia="宋体" w:cs="宋体"/>
          <w:sz w:val="32"/>
          <w:szCs w:val="32"/>
        </w:rPr>
        <w:t>实施日期：</w:t>
      </w:r>
      <w:r>
        <w:rPr>
          <w:rFonts w:hint="eastAsia" w:ascii="宋体" w:hAnsi="宋体" w:eastAsia="宋体" w:cs="宋体"/>
          <w:sz w:val="32"/>
          <w:szCs w:val="32"/>
          <w:lang w:eastAsia="zh-CN"/>
        </w:rPr>
        <w:t>2025.4.1</w:t>
      </w:r>
    </w:p>
    <w:p w14:paraId="037A424E">
      <w:pPr>
        <w:bidi w:val="0"/>
        <w:spacing w:line="360" w:lineRule="auto"/>
        <w:jc w:val="left"/>
        <w:rPr>
          <w:rFonts w:hint="eastAsia" w:ascii="宋体" w:hAnsi="宋体" w:eastAsia="宋体" w:cs="宋体"/>
        </w:rPr>
        <w:sectPr>
          <w:headerReference r:id="rId5" w:type="default"/>
          <w:footerReference r:id="rId6" w:type="default"/>
          <w:pgSz w:w="11906" w:h="16839"/>
          <w:pgMar w:top="1157" w:right="850" w:bottom="1156" w:left="850" w:header="1143" w:footer="1033" w:gutter="0"/>
          <w:cols w:space="708" w:num="1"/>
        </w:sectPr>
      </w:pPr>
    </w:p>
    <w:p w14:paraId="5162CA25">
      <w:pPr>
        <w:spacing w:before="167" w:line="185" w:lineRule="auto"/>
        <w:ind w:firstLine="4152"/>
        <w:rPr>
          <w:rFonts w:ascii="宋体" w:hAnsi="宋体" w:eastAsia="宋体" w:cs="宋体"/>
          <w:sz w:val="32"/>
          <w:szCs w:val="32"/>
        </w:rPr>
      </w:pPr>
      <w:r>
        <w:rPr>
          <w:rFonts w:ascii="宋体" w:hAnsi="宋体" w:eastAsia="宋体" w:cs="宋体"/>
          <w:spacing w:val="-2"/>
          <w:sz w:val="32"/>
          <w:szCs w:val="32"/>
          <w14:textOutline w14:w="5793" w14:cap="sq">
            <w14:solidFill>
              <w14:srgbClr w14:val="000000"/>
            </w14:solidFill>
            <w14:prstDash w14:val="solid"/>
            <w14:bevel/>
          </w14:textOutline>
        </w:rPr>
        <w:t>食品防护计划</w:t>
      </w:r>
    </w:p>
    <w:p w14:paraId="2301A608">
      <w:pPr>
        <w:spacing w:line="442" w:lineRule="auto"/>
        <w:rPr>
          <w:rFonts w:ascii="Times New Roman"/>
          <w:sz w:val="21"/>
        </w:rPr>
      </w:pPr>
    </w:p>
    <w:p w14:paraId="637E60D1">
      <w:pPr>
        <w:spacing w:before="78" w:line="185" w:lineRule="auto"/>
        <w:ind w:firstLine="26"/>
        <w:outlineLvl w:val="0"/>
        <w:rPr>
          <w:rFonts w:ascii="宋体" w:hAnsi="宋体" w:eastAsia="宋体" w:cs="宋体"/>
          <w:sz w:val="24"/>
          <w:szCs w:val="24"/>
        </w:rPr>
      </w:pPr>
      <w:r>
        <w:rPr>
          <w:rFonts w:ascii="宋体" w:hAnsi="宋体" w:eastAsia="宋体" w:cs="宋体"/>
          <w:spacing w:val="-7"/>
          <w:sz w:val="24"/>
          <w:szCs w:val="24"/>
          <w14:textOutline w14:w="4358" w14:cap="sq">
            <w14:solidFill>
              <w14:srgbClr w14:val="000000"/>
            </w14:solidFill>
            <w14:prstDash w14:val="solid"/>
            <w14:bevel/>
          </w14:textOutline>
        </w:rPr>
        <w:t>1.0</w:t>
      </w:r>
      <w:r>
        <w:rPr>
          <w:rFonts w:ascii="宋体" w:hAnsi="宋体" w:eastAsia="宋体" w:cs="宋体"/>
          <w:spacing w:val="-50"/>
          <w:sz w:val="24"/>
          <w:szCs w:val="24"/>
        </w:rPr>
        <w:t xml:space="preserve"> </w:t>
      </w:r>
      <w:r>
        <w:rPr>
          <w:rFonts w:ascii="宋体" w:hAnsi="宋体" w:eastAsia="宋体" w:cs="宋体"/>
          <w:spacing w:val="-7"/>
          <w:sz w:val="24"/>
          <w:szCs w:val="24"/>
          <w14:textOutline w14:w="4358" w14:cap="sq">
            <w14:solidFill>
              <w14:srgbClr w14:val="000000"/>
            </w14:solidFill>
            <w14:prstDash w14:val="solid"/>
            <w14:bevel/>
          </w14:textOutline>
        </w:rPr>
        <w:t>颁布</w:t>
      </w:r>
    </w:p>
    <w:p w14:paraId="442DD9F9">
      <w:pPr>
        <w:spacing w:before="148" w:line="299" w:lineRule="auto"/>
        <w:ind w:left="9" w:firstLine="421"/>
        <w:rPr>
          <w:rFonts w:ascii="宋体" w:hAnsi="宋体" w:eastAsia="宋体" w:cs="宋体"/>
          <w:sz w:val="24"/>
          <w:szCs w:val="24"/>
        </w:rPr>
      </w:pPr>
      <w:r>
        <w:rPr>
          <w:rFonts w:ascii="宋体" w:hAnsi="宋体" w:eastAsia="宋体" w:cs="宋体"/>
          <w:spacing w:val="-8"/>
          <w:sz w:val="24"/>
          <w:szCs w:val="24"/>
        </w:rPr>
        <w:t>为防止食品遭受蓄意或非畜意的破坏/污染，公司特制定《食品防护计划》；</w:t>
      </w:r>
      <w:r>
        <w:rPr>
          <w:rFonts w:ascii="宋体" w:hAnsi="宋体" w:eastAsia="宋体" w:cs="宋体"/>
          <w:spacing w:val="30"/>
          <w:sz w:val="24"/>
          <w:szCs w:val="24"/>
        </w:rPr>
        <w:t xml:space="preserve"> </w:t>
      </w:r>
      <w:r>
        <w:rPr>
          <w:rFonts w:ascii="宋体" w:hAnsi="宋体" w:eastAsia="宋体" w:cs="宋体"/>
          <w:spacing w:val="-8"/>
          <w:sz w:val="24"/>
          <w:szCs w:val="24"/>
        </w:rPr>
        <w:t>确保食品在各个阶</w:t>
      </w:r>
      <w:r>
        <w:rPr>
          <w:rFonts w:ascii="宋体" w:hAnsi="宋体" w:eastAsia="宋体" w:cs="宋体"/>
          <w:sz w:val="24"/>
          <w:szCs w:val="24"/>
        </w:rPr>
        <w:t xml:space="preserve"> </w:t>
      </w:r>
      <w:r>
        <w:rPr>
          <w:rFonts w:ascii="宋体" w:hAnsi="宋体" w:eastAsia="宋体" w:cs="宋体"/>
          <w:spacing w:val="-7"/>
          <w:sz w:val="24"/>
          <w:szCs w:val="24"/>
        </w:rPr>
        <w:t>段保持良好的状态，从而有效地减少食源性危害因素存在，主动地对恶意攻击进行预防和作出反应，</w:t>
      </w:r>
      <w:r>
        <w:rPr>
          <w:rFonts w:ascii="宋体" w:hAnsi="宋体" w:eastAsia="宋体" w:cs="宋体"/>
          <w:spacing w:val="13"/>
          <w:sz w:val="24"/>
          <w:szCs w:val="24"/>
        </w:rPr>
        <w:t xml:space="preserve"> </w:t>
      </w:r>
      <w:r>
        <w:rPr>
          <w:rFonts w:ascii="宋体" w:hAnsi="宋体" w:eastAsia="宋体" w:cs="宋体"/>
          <w:spacing w:val="-3"/>
          <w:sz w:val="24"/>
          <w:szCs w:val="24"/>
        </w:rPr>
        <w:t>使食品受到蓄意破坏或污染的危险降到最小化的程度。尤其在危机状态时，基于以科学为基础的方</w:t>
      </w:r>
      <w:r>
        <w:rPr>
          <w:rFonts w:ascii="宋体" w:hAnsi="宋体" w:eastAsia="宋体" w:cs="宋体"/>
          <w:spacing w:val="5"/>
          <w:sz w:val="24"/>
          <w:szCs w:val="24"/>
        </w:rPr>
        <w:t xml:space="preserve"> </w:t>
      </w:r>
      <w:r>
        <w:rPr>
          <w:rFonts w:ascii="宋体" w:hAnsi="宋体" w:eastAsia="宋体" w:cs="宋体"/>
          <w:spacing w:val="-2"/>
          <w:sz w:val="24"/>
          <w:szCs w:val="24"/>
        </w:rPr>
        <w:t>法解决食品安全问题。</w:t>
      </w:r>
    </w:p>
    <w:p w14:paraId="5BA1D461">
      <w:pPr>
        <w:spacing w:before="2" w:line="299" w:lineRule="auto"/>
        <w:ind w:left="9" w:right="68" w:firstLine="420"/>
        <w:rPr>
          <w:rFonts w:ascii="宋体" w:hAnsi="宋体" w:eastAsia="宋体" w:cs="宋体"/>
          <w:sz w:val="24"/>
          <w:szCs w:val="24"/>
        </w:rPr>
      </w:pPr>
      <w:r>
        <w:rPr>
          <w:rFonts w:ascii="宋体" w:hAnsi="宋体" w:eastAsia="宋体" w:cs="宋体"/>
          <w:spacing w:val="-4"/>
          <w:sz w:val="24"/>
          <w:szCs w:val="24"/>
        </w:rPr>
        <w:t>《食品防护计划》</w:t>
      </w:r>
      <w:r>
        <w:rPr>
          <w:rFonts w:ascii="宋体" w:hAnsi="宋体" w:eastAsia="宋体" w:cs="宋体"/>
          <w:spacing w:val="-20"/>
          <w:sz w:val="24"/>
          <w:szCs w:val="24"/>
        </w:rPr>
        <w:t xml:space="preserve"> </w:t>
      </w:r>
      <w:r>
        <w:rPr>
          <w:rFonts w:ascii="宋体" w:hAnsi="宋体" w:eastAsia="宋体" w:cs="宋体"/>
          <w:spacing w:val="-4"/>
          <w:sz w:val="24"/>
          <w:szCs w:val="24"/>
        </w:rPr>
        <w:t>是对食品防护活动进行规定并提出要求的管理性文件，既是公司食品安全管</w:t>
      </w:r>
      <w:r>
        <w:rPr>
          <w:rFonts w:ascii="宋体" w:hAnsi="宋体" w:eastAsia="宋体" w:cs="宋体"/>
          <w:sz w:val="24"/>
          <w:szCs w:val="24"/>
        </w:rPr>
        <w:t xml:space="preserve"> </w:t>
      </w:r>
      <w:r>
        <w:rPr>
          <w:rFonts w:ascii="宋体" w:hAnsi="宋体" w:eastAsia="宋体" w:cs="宋体"/>
          <w:spacing w:val="-1"/>
          <w:sz w:val="24"/>
          <w:szCs w:val="24"/>
        </w:rPr>
        <w:t>理体系有效运行的前提基础，也是公司开展食品防护演练的主要依据,更是公司现有</w:t>
      </w:r>
      <w:r>
        <w:rPr>
          <w:rFonts w:ascii="宋体" w:hAnsi="宋体" w:eastAsia="宋体" w:cs="宋体"/>
          <w:spacing w:val="-30"/>
          <w:sz w:val="24"/>
          <w:szCs w:val="24"/>
        </w:rPr>
        <w:t xml:space="preserve"> </w:t>
      </w:r>
      <w:r>
        <w:rPr>
          <w:rFonts w:ascii="宋体" w:hAnsi="宋体" w:eastAsia="宋体" w:cs="宋体"/>
          <w:spacing w:val="-1"/>
          <w:sz w:val="24"/>
          <w:szCs w:val="24"/>
        </w:rPr>
        <w:t>HACCP</w:t>
      </w:r>
      <w:r>
        <w:rPr>
          <w:rFonts w:ascii="宋体" w:hAnsi="宋体" w:eastAsia="宋体" w:cs="宋体"/>
          <w:spacing w:val="-51"/>
          <w:sz w:val="24"/>
          <w:szCs w:val="24"/>
        </w:rPr>
        <w:t xml:space="preserve"> </w:t>
      </w:r>
      <w:r>
        <w:rPr>
          <w:rFonts w:ascii="宋体" w:hAnsi="宋体" w:eastAsia="宋体" w:cs="宋体"/>
          <w:spacing w:val="-1"/>
          <w:sz w:val="24"/>
          <w:szCs w:val="24"/>
        </w:rPr>
        <w:t>体系的</w:t>
      </w:r>
      <w:r>
        <w:rPr>
          <w:rFonts w:ascii="宋体" w:hAnsi="宋体" w:eastAsia="宋体" w:cs="宋体"/>
          <w:sz w:val="24"/>
          <w:szCs w:val="24"/>
        </w:rPr>
        <w:t xml:space="preserve"> </w:t>
      </w:r>
      <w:r>
        <w:rPr>
          <w:rFonts w:ascii="宋体" w:hAnsi="宋体" w:eastAsia="宋体" w:cs="宋体"/>
          <w:spacing w:val="-2"/>
          <w:sz w:val="24"/>
          <w:szCs w:val="24"/>
        </w:rPr>
        <w:t>有机组成部分。</w:t>
      </w:r>
    </w:p>
    <w:p w14:paraId="6267869C">
      <w:pPr>
        <w:spacing w:line="299" w:lineRule="auto"/>
        <w:ind w:left="18" w:right="68" w:firstLine="411"/>
        <w:rPr>
          <w:rFonts w:ascii="宋体" w:hAnsi="宋体" w:eastAsia="宋体" w:cs="宋体"/>
          <w:sz w:val="24"/>
          <w:szCs w:val="24"/>
        </w:rPr>
      </w:pPr>
      <w:r>
        <w:rPr>
          <w:rFonts w:ascii="宋体" w:hAnsi="宋体" w:eastAsia="宋体" w:cs="宋体"/>
          <w:spacing w:val="-5"/>
          <w:sz w:val="24"/>
          <w:szCs w:val="24"/>
        </w:rPr>
        <w:t>《食品防护计划》</w:t>
      </w:r>
      <w:r>
        <w:rPr>
          <w:rFonts w:ascii="宋体" w:hAnsi="宋体" w:eastAsia="宋体" w:cs="宋体"/>
          <w:spacing w:val="21"/>
          <w:sz w:val="24"/>
          <w:szCs w:val="24"/>
        </w:rPr>
        <w:t xml:space="preserve"> </w:t>
      </w:r>
      <w:r>
        <w:rPr>
          <w:rFonts w:ascii="宋体" w:hAnsi="宋体" w:eastAsia="宋体" w:cs="宋体"/>
          <w:spacing w:val="-5"/>
          <w:sz w:val="24"/>
          <w:szCs w:val="24"/>
        </w:rPr>
        <w:t>是公司管理的重要文件之一，公司全体员工必须认真贯彻执行，未经批准不</w:t>
      </w:r>
      <w:r>
        <w:rPr>
          <w:rFonts w:ascii="宋体" w:hAnsi="宋体" w:eastAsia="宋体" w:cs="宋体"/>
          <w:sz w:val="24"/>
          <w:szCs w:val="24"/>
        </w:rPr>
        <w:t xml:space="preserve"> </w:t>
      </w:r>
      <w:r>
        <w:rPr>
          <w:rFonts w:ascii="宋体" w:hAnsi="宋体" w:eastAsia="宋体" w:cs="宋体"/>
          <w:spacing w:val="-4"/>
          <w:sz w:val="24"/>
          <w:szCs w:val="24"/>
        </w:rPr>
        <w:t>能擅自更改。</w:t>
      </w:r>
    </w:p>
    <w:p w14:paraId="6425F4C5">
      <w:pPr>
        <w:spacing w:line="299" w:lineRule="auto"/>
        <w:ind w:left="8" w:right="67" w:firstLine="421"/>
        <w:rPr>
          <w:rFonts w:ascii="宋体" w:hAnsi="宋体" w:eastAsia="宋体" w:cs="宋体"/>
          <w:sz w:val="24"/>
          <w:szCs w:val="24"/>
        </w:rPr>
      </w:pPr>
      <w:r>
        <w:rPr>
          <w:rFonts w:ascii="宋体" w:hAnsi="宋体" w:eastAsia="宋体" w:cs="宋体"/>
          <w:spacing w:val="-2"/>
          <w:sz w:val="24"/>
          <w:szCs w:val="24"/>
        </w:rPr>
        <w:t>本“食品安全防护计划”适合于本厂内部控制，有助于企业为员工创造一个安全的工作环境，</w:t>
      </w:r>
      <w:r>
        <w:rPr>
          <w:rFonts w:ascii="宋体" w:hAnsi="宋体" w:eastAsia="宋体" w:cs="宋体"/>
          <w:spacing w:val="20"/>
          <w:sz w:val="24"/>
          <w:szCs w:val="24"/>
        </w:rPr>
        <w:t xml:space="preserve"> </w:t>
      </w:r>
      <w:r>
        <w:rPr>
          <w:rFonts w:ascii="宋体" w:hAnsi="宋体" w:eastAsia="宋体" w:cs="宋体"/>
          <w:spacing w:val="-1"/>
          <w:sz w:val="24"/>
          <w:szCs w:val="24"/>
        </w:rPr>
        <w:t>达到食品防护的目的，为顾客提供有安全保证的产品，保障食品安全和社会的稳定。</w:t>
      </w:r>
    </w:p>
    <w:p w14:paraId="0F2AB7EF">
      <w:pPr>
        <w:spacing w:before="48" w:line="185" w:lineRule="auto"/>
        <w:ind w:firstLine="429"/>
        <w:rPr>
          <w:rFonts w:ascii="宋体" w:hAnsi="宋体" w:eastAsia="宋体" w:cs="宋体"/>
          <w:sz w:val="24"/>
          <w:szCs w:val="24"/>
        </w:rPr>
      </w:pPr>
      <w:r>
        <w:rPr>
          <w:rFonts w:ascii="宋体" w:hAnsi="宋体" w:eastAsia="宋体" w:cs="宋体"/>
          <w:spacing w:val="-1"/>
          <w:sz w:val="24"/>
          <w:szCs w:val="24"/>
        </w:rPr>
        <w:t>本“食品安全防护计划”自发布之日起实施，全厂所有员工必须遵照执行。</w:t>
      </w:r>
    </w:p>
    <w:p w14:paraId="3A8A94B1">
      <w:pPr>
        <w:spacing w:line="444" w:lineRule="auto"/>
        <w:rPr>
          <w:rFonts w:ascii="Times New Roman"/>
          <w:sz w:val="21"/>
        </w:rPr>
      </w:pPr>
    </w:p>
    <w:p w14:paraId="3B1EF372">
      <w:pPr>
        <w:spacing w:before="79" w:line="185" w:lineRule="auto"/>
        <w:ind w:firstLine="11"/>
        <w:outlineLvl w:val="0"/>
        <w:rPr>
          <w:rFonts w:ascii="宋体" w:hAnsi="宋体" w:eastAsia="宋体" w:cs="宋体"/>
          <w:sz w:val="24"/>
          <w:szCs w:val="24"/>
        </w:rPr>
      </w:pPr>
      <w:r>
        <w:rPr>
          <w:rFonts w:ascii="宋体" w:hAnsi="宋体" w:eastAsia="宋体" w:cs="宋体"/>
          <w:spacing w:val="-3"/>
          <w:sz w:val="24"/>
          <w:szCs w:val="24"/>
          <w14:textOutline w14:w="4358" w14:cap="sq">
            <w14:solidFill>
              <w14:srgbClr w14:val="000000"/>
            </w14:solidFill>
            <w14:prstDash w14:val="solid"/>
            <w14:bevel/>
          </w14:textOutline>
        </w:rPr>
        <w:t>2.0</w:t>
      </w:r>
      <w:r>
        <w:rPr>
          <w:rFonts w:ascii="宋体" w:hAnsi="宋体" w:eastAsia="宋体" w:cs="宋体"/>
          <w:spacing w:val="13"/>
          <w:sz w:val="24"/>
          <w:szCs w:val="24"/>
        </w:rPr>
        <w:t xml:space="preserve"> </w:t>
      </w:r>
      <w:r>
        <w:rPr>
          <w:rFonts w:ascii="宋体" w:hAnsi="宋体" w:eastAsia="宋体" w:cs="宋体"/>
          <w:spacing w:val="-3"/>
          <w:sz w:val="24"/>
          <w:szCs w:val="24"/>
          <w14:textOutline w14:w="4358" w14:cap="sq">
            <w14:solidFill>
              <w14:srgbClr w14:val="000000"/>
            </w14:solidFill>
            <w14:prstDash w14:val="solid"/>
            <w14:bevel/>
          </w14:textOutline>
        </w:rPr>
        <w:t>适用范围</w:t>
      </w:r>
    </w:p>
    <w:p w14:paraId="6A992C9C">
      <w:pPr>
        <w:spacing w:before="148" w:line="185" w:lineRule="auto"/>
        <w:ind w:firstLine="429"/>
        <w:rPr>
          <w:rFonts w:ascii="宋体" w:hAnsi="宋体" w:eastAsia="宋体" w:cs="宋体"/>
          <w:sz w:val="24"/>
          <w:szCs w:val="24"/>
        </w:rPr>
      </w:pPr>
      <w:r>
        <w:rPr>
          <w:rFonts w:ascii="宋体" w:hAnsi="宋体" w:eastAsia="宋体" w:cs="宋体"/>
          <w:spacing w:val="-1"/>
          <w:sz w:val="24"/>
          <w:szCs w:val="24"/>
        </w:rPr>
        <w:t>本计划适用于食品安全防护所规定的要求。</w:t>
      </w:r>
    </w:p>
    <w:p w14:paraId="064BDFAC">
      <w:pPr>
        <w:spacing w:before="148" w:line="299" w:lineRule="auto"/>
        <w:ind w:left="8" w:right="68" w:firstLine="420"/>
        <w:rPr>
          <w:rFonts w:ascii="宋体" w:hAnsi="宋体" w:eastAsia="宋体" w:cs="宋体"/>
          <w:sz w:val="24"/>
          <w:szCs w:val="24"/>
        </w:rPr>
      </w:pPr>
      <w:r>
        <w:rPr>
          <w:rFonts w:ascii="宋体" w:hAnsi="宋体" w:eastAsia="宋体" w:cs="宋体"/>
          <w:spacing w:val="-2"/>
          <w:sz w:val="24"/>
          <w:szCs w:val="24"/>
        </w:rPr>
        <w:t>本食品防护计划能证实公司有能力控制食品安全危害，确保食品消费安全，并规定了食品安全</w:t>
      </w:r>
      <w:r>
        <w:rPr>
          <w:rFonts w:ascii="宋体" w:hAnsi="宋体" w:eastAsia="宋体" w:cs="宋体"/>
          <w:spacing w:val="18"/>
          <w:sz w:val="24"/>
          <w:szCs w:val="24"/>
        </w:rPr>
        <w:t xml:space="preserve"> </w:t>
      </w:r>
      <w:r>
        <w:rPr>
          <w:rFonts w:ascii="宋体" w:hAnsi="宋体" w:eastAsia="宋体" w:cs="宋体"/>
          <w:spacing w:val="-3"/>
          <w:sz w:val="24"/>
          <w:szCs w:val="24"/>
        </w:rPr>
        <w:t>防护管理的要求。适用于本公司涉及任何方面、所有的产品，并通过利用内部或外部资源来实现本</w:t>
      </w:r>
      <w:r>
        <w:rPr>
          <w:rFonts w:ascii="宋体" w:hAnsi="宋体" w:eastAsia="宋体" w:cs="宋体"/>
          <w:spacing w:val="6"/>
          <w:sz w:val="24"/>
          <w:szCs w:val="24"/>
        </w:rPr>
        <w:t xml:space="preserve"> </w:t>
      </w:r>
      <w:r>
        <w:rPr>
          <w:rFonts w:ascii="宋体" w:hAnsi="宋体" w:eastAsia="宋体" w:cs="宋体"/>
          <w:spacing w:val="-1"/>
          <w:sz w:val="24"/>
          <w:szCs w:val="24"/>
        </w:rPr>
        <w:t>食品防护计划的要求。</w:t>
      </w:r>
    </w:p>
    <w:p w14:paraId="312A70E6"/>
    <w:p w14:paraId="61085A58">
      <w:pPr>
        <w:spacing w:before="49" w:line="185" w:lineRule="auto"/>
        <w:ind w:firstLine="13"/>
        <w:outlineLvl w:val="0"/>
        <w:rPr>
          <w:rFonts w:ascii="宋体" w:hAnsi="宋体" w:eastAsia="宋体" w:cs="宋体"/>
          <w:sz w:val="24"/>
          <w:szCs w:val="24"/>
        </w:rPr>
      </w:pPr>
      <w:r>
        <w:rPr>
          <w:rFonts w:ascii="宋体" w:hAnsi="宋体" w:eastAsia="宋体" w:cs="宋体"/>
          <w:spacing w:val="-2"/>
          <w:sz w:val="24"/>
          <w:szCs w:val="24"/>
          <w14:textOutline w14:w="4358" w14:cap="sq">
            <w14:solidFill>
              <w14:srgbClr w14:val="000000"/>
            </w14:solidFill>
            <w14:prstDash w14:val="solid"/>
            <w14:bevel/>
          </w14:textOutline>
        </w:rPr>
        <w:t>3.0</w:t>
      </w:r>
      <w:r>
        <w:rPr>
          <w:rFonts w:ascii="宋体" w:hAnsi="宋体" w:eastAsia="宋体" w:cs="宋体"/>
          <w:spacing w:val="-49"/>
          <w:sz w:val="24"/>
          <w:szCs w:val="24"/>
        </w:rPr>
        <w:t xml:space="preserve"> </w:t>
      </w:r>
      <w:r>
        <w:rPr>
          <w:rFonts w:ascii="宋体" w:hAnsi="宋体" w:eastAsia="宋体" w:cs="宋体"/>
          <w:spacing w:val="-2"/>
          <w:sz w:val="24"/>
          <w:szCs w:val="24"/>
          <w14:textOutline w14:w="4358" w14:cap="sq">
            <w14:solidFill>
              <w14:srgbClr w14:val="000000"/>
            </w14:solidFill>
            <w14:prstDash w14:val="solid"/>
            <w14:bevel/>
          </w14:textOutline>
        </w:rPr>
        <w:t>食品防护小组</w:t>
      </w:r>
    </w:p>
    <w:p w14:paraId="0F54E277">
      <w:pPr>
        <w:spacing w:before="167" w:line="185" w:lineRule="auto"/>
        <w:ind w:firstLine="493"/>
        <w:rPr>
          <w:rFonts w:ascii="宋体" w:hAnsi="宋体" w:eastAsia="宋体" w:cs="宋体"/>
          <w:sz w:val="24"/>
          <w:szCs w:val="24"/>
        </w:rPr>
      </w:pPr>
      <w:r>
        <w:rPr>
          <w:rFonts w:ascii="宋体" w:hAnsi="宋体" w:eastAsia="宋体" w:cs="宋体"/>
          <w:spacing w:val="-4"/>
          <w:sz w:val="24"/>
          <w:szCs w:val="24"/>
        </w:rPr>
        <w:t>3.1</w:t>
      </w:r>
      <w:r>
        <w:rPr>
          <w:rFonts w:ascii="宋体" w:hAnsi="宋体" w:eastAsia="宋体" w:cs="宋体"/>
          <w:spacing w:val="-43"/>
          <w:sz w:val="24"/>
          <w:szCs w:val="24"/>
        </w:rPr>
        <w:t xml:space="preserve"> </w:t>
      </w:r>
      <w:r>
        <w:rPr>
          <w:rFonts w:ascii="宋体" w:hAnsi="宋体" w:eastAsia="宋体" w:cs="宋体"/>
          <w:spacing w:val="-4"/>
          <w:sz w:val="24"/>
          <w:szCs w:val="24"/>
        </w:rPr>
        <w:t>组织结构图</w:t>
      </w:r>
    </w:p>
    <w:p w14:paraId="201967E4"/>
    <w:p w14:paraId="69B3869B"/>
    <w:p w14:paraId="68CE2FFF">
      <w:r>
        <w:rPr>
          <w:rFonts w:ascii="宋体" w:hAnsi="宋体" w:cs="宋体"/>
          <w:b/>
          <w:bCs/>
          <w:sz w:val="24"/>
        </w:rPr>
        <w:drawing>
          <wp:inline distT="0" distB="0" distL="0" distR="0">
            <wp:extent cx="5486400" cy="2035175"/>
            <wp:effectExtent l="0" t="0" r="0" b="22225"/>
            <wp:docPr id="1" name="图示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0D1B1A9"/>
    <w:p w14:paraId="5F423286"/>
    <w:p w14:paraId="38824839"/>
    <w:p w14:paraId="6166F51B"/>
    <w:p w14:paraId="149FFA88"/>
    <w:p w14:paraId="63C60CAA"/>
    <w:p w14:paraId="15475450">
      <w:pPr>
        <w:spacing w:line="166" w:lineRule="exact"/>
      </w:pPr>
    </w:p>
    <w:p w14:paraId="558A246C">
      <w:pPr>
        <w:spacing w:line="14" w:lineRule="auto"/>
        <w:rPr>
          <w:rFonts w:ascii="Times New Roman"/>
          <w:sz w:val="2"/>
        </w:rPr>
      </w:pPr>
      <w:r>
        <w:rPr>
          <w:rFonts w:ascii="Times New Roman" w:hAnsi="Times New Roman" w:eastAsia="Times New Roman" w:cs="Times New Roman"/>
          <w:sz w:val="2"/>
          <w:szCs w:val="2"/>
        </w:rPr>
        <w:br w:type="column"/>
      </w:r>
    </w:p>
    <w:p w14:paraId="2F10EA3E">
      <w:pPr>
        <w:spacing w:line="245" w:lineRule="auto"/>
        <w:rPr>
          <w:rFonts w:ascii="Times New Roman"/>
          <w:sz w:val="21"/>
        </w:rPr>
      </w:pPr>
    </w:p>
    <w:p w14:paraId="400852CC">
      <w:pPr>
        <w:spacing w:line="245" w:lineRule="auto"/>
        <w:rPr>
          <w:rFonts w:ascii="Times New Roman"/>
          <w:sz w:val="21"/>
        </w:rPr>
      </w:pPr>
    </w:p>
    <w:p w14:paraId="4946B3DC">
      <w:pPr>
        <w:spacing w:line="245" w:lineRule="auto"/>
        <w:rPr>
          <w:rFonts w:ascii="Times New Roman"/>
          <w:sz w:val="21"/>
        </w:rPr>
      </w:pPr>
    </w:p>
    <w:p w14:paraId="5D0DFDEE">
      <w:pPr>
        <w:spacing w:before="78" w:line="185" w:lineRule="auto"/>
        <w:ind w:firstLine="444"/>
        <w:rPr>
          <w:rFonts w:ascii="宋体" w:hAnsi="宋体" w:eastAsia="宋体" w:cs="宋体"/>
          <w:sz w:val="24"/>
          <w:szCs w:val="24"/>
        </w:rPr>
      </w:pPr>
      <w:r>
        <w:rPr>
          <w:rFonts w:ascii="宋体" w:hAnsi="宋体" w:eastAsia="宋体" w:cs="宋体"/>
          <w:spacing w:val="-2"/>
          <w:sz w:val="24"/>
          <w:szCs w:val="24"/>
        </w:rPr>
        <w:t>3.2</w:t>
      </w:r>
      <w:r>
        <w:rPr>
          <w:rFonts w:ascii="宋体" w:hAnsi="宋体" w:eastAsia="宋体" w:cs="宋体"/>
          <w:spacing w:val="-45"/>
          <w:sz w:val="24"/>
          <w:szCs w:val="24"/>
        </w:rPr>
        <w:t xml:space="preserve"> </w:t>
      </w:r>
      <w:r>
        <w:rPr>
          <w:rFonts w:ascii="宋体" w:hAnsi="宋体" w:eastAsia="宋体" w:cs="宋体"/>
          <w:spacing w:val="-2"/>
          <w:sz w:val="24"/>
          <w:szCs w:val="24"/>
        </w:rPr>
        <w:t>食品防护小组成员及其职责</w:t>
      </w:r>
    </w:p>
    <w:p w14:paraId="627FE131"/>
    <w:p w14:paraId="4D6E1998"/>
    <w:p w14:paraId="36272497">
      <w:pPr>
        <w:spacing w:line="55" w:lineRule="auto"/>
        <w:rPr>
          <w:rFonts w:ascii="Arial"/>
          <w:sz w:val="2"/>
        </w:rPr>
      </w:pPr>
    </w:p>
    <w:tbl>
      <w:tblPr>
        <w:tblStyle w:val="2"/>
        <w:tblW w:w="104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6"/>
        <w:gridCol w:w="1515"/>
        <w:gridCol w:w="1208"/>
        <w:gridCol w:w="5816"/>
      </w:tblGrid>
      <w:tr w14:paraId="33D7F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56" w:type="dxa"/>
            <w:vAlign w:val="top"/>
          </w:tcPr>
          <w:p w14:paraId="4158885F">
            <w:pPr>
              <w:spacing w:before="168" w:line="185" w:lineRule="auto"/>
              <w:ind w:firstLine="511"/>
              <w:rPr>
                <w:rFonts w:ascii="宋体" w:hAnsi="宋体" w:eastAsia="宋体" w:cs="宋体"/>
                <w:sz w:val="24"/>
                <w:szCs w:val="24"/>
              </w:rPr>
            </w:pPr>
            <w:r>
              <w:rPr>
                <w:rFonts w:ascii="宋体" w:hAnsi="宋体" w:eastAsia="宋体" w:cs="宋体"/>
                <w:spacing w:val="-5"/>
                <w:sz w:val="24"/>
                <w:szCs w:val="24"/>
              </w:rPr>
              <w:t>公司职务</w:t>
            </w:r>
          </w:p>
        </w:tc>
        <w:tc>
          <w:tcPr>
            <w:tcW w:w="1515" w:type="dxa"/>
            <w:vAlign w:val="top"/>
          </w:tcPr>
          <w:p w14:paraId="469F991E">
            <w:pPr>
              <w:spacing w:before="168" w:line="185" w:lineRule="auto"/>
              <w:ind w:firstLine="523"/>
              <w:rPr>
                <w:rFonts w:ascii="宋体" w:hAnsi="宋体" w:eastAsia="宋体" w:cs="宋体"/>
                <w:sz w:val="24"/>
                <w:szCs w:val="24"/>
              </w:rPr>
            </w:pPr>
            <w:r>
              <w:rPr>
                <w:rFonts w:ascii="宋体" w:hAnsi="宋体" w:eastAsia="宋体" w:cs="宋体"/>
                <w:spacing w:val="-5"/>
                <w:sz w:val="24"/>
                <w:szCs w:val="24"/>
              </w:rPr>
              <w:t>姓名</w:t>
            </w:r>
          </w:p>
        </w:tc>
        <w:tc>
          <w:tcPr>
            <w:tcW w:w="1208" w:type="dxa"/>
            <w:vAlign w:val="top"/>
          </w:tcPr>
          <w:p w14:paraId="4EB9814C">
            <w:pPr>
              <w:spacing w:before="168" w:line="185" w:lineRule="auto"/>
              <w:ind w:firstLine="132"/>
              <w:rPr>
                <w:rFonts w:ascii="宋体" w:hAnsi="宋体" w:eastAsia="宋体" w:cs="宋体"/>
                <w:sz w:val="24"/>
                <w:szCs w:val="24"/>
              </w:rPr>
            </w:pPr>
            <w:r>
              <w:rPr>
                <w:rFonts w:ascii="宋体" w:hAnsi="宋体" w:eastAsia="宋体" w:cs="宋体"/>
                <w:spacing w:val="-4"/>
                <w:sz w:val="24"/>
                <w:szCs w:val="24"/>
              </w:rPr>
              <w:t>组内职务</w:t>
            </w:r>
          </w:p>
        </w:tc>
        <w:tc>
          <w:tcPr>
            <w:tcW w:w="5816" w:type="dxa"/>
            <w:vAlign w:val="top"/>
          </w:tcPr>
          <w:p w14:paraId="6D9A1664">
            <w:pPr>
              <w:spacing w:before="168" w:line="185" w:lineRule="auto"/>
              <w:ind w:firstLine="2675"/>
              <w:rPr>
                <w:rFonts w:ascii="宋体" w:hAnsi="宋体" w:eastAsia="宋体" w:cs="宋体"/>
                <w:sz w:val="24"/>
                <w:szCs w:val="24"/>
              </w:rPr>
            </w:pPr>
            <w:r>
              <w:rPr>
                <w:rFonts w:ascii="宋体" w:hAnsi="宋体" w:eastAsia="宋体" w:cs="宋体"/>
                <w:spacing w:val="-6"/>
                <w:sz w:val="24"/>
                <w:szCs w:val="24"/>
              </w:rPr>
              <w:t>职责</w:t>
            </w:r>
          </w:p>
        </w:tc>
      </w:tr>
      <w:tr w14:paraId="56F6B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56" w:type="dxa"/>
            <w:vAlign w:val="top"/>
          </w:tcPr>
          <w:p w14:paraId="26561DF2">
            <w:pPr>
              <w:spacing w:before="163" w:line="185" w:lineRule="auto"/>
              <w:ind w:firstLine="627"/>
              <w:rPr>
                <w:rFonts w:ascii="宋体" w:hAnsi="宋体" w:eastAsia="宋体" w:cs="宋体"/>
                <w:sz w:val="24"/>
                <w:szCs w:val="24"/>
              </w:rPr>
            </w:pPr>
            <w:r>
              <w:rPr>
                <w:rFonts w:ascii="宋体" w:hAnsi="宋体" w:eastAsia="宋体" w:cs="宋体"/>
                <w:spacing w:val="-5"/>
                <w:sz w:val="24"/>
                <w:szCs w:val="24"/>
              </w:rPr>
              <w:t>总经理</w:t>
            </w:r>
          </w:p>
        </w:tc>
        <w:tc>
          <w:tcPr>
            <w:tcW w:w="1515" w:type="dxa"/>
            <w:vAlign w:val="top"/>
          </w:tcPr>
          <w:p w14:paraId="3CC44948">
            <w:pPr>
              <w:spacing w:before="163" w:line="185" w:lineRule="auto"/>
              <w:ind w:firstLine="523"/>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沈泽泓</w:t>
            </w:r>
          </w:p>
        </w:tc>
        <w:tc>
          <w:tcPr>
            <w:tcW w:w="1208" w:type="dxa"/>
            <w:vAlign w:val="top"/>
          </w:tcPr>
          <w:p w14:paraId="10BC4B1C">
            <w:pPr>
              <w:spacing w:before="163" w:line="185" w:lineRule="auto"/>
              <w:ind w:firstLine="372"/>
              <w:rPr>
                <w:rFonts w:ascii="宋体" w:hAnsi="宋体" w:eastAsia="宋体" w:cs="宋体"/>
                <w:sz w:val="24"/>
                <w:szCs w:val="24"/>
              </w:rPr>
            </w:pPr>
            <w:r>
              <w:rPr>
                <w:rFonts w:ascii="宋体" w:hAnsi="宋体" w:eastAsia="宋体" w:cs="宋体"/>
                <w:spacing w:val="-7"/>
                <w:sz w:val="24"/>
                <w:szCs w:val="24"/>
              </w:rPr>
              <w:t>组长</w:t>
            </w:r>
          </w:p>
        </w:tc>
        <w:tc>
          <w:tcPr>
            <w:tcW w:w="5816" w:type="dxa"/>
            <w:vAlign w:val="top"/>
          </w:tcPr>
          <w:p w14:paraId="1E074F78">
            <w:pPr>
              <w:spacing w:before="163" w:line="185" w:lineRule="auto"/>
              <w:ind w:firstLine="764"/>
              <w:rPr>
                <w:rFonts w:ascii="宋体" w:hAnsi="宋体" w:eastAsia="宋体" w:cs="宋体"/>
                <w:sz w:val="24"/>
                <w:szCs w:val="24"/>
              </w:rPr>
            </w:pPr>
            <w:r>
              <w:rPr>
                <w:rFonts w:ascii="宋体" w:hAnsi="宋体" w:eastAsia="宋体" w:cs="宋体"/>
                <w:spacing w:val="-2"/>
                <w:sz w:val="24"/>
                <w:szCs w:val="24"/>
              </w:rPr>
              <w:t>负责食品防护防御体系建立、实施与改进</w:t>
            </w:r>
          </w:p>
        </w:tc>
      </w:tr>
      <w:tr w14:paraId="7E13C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1956" w:type="dxa"/>
            <w:vAlign w:val="top"/>
          </w:tcPr>
          <w:p w14:paraId="70E2C2FB">
            <w:pPr>
              <w:spacing w:before="163" w:line="185" w:lineRule="auto"/>
              <w:jc w:val="center"/>
              <w:rPr>
                <w:rFonts w:hint="default" w:ascii="宋体" w:hAnsi="宋体" w:eastAsia="宋体" w:cs="宋体"/>
                <w:sz w:val="24"/>
                <w:szCs w:val="24"/>
                <w:lang w:val="en-US"/>
              </w:rPr>
            </w:pPr>
            <w:r>
              <w:rPr>
                <w:rFonts w:hint="eastAsia" w:ascii="宋体" w:hAnsi="宋体" w:eastAsia="宋体" w:cs="宋体"/>
                <w:spacing w:val="-5"/>
                <w:sz w:val="24"/>
                <w:szCs w:val="24"/>
                <w:lang w:val="en-US" w:eastAsia="zh-CN"/>
              </w:rPr>
              <w:t>食安组负责人</w:t>
            </w:r>
          </w:p>
        </w:tc>
        <w:tc>
          <w:tcPr>
            <w:tcW w:w="1515" w:type="dxa"/>
            <w:vAlign w:val="top"/>
          </w:tcPr>
          <w:p w14:paraId="4A6F23D2">
            <w:pPr>
              <w:spacing w:before="285" w:line="185" w:lineRule="auto"/>
              <w:ind w:firstLine="464"/>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邓浩</w:t>
            </w:r>
          </w:p>
        </w:tc>
        <w:tc>
          <w:tcPr>
            <w:tcW w:w="1208" w:type="dxa"/>
            <w:vAlign w:val="top"/>
          </w:tcPr>
          <w:p w14:paraId="2BFFBFC8">
            <w:pPr>
              <w:spacing w:before="285" w:line="185" w:lineRule="auto"/>
              <w:ind w:firstLine="254"/>
              <w:rPr>
                <w:rFonts w:ascii="宋体" w:hAnsi="宋体" w:eastAsia="宋体" w:cs="宋体"/>
                <w:sz w:val="24"/>
                <w:szCs w:val="24"/>
              </w:rPr>
            </w:pPr>
            <w:r>
              <w:rPr>
                <w:rFonts w:ascii="宋体" w:hAnsi="宋体" w:eastAsia="宋体" w:cs="宋体"/>
                <w:spacing w:val="-5"/>
                <w:sz w:val="24"/>
                <w:szCs w:val="24"/>
              </w:rPr>
              <w:t>副组长</w:t>
            </w:r>
          </w:p>
        </w:tc>
        <w:tc>
          <w:tcPr>
            <w:tcW w:w="5816" w:type="dxa"/>
            <w:vAlign w:val="top"/>
          </w:tcPr>
          <w:p w14:paraId="10073170">
            <w:pPr>
              <w:spacing w:before="82" w:line="249" w:lineRule="auto"/>
              <w:ind w:left="1369" w:right="145" w:hanging="1205"/>
              <w:rPr>
                <w:rFonts w:ascii="宋体" w:hAnsi="宋体" w:eastAsia="宋体" w:cs="宋体"/>
                <w:sz w:val="24"/>
                <w:szCs w:val="24"/>
              </w:rPr>
            </w:pPr>
            <w:r>
              <w:rPr>
                <w:rFonts w:ascii="宋体" w:hAnsi="宋体" w:eastAsia="宋体" w:cs="宋体"/>
                <w:spacing w:val="-9"/>
                <w:sz w:val="24"/>
                <w:szCs w:val="24"/>
              </w:rPr>
              <w:t>负责食品防护计划的具体制定和落实；</w:t>
            </w:r>
            <w:r>
              <w:rPr>
                <w:rFonts w:ascii="宋体" w:hAnsi="宋体" w:eastAsia="宋体" w:cs="宋体"/>
                <w:spacing w:val="68"/>
                <w:sz w:val="24"/>
                <w:szCs w:val="24"/>
              </w:rPr>
              <w:t xml:space="preserve"> </w:t>
            </w:r>
            <w:r>
              <w:rPr>
                <w:rFonts w:ascii="宋体" w:hAnsi="宋体" w:eastAsia="宋体" w:cs="宋体"/>
                <w:spacing w:val="-9"/>
                <w:sz w:val="24"/>
                <w:szCs w:val="24"/>
              </w:rPr>
              <w:t>负责食品防护</w:t>
            </w:r>
            <w:r>
              <w:rPr>
                <w:rFonts w:ascii="宋体" w:hAnsi="宋体" w:eastAsia="宋体" w:cs="宋体"/>
                <w:sz w:val="24"/>
                <w:szCs w:val="24"/>
              </w:rPr>
              <w:t xml:space="preserve"> </w:t>
            </w:r>
            <w:r>
              <w:rPr>
                <w:rFonts w:ascii="宋体" w:hAnsi="宋体" w:eastAsia="宋体" w:cs="宋体"/>
                <w:spacing w:val="-2"/>
                <w:sz w:val="24"/>
                <w:szCs w:val="24"/>
              </w:rPr>
              <w:t>防御体系具体实施及日常运转</w:t>
            </w:r>
          </w:p>
        </w:tc>
      </w:tr>
      <w:tr w14:paraId="33D24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8" w:hRule="atLeast"/>
        </w:trPr>
        <w:tc>
          <w:tcPr>
            <w:tcW w:w="1956" w:type="dxa"/>
            <w:vAlign w:val="top"/>
          </w:tcPr>
          <w:p w14:paraId="0E873C50">
            <w:pPr>
              <w:spacing w:line="306" w:lineRule="auto"/>
              <w:rPr>
                <w:rFonts w:ascii="Times New Roman"/>
                <w:sz w:val="21"/>
              </w:rPr>
            </w:pPr>
          </w:p>
          <w:p w14:paraId="6DE70F2F">
            <w:pPr>
              <w:spacing w:line="307" w:lineRule="auto"/>
              <w:rPr>
                <w:rFonts w:ascii="Times New Roman"/>
                <w:sz w:val="21"/>
              </w:rPr>
            </w:pPr>
          </w:p>
          <w:p w14:paraId="4CD2BC7D">
            <w:pPr>
              <w:spacing w:before="163" w:line="185" w:lineRule="auto"/>
              <w:ind w:firstLine="627"/>
              <w:rPr>
                <w:rFonts w:ascii="宋体" w:hAnsi="宋体" w:eastAsia="宋体" w:cs="宋体"/>
                <w:sz w:val="24"/>
                <w:szCs w:val="24"/>
              </w:rPr>
            </w:pPr>
            <w:r>
              <w:rPr>
                <w:rFonts w:hint="eastAsia" w:ascii="宋体" w:hAnsi="宋体" w:eastAsia="宋体" w:cs="宋体"/>
                <w:spacing w:val="-3"/>
                <w:sz w:val="24"/>
                <w:szCs w:val="24"/>
                <w:lang w:val="en-US" w:eastAsia="zh-CN"/>
              </w:rPr>
              <w:t>餐饮部</w:t>
            </w:r>
            <w:r>
              <w:rPr>
                <w:rFonts w:ascii="宋体" w:hAnsi="宋体" w:eastAsia="宋体" w:cs="宋体"/>
                <w:spacing w:val="-3"/>
                <w:sz w:val="24"/>
                <w:szCs w:val="24"/>
              </w:rPr>
              <w:t>经理</w:t>
            </w:r>
          </w:p>
        </w:tc>
        <w:tc>
          <w:tcPr>
            <w:tcW w:w="1515" w:type="dxa"/>
            <w:vAlign w:val="top"/>
          </w:tcPr>
          <w:p w14:paraId="33CE5597">
            <w:pPr>
              <w:spacing w:line="306" w:lineRule="auto"/>
              <w:rPr>
                <w:rFonts w:ascii="Times New Roman"/>
                <w:sz w:val="21"/>
              </w:rPr>
            </w:pPr>
          </w:p>
          <w:p w14:paraId="72AEB1DA">
            <w:pPr>
              <w:spacing w:line="307" w:lineRule="auto"/>
              <w:rPr>
                <w:rFonts w:ascii="Times New Roman"/>
                <w:sz w:val="21"/>
              </w:rPr>
            </w:pPr>
          </w:p>
          <w:p w14:paraId="36AF7EEA">
            <w:pPr>
              <w:spacing w:before="78" w:line="185" w:lineRule="auto"/>
              <w:ind w:firstLine="403"/>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张维杰</w:t>
            </w:r>
          </w:p>
        </w:tc>
        <w:tc>
          <w:tcPr>
            <w:tcW w:w="1208" w:type="dxa"/>
            <w:vAlign w:val="top"/>
          </w:tcPr>
          <w:p w14:paraId="36CE4A01">
            <w:pPr>
              <w:spacing w:line="306" w:lineRule="auto"/>
              <w:rPr>
                <w:rFonts w:ascii="Times New Roman"/>
                <w:sz w:val="21"/>
              </w:rPr>
            </w:pPr>
          </w:p>
          <w:p w14:paraId="32E7E639">
            <w:pPr>
              <w:spacing w:line="307" w:lineRule="auto"/>
              <w:rPr>
                <w:rFonts w:ascii="Times New Roman"/>
                <w:sz w:val="21"/>
              </w:rPr>
            </w:pPr>
          </w:p>
          <w:p w14:paraId="1F7684C5">
            <w:pPr>
              <w:spacing w:before="78" w:line="185" w:lineRule="auto"/>
              <w:ind w:firstLine="372"/>
              <w:rPr>
                <w:rFonts w:ascii="宋体" w:hAnsi="宋体" w:eastAsia="宋体" w:cs="宋体"/>
                <w:sz w:val="24"/>
                <w:szCs w:val="24"/>
              </w:rPr>
            </w:pPr>
            <w:r>
              <w:rPr>
                <w:rFonts w:ascii="宋体" w:hAnsi="宋体" w:eastAsia="宋体" w:cs="宋体"/>
                <w:spacing w:val="-7"/>
                <w:sz w:val="24"/>
                <w:szCs w:val="24"/>
              </w:rPr>
              <w:t>组员</w:t>
            </w:r>
          </w:p>
        </w:tc>
        <w:tc>
          <w:tcPr>
            <w:tcW w:w="5816" w:type="dxa"/>
            <w:vAlign w:val="top"/>
          </w:tcPr>
          <w:p w14:paraId="41855776">
            <w:pPr>
              <w:spacing w:before="85" w:line="312" w:lineRule="auto"/>
              <w:ind w:left="164" w:right="145" w:firstLine="120"/>
              <w:rPr>
                <w:rFonts w:ascii="宋体" w:hAnsi="宋体" w:eastAsia="宋体" w:cs="宋体"/>
                <w:sz w:val="24"/>
                <w:szCs w:val="24"/>
              </w:rPr>
            </w:pPr>
            <w:r>
              <w:rPr>
                <w:rFonts w:ascii="宋体" w:hAnsi="宋体" w:eastAsia="宋体" w:cs="宋体"/>
                <w:spacing w:val="-1"/>
                <w:sz w:val="24"/>
                <w:szCs w:val="24"/>
              </w:rPr>
              <w:t>负责公司设备设施的防护，水、电、汽来源及防护</w:t>
            </w:r>
            <w:r>
              <w:rPr>
                <w:rFonts w:ascii="宋体" w:hAnsi="宋体" w:eastAsia="宋体" w:cs="宋体"/>
                <w:spacing w:val="1"/>
                <w:w w:val="101"/>
                <w:sz w:val="24"/>
                <w:szCs w:val="24"/>
              </w:rPr>
              <w:t xml:space="preserve">  </w:t>
            </w:r>
            <w:r>
              <w:rPr>
                <w:rFonts w:ascii="宋体" w:hAnsi="宋体" w:eastAsia="宋体" w:cs="宋体"/>
                <w:spacing w:val="-1"/>
                <w:sz w:val="24"/>
                <w:szCs w:val="24"/>
              </w:rPr>
              <w:t>负责食品防护防御体系具体实施及日常运转负责食品</w:t>
            </w:r>
          </w:p>
          <w:p w14:paraId="54255004">
            <w:pPr>
              <w:spacing w:before="1" w:line="249" w:lineRule="auto"/>
              <w:ind w:left="1714" w:right="205" w:hanging="1484"/>
              <w:rPr>
                <w:rFonts w:ascii="宋体" w:hAnsi="宋体" w:eastAsia="宋体" w:cs="宋体"/>
                <w:sz w:val="24"/>
                <w:szCs w:val="24"/>
              </w:rPr>
            </w:pPr>
            <w:r>
              <w:rPr>
                <w:rFonts w:ascii="宋体" w:hAnsi="宋体" w:eastAsia="宋体" w:cs="宋体"/>
                <w:spacing w:val="-9"/>
                <w:sz w:val="24"/>
                <w:szCs w:val="24"/>
              </w:rPr>
              <w:t>防护知识的培训；</w:t>
            </w:r>
            <w:r>
              <w:rPr>
                <w:rFonts w:ascii="宋体" w:hAnsi="宋体" w:eastAsia="宋体" w:cs="宋体"/>
                <w:spacing w:val="62"/>
                <w:sz w:val="24"/>
                <w:szCs w:val="24"/>
              </w:rPr>
              <w:t xml:space="preserve"> </w:t>
            </w:r>
            <w:r>
              <w:rPr>
                <w:rFonts w:ascii="宋体" w:hAnsi="宋体" w:eastAsia="宋体" w:cs="宋体"/>
                <w:spacing w:val="-9"/>
                <w:sz w:val="24"/>
                <w:szCs w:val="24"/>
              </w:rPr>
              <w:t>负责产品/原辅料的标识和可追溯</w:t>
            </w:r>
            <w:r>
              <w:rPr>
                <w:rFonts w:ascii="宋体" w:hAnsi="宋体" w:eastAsia="宋体" w:cs="宋体"/>
                <w:sz w:val="24"/>
                <w:szCs w:val="24"/>
              </w:rPr>
              <w:t xml:space="preserve"> </w:t>
            </w:r>
            <w:r>
              <w:rPr>
                <w:rFonts w:ascii="宋体" w:hAnsi="宋体" w:eastAsia="宋体" w:cs="宋体"/>
                <w:spacing w:val="-1"/>
                <w:sz w:val="24"/>
                <w:szCs w:val="24"/>
              </w:rPr>
              <w:t>性，负责顾客的沟通。</w:t>
            </w:r>
          </w:p>
        </w:tc>
      </w:tr>
      <w:tr w14:paraId="05D28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956" w:type="dxa"/>
            <w:vAlign w:val="top"/>
          </w:tcPr>
          <w:p w14:paraId="11D260DD">
            <w:pPr>
              <w:spacing w:before="168" w:line="185" w:lineRule="auto"/>
              <w:ind w:firstLine="383"/>
              <w:rPr>
                <w:rFonts w:ascii="宋体" w:hAnsi="宋体" w:eastAsia="宋体" w:cs="宋体"/>
                <w:sz w:val="24"/>
                <w:szCs w:val="24"/>
              </w:rPr>
            </w:pPr>
            <w:r>
              <w:rPr>
                <w:rFonts w:ascii="宋体" w:hAnsi="宋体" w:eastAsia="宋体" w:cs="宋体"/>
                <w:spacing w:val="-2"/>
                <w:sz w:val="24"/>
                <w:szCs w:val="24"/>
              </w:rPr>
              <w:t>采购部经理</w:t>
            </w:r>
          </w:p>
        </w:tc>
        <w:tc>
          <w:tcPr>
            <w:tcW w:w="1515" w:type="dxa"/>
            <w:vAlign w:val="top"/>
          </w:tcPr>
          <w:p w14:paraId="0C058A8F">
            <w:pPr>
              <w:spacing w:before="168" w:line="185" w:lineRule="auto"/>
              <w:ind w:firstLine="405"/>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穆怀称</w:t>
            </w:r>
          </w:p>
        </w:tc>
        <w:tc>
          <w:tcPr>
            <w:tcW w:w="1208" w:type="dxa"/>
            <w:vAlign w:val="top"/>
          </w:tcPr>
          <w:p w14:paraId="10492E80">
            <w:pPr>
              <w:spacing w:before="168" w:line="185" w:lineRule="auto"/>
              <w:ind w:firstLine="372"/>
              <w:rPr>
                <w:rFonts w:ascii="宋体" w:hAnsi="宋体" w:eastAsia="宋体" w:cs="宋体"/>
                <w:sz w:val="24"/>
                <w:szCs w:val="24"/>
              </w:rPr>
            </w:pPr>
            <w:r>
              <w:rPr>
                <w:rFonts w:ascii="宋体" w:hAnsi="宋体" w:eastAsia="宋体" w:cs="宋体"/>
                <w:spacing w:val="-7"/>
                <w:sz w:val="24"/>
                <w:szCs w:val="24"/>
              </w:rPr>
              <w:t>组员</w:t>
            </w:r>
          </w:p>
        </w:tc>
        <w:tc>
          <w:tcPr>
            <w:tcW w:w="5816" w:type="dxa"/>
            <w:vAlign w:val="top"/>
          </w:tcPr>
          <w:p w14:paraId="21FCE5A3">
            <w:pPr>
              <w:spacing w:before="168" w:line="185" w:lineRule="auto"/>
              <w:ind w:firstLine="584"/>
              <w:rPr>
                <w:rFonts w:ascii="宋体" w:hAnsi="宋体" w:eastAsia="宋体" w:cs="宋体"/>
                <w:sz w:val="24"/>
                <w:szCs w:val="24"/>
              </w:rPr>
            </w:pPr>
            <w:r>
              <w:rPr>
                <w:rFonts w:ascii="宋体" w:hAnsi="宋体" w:eastAsia="宋体" w:cs="宋体"/>
                <w:spacing w:val="-1"/>
                <w:sz w:val="24"/>
                <w:szCs w:val="24"/>
              </w:rPr>
              <w:t>负责原辅料采购和产品/原辅料的贮存及防护</w:t>
            </w:r>
          </w:p>
        </w:tc>
      </w:tr>
      <w:tr w14:paraId="3F094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56" w:type="dxa"/>
            <w:vAlign w:val="top"/>
          </w:tcPr>
          <w:p w14:paraId="7593E7D0">
            <w:pPr>
              <w:jc w:val="center"/>
              <w:rPr>
                <w:rFonts w:ascii="Times New Roman"/>
                <w:sz w:val="21"/>
              </w:rPr>
            </w:pPr>
            <w:r>
              <w:rPr>
                <w:rFonts w:hint="eastAsia" w:ascii="宋体" w:hAnsi="宋体" w:eastAsia="宋体" w:cs="宋体"/>
                <w:spacing w:val="-2"/>
                <w:sz w:val="24"/>
                <w:szCs w:val="24"/>
                <w:lang w:val="en-US" w:eastAsia="zh-CN"/>
              </w:rPr>
              <w:t>综合部</w:t>
            </w:r>
            <w:r>
              <w:rPr>
                <w:rFonts w:ascii="宋体" w:hAnsi="宋体" w:eastAsia="宋体" w:cs="宋体"/>
                <w:spacing w:val="-2"/>
                <w:sz w:val="24"/>
                <w:szCs w:val="24"/>
              </w:rPr>
              <w:t>负责人</w:t>
            </w:r>
          </w:p>
        </w:tc>
        <w:tc>
          <w:tcPr>
            <w:tcW w:w="1515" w:type="dxa"/>
            <w:vAlign w:val="top"/>
          </w:tcPr>
          <w:p w14:paraId="518E84A7">
            <w:pPr>
              <w:ind w:firstLine="464" w:firstLineChars="200"/>
              <w:rPr>
                <w:rFonts w:ascii="Times New Roman"/>
                <w:sz w:val="21"/>
              </w:rPr>
            </w:pPr>
            <w:r>
              <w:rPr>
                <w:rFonts w:hint="eastAsia" w:ascii="宋体" w:hAnsi="宋体" w:eastAsia="宋体" w:cs="宋体"/>
                <w:spacing w:val="-4"/>
                <w:sz w:val="24"/>
                <w:szCs w:val="24"/>
                <w:lang w:eastAsia="zh-CN"/>
              </w:rPr>
              <w:t>边媛</w:t>
            </w:r>
          </w:p>
        </w:tc>
        <w:tc>
          <w:tcPr>
            <w:tcW w:w="1208" w:type="dxa"/>
            <w:vAlign w:val="top"/>
          </w:tcPr>
          <w:p w14:paraId="75DBD91D">
            <w:pPr>
              <w:ind w:firstLine="452" w:firstLineChars="200"/>
              <w:rPr>
                <w:rFonts w:ascii="Times New Roman"/>
                <w:sz w:val="21"/>
              </w:rPr>
            </w:pPr>
            <w:r>
              <w:rPr>
                <w:rFonts w:ascii="宋体" w:hAnsi="宋体" w:eastAsia="宋体" w:cs="宋体"/>
                <w:spacing w:val="-7"/>
                <w:sz w:val="24"/>
                <w:szCs w:val="24"/>
              </w:rPr>
              <w:t>组员</w:t>
            </w:r>
          </w:p>
        </w:tc>
        <w:tc>
          <w:tcPr>
            <w:tcW w:w="5816" w:type="dxa"/>
            <w:vAlign w:val="top"/>
          </w:tcPr>
          <w:p w14:paraId="0C788A0F">
            <w:pPr>
              <w:ind w:firstLine="210" w:firstLineChars="100"/>
              <w:rPr>
                <w:rFonts w:hint="eastAsia" w:ascii="Times New Roman" w:eastAsia="宋体"/>
                <w:sz w:val="21"/>
                <w:lang w:eastAsia="zh-CN"/>
              </w:rPr>
            </w:pPr>
            <w:r>
              <w:rPr>
                <w:rFonts w:hint="eastAsia" w:ascii="Times New Roman"/>
                <w:sz w:val="21"/>
              </w:rPr>
              <w:t>管理体系文件，全公司食品安全管理培训计划制定与实施</w:t>
            </w:r>
            <w:r>
              <w:rPr>
                <w:rFonts w:hint="eastAsia" w:ascii="Times New Roman" w:eastAsia="宋体"/>
                <w:sz w:val="21"/>
                <w:lang w:val="en-US" w:eastAsia="zh-CN"/>
              </w:rPr>
              <w:t xml:space="preserve"> </w:t>
            </w:r>
          </w:p>
        </w:tc>
      </w:tr>
    </w:tbl>
    <w:p w14:paraId="46403BC2">
      <w:pPr>
        <w:spacing w:line="408" w:lineRule="auto"/>
        <w:rPr>
          <w:rFonts w:ascii="Times New Roman"/>
          <w:sz w:val="21"/>
        </w:rPr>
      </w:pPr>
    </w:p>
    <w:p w14:paraId="4BD2F9CA">
      <w:pPr>
        <w:spacing w:before="78" w:line="185" w:lineRule="auto"/>
        <w:ind w:firstLine="439"/>
        <w:rPr>
          <w:rFonts w:ascii="宋体" w:hAnsi="宋体" w:eastAsia="宋体" w:cs="宋体"/>
          <w:sz w:val="24"/>
          <w:szCs w:val="24"/>
        </w:rPr>
      </w:pPr>
      <w:r>
        <w:rPr>
          <w:rFonts w:ascii="宋体" w:hAnsi="宋体" w:eastAsia="宋体" w:cs="宋体"/>
          <w:spacing w:val="-6"/>
          <w:sz w:val="24"/>
          <w:szCs w:val="24"/>
        </w:rPr>
        <w:t>注：</w:t>
      </w:r>
      <w:r>
        <w:rPr>
          <w:rFonts w:ascii="宋体" w:hAnsi="宋体" w:eastAsia="宋体" w:cs="宋体"/>
          <w:spacing w:val="74"/>
          <w:sz w:val="24"/>
          <w:szCs w:val="24"/>
        </w:rPr>
        <w:t xml:space="preserve"> </w:t>
      </w:r>
      <w:r>
        <w:rPr>
          <w:rFonts w:ascii="宋体" w:hAnsi="宋体" w:eastAsia="宋体" w:cs="宋体"/>
          <w:spacing w:val="-6"/>
          <w:sz w:val="24"/>
          <w:szCs w:val="24"/>
        </w:rPr>
        <w:t>食品防护小组成员联系电话见泉州市来福隆综合超市有限公司员工通讯录。</w:t>
      </w:r>
    </w:p>
    <w:p w14:paraId="3ED7C45F">
      <w:pPr>
        <w:spacing w:line="242" w:lineRule="auto"/>
        <w:rPr>
          <w:rFonts w:ascii="Times New Roman"/>
          <w:sz w:val="21"/>
        </w:rPr>
      </w:pPr>
    </w:p>
    <w:p w14:paraId="3A2B2461">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4.0食品防护程序</w:t>
      </w:r>
    </w:p>
    <w:p w14:paraId="1BFB0BA6">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4.1食品防护制度的管理要求</w:t>
      </w:r>
    </w:p>
    <w:p w14:paraId="2D604CC5">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4.1.1本公司按ISO22000食品安全管理体系标准、危害分析与关键控制点（HACCP）体系认证要求（V1.0）、GBT27320-2010食品防护计划及其应用指南食品销售企业的要求建立有效的食品安全管理体系，形成文件，加以实施和保持，并在必要时进行更新。</w:t>
      </w:r>
    </w:p>
    <w:p w14:paraId="59498237">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4.1.2食品防护计划，不得随意泄露，必须妥善保管，非相关人员不得擅自翻阅此文件。</w:t>
      </w:r>
    </w:p>
    <w:p w14:paraId="491FF6A8">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4.1.3所有食品防护计划文件的发放、变更、回收、作废必须依据《文件控制程序》进行。</w:t>
      </w:r>
    </w:p>
    <w:p w14:paraId="3B5A21FE">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4.1.4其他紧急情况：</w:t>
      </w:r>
    </w:p>
    <w:p w14:paraId="4FB62E56">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4.1.4.1遇其他突发性不可预料之紧急情况，应视情节之轻重缓急，自行决定报告后进行处理或自行处理后再进行报告。</w:t>
      </w:r>
    </w:p>
    <w:p w14:paraId="4F0278A9">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4.1.4.2但所有事件发生后一天内一定要报综合部备案。</w:t>
      </w:r>
    </w:p>
    <w:p w14:paraId="76EBA6A9">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4.2公司外部安全措施</w:t>
      </w:r>
    </w:p>
    <w:p w14:paraId="6DDF69CC">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4.2.1公司周围无有碍食品销售的污染源。</w:t>
      </w:r>
    </w:p>
    <w:p w14:paraId="44816B96">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4.2.2公司周围设有高约2米的围墙与栅栏且无缺口。销售场所建筑上设有照明灯，夜间或光线不足时要求照明灯处于开启状态；夜间门卫沿公司四周围墙进行巡逻,检查围墙/栅栏的完整性与照明灯工作是否正常；门卫夜间巡逻频率为每晚至少二次,但时间间隔不作固定,建议不定时进行巡逻以防止被掌握巡逻规律。</w:t>
      </w:r>
    </w:p>
    <w:p w14:paraId="524C107E">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4.2.3公司大门口的电动遥控门，在无人员/车辆出入时，门卫应将大门关闭,只有人员/车辆出入时暂时打开。遥控开关只配备在值班室,由门卫管理与使用。</w:t>
      </w:r>
    </w:p>
    <w:p w14:paraId="71BF4F63">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4.2.4外来访问人员在进入销售场所前,门卫须对来访人员身份进行确认，来访人员须先填写“会客单”，门卫联系会客部门，经同意后方可允许进入，由被访部门接访,来访期间由被访部门全程陪同直至来访者出大门为止。离厂时会客部门主管要在会客单上签字确认，并交给门卫室存档备查。</w:t>
      </w:r>
    </w:p>
    <w:p w14:paraId="3D39D231">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4.2.5固体废弃物存放在远离销售场所的销售场所废品库内，每天清理，清理人员为公司签订协议的固定人员，销售场所废水经排水沟全部进入污水处理池，排水流向从高清洁区流向低清洁区。</w:t>
      </w:r>
    </w:p>
    <w:p w14:paraId="08A752F9">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4.2.6销售场所的窗户一般采用固定式，如是可以活动的，窗户内部必须有锁装置，人员离开现场时必须锁住窗门，防止外来人员进入。</w:t>
      </w:r>
    </w:p>
    <w:p w14:paraId="61D00045">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4.2.7销售区域的通风设施开口设在销售场所屋顶，通风入口有网罩，防止人为进入破坏。</w:t>
      </w:r>
    </w:p>
    <w:p w14:paraId="79C505D9">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4.2.8采购的原辅料、包装材料的运输采用卫生/洁净/密封的车辆运输,在装货完毕运输前,装货厂家对车箱一律进行上锁,途中不得开锁打开车箱,在运输途中,如无特殊情况车辆不得停靠,尽量做到从出运到公司这段路途中无停靠。</w:t>
      </w:r>
    </w:p>
    <w:p w14:paraId="2777CAAB">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4.2.9储藏库在仓库管理人员不在场的情况下,一律上锁,钥匙由仓库管理人员保管。储藏库窗、门必须保持完好，防止人为破坏。</w:t>
      </w:r>
    </w:p>
    <w:p w14:paraId="34B0EA03">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4.2.10仓库管理人员每日做好入库和发货记录。</w:t>
      </w:r>
    </w:p>
    <w:p w14:paraId="216D7578">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4.2.11公司供水采用市政供水,公司内水管全部密封，蓄水池密封。若要对供水系统进行改造,于改造前销售场所须向食品安全小组报告具体改造情况,并由其作安全隐患分析,无隐患或有隐患但采取了必需措施后能防止隐患发生的方可进行改造。</w:t>
      </w:r>
    </w:p>
    <w:p w14:paraId="7F4AEF5E">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4.2.12进入销售场所的车辆一律在公司大门入口经门卫对车辆驾驶员与车辆进行确认后才可以进入，并做好车辆进出记录。车辆进入销售场所后经指定路线停放在指定区域。</w:t>
      </w:r>
    </w:p>
    <w:p w14:paraId="44995E97">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4.2.13公司各相关场所配备灭火器材等消防设施,并由</w:t>
      </w:r>
      <w:r>
        <w:rPr>
          <w:rFonts w:hint="eastAsia" w:ascii="宋体" w:hAnsi="宋体" w:eastAsia="宋体" w:cs="宋体"/>
          <w:sz w:val="24"/>
          <w:szCs w:val="24"/>
          <w:lang w:eastAsia="zh-CN"/>
        </w:rPr>
        <w:t>餐饮部</w:t>
      </w:r>
      <w:r>
        <w:rPr>
          <w:rFonts w:hint="eastAsia" w:ascii="宋体" w:hAnsi="宋体" w:eastAsia="宋体" w:cs="宋体"/>
          <w:sz w:val="24"/>
          <w:szCs w:val="24"/>
        </w:rPr>
        <w:t>每月对灭火器材的有效性进行验证。</w:t>
      </w:r>
    </w:p>
    <w:p w14:paraId="168AF861">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4.3内部安全措施</w:t>
      </w:r>
    </w:p>
    <w:p w14:paraId="72C65324">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4.3.1销售场所内及配电房等相关室内作业区域安装有应急照明灯,应急照明灯每月初销售场所、</w:t>
      </w:r>
      <w:r>
        <w:rPr>
          <w:rFonts w:hint="eastAsia" w:ascii="宋体" w:hAnsi="宋体" w:eastAsia="宋体" w:cs="宋体"/>
          <w:sz w:val="24"/>
          <w:szCs w:val="24"/>
          <w:lang w:eastAsia="zh-CN"/>
        </w:rPr>
        <w:t>餐饮部</w:t>
      </w:r>
      <w:r>
        <w:rPr>
          <w:rFonts w:hint="eastAsia" w:ascii="宋体" w:hAnsi="宋体" w:eastAsia="宋体" w:cs="宋体"/>
          <w:sz w:val="24"/>
          <w:szCs w:val="24"/>
        </w:rPr>
        <w:t>进行验证,以预防失效不可用。</w:t>
      </w:r>
    </w:p>
    <w:p w14:paraId="24EA7089">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4.3.2销售场所实施5S管理，私人物品不得带入销售区域，各种必须的工器具及必要的物品定位放置，销售现场卫生整洁，无有毒有害物质藏匿场所。</w:t>
      </w:r>
    </w:p>
    <w:p w14:paraId="5F6B1158">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4.3.3销售场所销售现场配备销售场所管理人员巡检，并有</w:t>
      </w:r>
      <w:r>
        <w:rPr>
          <w:rFonts w:hint="eastAsia" w:ascii="宋体" w:hAnsi="宋体" w:eastAsia="宋体" w:cs="宋体"/>
          <w:sz w:val="24"/>
          <w:szCs w:val="24"/>
          <w:lang w:eastAsia="zh-CN"/>
        </w:rPr>
        <w:t>餐饮部</w:t>
      </w:r>
      <w:r>
        <w:rPr>
          <w:rFonts w:hint="eastAsia" w:ascii="宋体" w:hAnsi="宋体" w:eastAsia="宋体" w:cs="宋体"/>
          <w:sz w:val="24"/>
          <w:szCs w:val="24"/>
        </w:rPr>
        <w:t>及各科室工作人员现场巡检，检查设备是否正常运行，员工操作是否规范，卫生是否符合要求，工艺参数是否在规定控制范围内。</w:t>
      </w:r>
    </w:p>
    <w:p w14:paraId="36B9E92B">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4.3.4公司建立应急准备与响应控制程序，制定了各种可能出现的危急情况的应急处置预案，并实施演练，确保危急情况发生时将危害降到最低。</w:t>
      </w:r>
    </w:p>
    <w:p w14:paraId="1B8B7F7B">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4.3.5销售场所按清洁度要求不同分隔分为清洁作业区（常温高关注区）、准清洁作业区（低关注区）和一般作业区，限制人员流动，不同作业区的人员按规定的通道进入作业区域，除正常工作交接外，不允许串岗，不允许滞留在非本职岗位。</w:t>
      </w:r>
    </w:p>
    <w:p w14:paraId="1F755373">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4.3.6对来访客人或其他非加工区域人员必须经批准并作出健康声明或证明的情况下方可进入销售区域，同时必须有公司相关人员陪同且不得摄像与拍照(除有特许外)。</w:t>
      </w:r>
    </w:p>
    <w:p w14:paraId="33D0BDEA">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4.3.7销售场所内的消毒剂、清洁剂等有专门的存放场所定位放置，并实施严格的5S管理。</w:t>
      </w:r>
    </w:p>
    <w:p w14:paraId="6B9B2082">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4.3.8对销售加工员工更衣室贮物柜由销售场所管理人员每月不定期地进行抽查,防止其夹带杂物造成对食品的安全隐患。</w:t>
      </w:r>
    </w:p>
    <w:p w14:paraId="660AFBB6">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4.3.9销售区域的通风设施通风口有防护罩，排风系统启动时防护罩才打开，防止异物或不明气体进入，防止人为进入破坏。</w:t>
      </w:r>
    </w:p>
    <w:p w14:paraId="34D02DDB">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4.3.10配电系统有独立配电房并由专人管理/操作,闲杂人员一律不得入内,配电房配有锁具,由电工保管。</w:t>
      </w:r>
    </w:p>
    <w:p w14:paraId="40D77A27">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4.3.11销售场所配有机修人员，对设备要及时的维护保养，应有设备维护保养记录。</w:t>
      </w:r>
    </w:p>
    <w:p w14:paraId="0BE3593C">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4.4加工安全措施</w:t>
      </w:r>
    </w:p>
    <w:p w14:paraId="43E98D19">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4.4.1销售场所按工艺流程分为对应岗位，不同清洁度要求的岗位隔离为不同区域，不同区域的人员配有不同款式的工作服，易于分别，不同区域的员工不得串岗。</w:t>
      </w:r>
    </w:p>
    <w:p w14:paraId="71CE889F">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4.4.2销售场所各销售岗位编有作业指导书，有明确的质量要求，合格后才可以转序。</w:t>
      </w:r>
    </w:p>
    <w:p w14:paraId="7F545AC2">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4.4.3公司建立产品标识追溯系统，成品按包装上的产品名称、规格、销售日期（批号）、销售厂家、发货单进行追溯，产品实现过程按销售场所各岗位原始记录进行追溯，原辅料、包装材料按出入库原始记录追溯，当发生质量问题时，可以实现追溯查明原因。</w:t>
      </w:r>
    </w:p>
    <w:p w14:paraId="6D763D1E">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4.5储藏安全措施</w:t>
      </w:r>
    </w:p>
    <w:p w14:paraId="1BBBD18B">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4.5.1来访人员进入仓库前须经公司领导批准，本厂非仓库管理员工在进入仓库前需征得仓库管理</w:t>
      </w:r>
    </w:p>
    <w:p w14:paraId="06BC4226">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人员同意并在仓库管理人员陪同的情况下才可进入仓库。</w:t>
      </w:r>
    </w:p>
    <w:p w14:paraId="49D47D94">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4.5.2原辅料、包装材料仓库管理人员对库内每种物资建立标识卡，写明每种物资的入库及发货的日期、数量、批号等信息，并建立原辅料、包装材料进货记录，便于追溯。</w:t>
      </w:r>
    </w:p>
    <w:p w14:paraId="2BC0E07E">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4.5.3</w:t>
      </w:r>
      <w:r>
        <w:rPr>
          <w:rFonts w:hint="eastAsia" w:ascii="宋体" w:hAnsi="宋体" w:eastAsia="宋体" w:cs="宋体"/>
          <w:sz w:val="24"/>
          <w:szCs w:val="24"/>
          <w:lang w:eastAsia="zh-CN"/>
        </w:rPr>
        <w:t>餐饮部</w:t>
      </w:r>
      <w:r>
        <w:rPr>
          <w:rFonts w:hint="eastAsia" w:ascii="宋体" w:hAnsi="宋体" w:eastAsia="宋体" w:cs="宋体"/>
          <w:sz w:val="24"/>
          <w:szCs w:val="24"/>
        </w:rPr>
        <w:t>每月一次对仓库卫生、虫害控制、货物存放的符合性进行检查</w:t>
      </w:r>
    </w:p>
    <w:p w14:paraId="0A603DD9">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4.5.4有毒有害物品储藏在远离销售场所的危险品仓库，由经过培训的仓管人员管理，建有危险品出入库记录，领用部门领导填写材料出库单，仓管员每月底对库存危险品进行盘库。</w:t>
      </w:r>
    </w:p>
    <w:p w14:paraId="52591106">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4.6运输和接收安全措施</w:t>
      </w:r>
    </w:p>
    <w:p w14:paraId="7FB6D74D">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4.6.1公司非上班时间不允许外来车辆进入公司(除特殊批准外)。运输车辆到厂后必须在仓管人员监控下才可以打开装/卸货。</w:t>
      </w:r>
    </w:p>
    <w:p w14:paraId="736B1761">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4.6.2运输车辆在装卸货的全过程应在仓库管理人员现场监控下完成,且车辆司机活动范围须在仓库管理人视野范围内。</w:t>
      </w:r>
    </w:p>
    <w:p w14:paraId="33FD18FC">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4.6.3装卸货前/后,公司仓库管理人员须对物资的数量/品种/标签等相关资料进行核查，并检查货物包装的完整性，凡是外包装有破损的一律拒收。装卸的人员具备有足够的经验并经销售场所管理人员指定。</w:t>
      </w:r>
    </w:p>
    <w:p w14:paraId="54B7CD58">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4.6.4原辅料包装材料、产品运输车辆应清洁卫生、不得装有其他有毒有害物品。</w:t>
      </w:r>
    </w:p>
    <w:p w14:paraId="05FEBD9C">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4.6.5被退货的产品公司进行验收，由食品安全小组评估后作降级或报废等处理。</w:t>
      </w:r>
    </w:p>
    <w:p w14:paraId="562DA83B">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4.7水的安全措施</w:t>
      </w:r>
    </w:p>
    <w:p w14:paraId="3B1C3988">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4.7.1销售过程用水采用市政用水并经公司水处理系统处理，水质必须符合GB5749《生活饮用水卫生标准》的规定。</w:t>
      </w:r>
    </w:p>
    <w:p w14:paraId="30910492">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4.7.2公司蓄水池平时应密闭，销售场所水处理系统有销售场所CIP工负责监控。</w:t>
      </w:r>
    </w:p>
    <w:p w14:paraId="5E649A03">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4.7.3供水设施要保持完好，设施所属部门每日检查，一旦损坏立即修复，避免供水设施被污染。供水系统和排水系统的管道分开单独设置，不得相互连接，避免造成水质污染。</w:t>
      </w:r>
    </w:p>
    <w:p w14:paraId="5B2399BB">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4.7.3水质检验结果不符合要求或销售场所使用过程发现水质异常，应立即汇报综合部，停止使用不合格水质，由综合部组织相关部门分析、查找原因，采取纠正措施，待水质合格后才可以使用。</w:t>
      </w:r>
    </w:p>
    <w:p w14:paraId="0516E04C">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4.8人员安全措施</w:t>
      </w:r>
    </w:p>
    <w:p w14:paraId="20BBE7E8">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4.8.1公司在招聘员工时对员工作相关背景调查(主要以调查学历/身份证明/口头询问等方式进行)。只有符合公司要求且经体检合格的才有可能被录用。被录用的员工办公室收集其相关资料，做好一人一档。</w:t>
      </w:r>
    </w:p>
    <w:p w14:paraId="792C6580">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4.8.2新员工上岗前由办公室、</w:t>
      </w:r>
      <w:r>
        <w:rPr>
          <w:rFonts w:hint="eastAsia" w:ascii="宋体" w:hAnsi="宋体" w:eastAsia="宋体" w:cs="宋体"/>
          <w:sz w:val="24"/>
          <w:szCs w:val="24"/>
          <w:lang w:eastAsia="zh-CN"/>
        </w:rPr>
        <w:t>餐饮部</w:t>
      </w:r>
      <w:r>
        <w:rPr>
          <w:rFonts w:hint="eastAsia" w:ascii="宋体" w:hAnsi="宋体" w:eastAsia="宋体" w:cs="宋体"/>
          <w:sz w:val="24"/>
          <w:szCs w:val="24"/>
        </w:rPr>
        <w:t>对其进行相关厂纪厂规、卫生知识、职业健康安全知识的培训,只有经过培训且考核合格的才有可能录用/进入销售加工区域。有关于食品防护的培训,公司办公室将分级别进行,对不同岗位、不同层次的员工进行相应的培训。</w:t>
      </w:r>
    </w:p>
    <w:p w14:paraId="23D8B218">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4.8.3所有员工配有工作证，上岗时应佩戴工作证，便于识别。</w:t>
      </w:r>
    </w:p>
    <w:p w14:paraId="3D5B905B">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4.8.4不同作业岗位的人员除正常工作交接外，不允许串岗，不允许滞留在非本职岗位，销售场所管理人员巡检检查。</w:t>
      </w:r>
    </w:p>
    <w:p w14:paraId="4839E7E2">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4.8.5岗位员工请假必须经主管部门领导批准，主管部门安排人员顶岗，禁止岗位操作工私自换班。</w:t>
      </w:r>
    </w:p>
    <w:p w14:paraId="70B1CCC6">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4.8.6访问人员、员工进入非本职岗位必须经批准并有管理陪同且不得摄像与拍照(除有特许外)。员工发现非本销售场所人员滞留在现场应立即汇报销售场所管理，所有进入人员应执行相应岗位的卫生要求。</w:t>
      </w:r>
    </w:p>
    <w:p w14:paraId="011088CA">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4.8.7销售场所不定期召开班组会,了解员工的心声;对有抱怨的员工,公司工会人员、厂领导应及时了解具体情况,并采取适当的手段消除抱怨,预防造成逆反心理而对销售加工造成不利影响,以促进其工作效率和预防在销售加工过程中作出蓄意破坏的行为。销售场所管理人员在销售加工管理过程中,若发现员工间有矛盾时,应尽量使双方矛盾避免激化,本着和解的方向去努力,若双方都不作适当让步以达成和解的,管理人员应及时将其劝离销售场所加工现场,并上报厂领导作出相应处理。严禁在双方矛盾激化时让其进入销售区域作业。</w:t>
      </w:r>
    </w:p>
    <w:p w14:paraId="7CD1FBE0">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4.9信息安全措施</w:t>
      </w:r>
    </w:p>
    <w:p w14:paraId="15743BEB">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4.9.1公司综合部对所有有保密要求的资料信息包括本食品防护计划的评估结果作保密处理,资料发放范围与相关信息知晓范围限制在一定人员内。</w:t>
      </w:r>
    </w:p>
    <w:p w14:paraId="382A1180">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4.9.2加工工艺及相关参数只让相关且有必要知晓的人员知晓。</w:t>
      </w:r>
    </w:p>
    <w:p w14:paraId="2DAF699F">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4.9.3原辅料在合格供方处采购，其他采购按招标程序进行，部分加工助剂的采购也必须来自合格供方，必须每年进行评审，建立合格供方名单，采购在合格供方内完成。</w:t>
      </w:r>
    </w:p>
    <w:p w14:paraId="52CE77D4">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4.9.4综合部建立与市场监督管理局、食品药品监督管理局等相关官方、权威部门的联系方式，并确保联系方式的有效性，与其保持良好的沟通。</w:t>
      </w:r>
    </w:p>
    <w:p w14:paraId="05AC45F4">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4.9.5公司有计算机管理人员，对计算机进行定期维护保养，确保计算机信息安全。</w:t>
      </w:r>
    </w:p>
    <w:p w14:paraId="5612487A">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4.10供应链安全措施</w:t>
      </w:r>
    </w:p>
    <w:p w14:paraId="495354F5">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4.10.1公司编制并实施采购管理制度，对原辅材料、食品添加剂、内外包装材料、加工助剂等采购物资进行控制管理，明确规定供方评审、采购信息、进厂验收、出入库管理等程序。原辅材料、食品添加剂、内外包装材料、加工助剂等的采购均有供方送货到厂，运输车辆卫生/洁净/密封,在装货完毕运输前,装货厂家对车箱一律进行上锁,途中不得开锁打开车箱,在运输途中,如无特殊情况车辆不得停靠,尽量做到从出运到公司这段路途中无停靠。公司采用原料来自国内销售许可的厂家或经出入境检验检疫合格的国外进口原料。公司所有采购物资必须检验合格才可以入库投入使用。</w:t>
      </w:r>
    </w:p>
    <w:p w14:paraId="63292CB9">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lang w:val="en-US" w:eastAsia="zh-CN"/>
        </w:rPr>
        <w:t>1</w:t>
      </w:r>
      <w:r>
        <w:rPr>
          <w:rFonts w:hint="eastAsia" w:ascii="宋体" w:hAnsi="宋体" w:eastAsia="宋体" w:cs="宋体"/>
          <w:sz w:val="24"/>
          <w:szCs w:val="24"/>
        </w:rPr>
        <w:t>潜规则的安全控制措施</w:t>
      </w:r>
    </w:p>
    <w:p w14:paraId="34D03962">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lang w:val="en-US" w:eastAsia="zh-CN"/>
        </w:rPr>
        <w:t>1</w:t>
      </w:r>
      <w:r>
        <w:rPr>
          <w:rFonts w:hint="eastAsia" w:ascii="宋体" w:hAnsi="宋体" w:eastAsia="宋体" w:cs="宋体"/>
          <w:sz w:val="24"/>
          <w:szCs w:val="24"/>
        </w:rPr>
        <w:t>.1公司建立与本厂相关的食品安全风险信息收集机制，及时了解行业出现的一些潜规则和风险，充分评估潜规则可能造成的危害，并采取针对性的防护措施。食品安全风险信息包括上级主管部门的巡查信息、监督抽查和形式试验不合格信息、网络上动态食品安全信息、相关部门通报的食品安全信息、法律法规、国家标准等的变化更新信息。</w:t>
      </w:r>
    </w:p>
    <w:p w14:paraId="2E6F385D">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lang w:val="en-US" w:eastAsia="zh-CN"/>
        </w:rPr>
        <w:t>1</w:t>
      </w:r>
      <w:r>
        <w:rPr>
          <w:rFonts w:hint="eastAsia" w:ascii="宋体" w:hAnsi="宋体" w:eastAsia="宋体" w:cs="宋体"/>
          <w:sz w:val="24"/>
          <w:szCs w:val="24"/>
        </w:rPr>
        <w:t>.2公司对原辅材料、包装材料、加工助剂等的供方每年进行复评，建立了复评的制度，复评时充分考虑一年来供货的产品质量、供货能力、服务态度等多方面的因素，并考虑潜规则方面的评估结果，不符合的取消其供货资格。</w:t>
      </w:r>
    </w:p>
    <w:p w14:paraId="3C717500">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lang w:val="en-US" w:eastAsia="zh-CN"/>
        </w:rPr>
        <w:t>1</w:t>
      </w:r>
      <w:r>
        <w:rPr>
          <w:rFonts w:hint="eastAsia" w:ascii="宋体" w:hAnsi="宋体" w:eastAsia="宋体" w:cs="宋体"/>
          <w:sz w:val="24"/>
          <w:szCs w:val="24"/>
        </w:rPr>
        <w:t>.3公司建立进货检验规程，所有原辅料进货检验合格才可以使用，当发生原辅料、包装材料有潜规则安全隐患时，应增加相应的检测项目。</w:t>
      </w:r>
    </w:p>
    <w:p w14:paraId="7F4F700C">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lang w:val="en-US" w:eastAsia="zh-CN"/>
        </w:rPr>
        <w:t>1</w:t>
      </w:r>
      <w:r>
        <w:rPr>
          <w:rFonts w:hint="eastAsia" w:ascii="宋体" w:hAnsi="宋体" w:eastAsia="宋体" w:cs="宋体"/>
          <w:sz w:val="24"/>
          <w:szCs w:val="24"/>
        </w:rPr>
        <w:t>.4产品加工销售过程严格按作业指导书要求组织销售，所有操作人员必须培训考核合格才可以上岗。所有添加剂全部到质监部门备案，严格执行国家法律法规的要求。</w:t>
      </w:r>
    </w:p>
    <w:p w14:paraId="3BC344A7">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4.12有关食品安全的其它控制措施</w:t>
      </w:r>
    </w:p>
    <w:tbl>
      <w:tblPr>
        <w:tblStyle w:val="2"/>
        <w:tblpPr w:leftFromText="180" w:rightFromText="180" w:vertAnchor="text" w:horzAnchor="page" w:tblpX="862" w:tblpY="1700"/>
        <w:tblOverlap w:val="never"/>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71"/>
        <w:gridCol w:w="1799"/>
        <w:gridCol w:w="906"/>
        <w:gridCol w:w="3416"/>
      </w:tblGrid>
      <w:tr w14:paraId="6CF3C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5876" w:type="dxa"/>
            <w:gridSpan w:val="3"/>
            <w:tcBorders>
              <w:right w:val="nil"/>
            </w:tcBorders>
            <w:vAlign w:val="top"/>
          </w:tcPr>
          <w:p w14:paraId="2E3FAAC0">
            <w:pPr>
              <w:bidi w:val="0"/>
              <w:spacing w:line="360" w:lineRule="auto"/>
              <w:rPr>
                <w:rFonts w:hint="eastAsia" w:ascii="宋体" w:hAnsi="宋体" w:eastAsia="宋体" w:cs="宋体"/>
                <w:sz w:val="24"/>
                <w:szCs w:val="24"/>
              </w:rPr>
            </w:pPr>
            <w:r>
              <w:rPr>
                <w:rFonts w:hint="eastAsia" w:ascii="宋体" w:hAnsi="宋体" w:eastAsia="宋体" w:cs="宋体"/>
                <w:sz w:val="24"/>
                <w:szCs w:val="24"/>
              </w:rPr>
              <w:t>紧急应急的联络方式</w:t>
            </w:r>
          </w:p>
        </w:tc>
        <w:tc>
          <w:tcPr>
            <w:tcW w:w="3416" w:type="dxa"/>
            <w:tcBorders>
              <w:left w:val="nil"/>
            </w:tcBorders>
            <w:vAlign w:val="top"/>
          </w:tcPr>
          <w:p w14:paraId="5E2D343A">
            <w:pPr>
              <w:bidi w:val="0"/>
              <w:spacing w:line="360" w:lineRule="auto"/>
              <w:rPr>
                <w:rFonts w:hint="eastAsia" w:ascii="宋体" w:hAnsi="宋体" w:eastAsia="宋体" w:cs="宋体"/>
                <w:sz w:val="24"/>
                <w:szCs w:val="24"/>
              </w:rPr>
            </w:pPr>
          </w:p>
        </w:tc>
      </w:tr>
      <w:tr w14:paraId="5D151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3171" w:type="dxa"/>
            <w:vAlign w:val="top"/>
          </w:tcPr>
          <w:p w14:paraId="141184B9">
            <w:pPr>
              <w:bidi w:val="0"/>
              <w:spacing w:line="360" w:lineRule="auto"/>
              <w:rPr>
                <w:rFonts w:hint="eastAsia" w:ascii="宋体" w:hAnsi="宋体" w:eastAsia="宋体" w:cs="宋体"/>
                <w:sz w:val="24"/>
                <w:szCs w:val="24"/>
              </w:rPr>
            </w:pPr>
            <w:r>
              <w:rPr>
                <w:rFonts w:hint="eastAsia" w:ascii="宋体" w:hAnsi="宋体" w:eastAsia="宋体" w:cs="宋体"/>
                <w:sz w:val="24"/>
                <w:szCs w:val="24"/>
              </w:rPr>
              <w:t>部门</w:t>
            </w:r>
          </w:p>
        </w:tc>
        <w:tc>
          <w:tcPr>
            <w:tcW w:w="1799" w:type="dxa"/>
            <w:vAlign w:val="top"/>
          </w:tcPr>
          <w:p w14:paraId="464A660B">
            <w:pPr>
              <w:bidi w:val="0"/>
              <w:spacing w:line="360" w:lineRule="auto"/>
              <w:rPr>
                <w:rFonts w:hint="eastAsia" w:ascii="宋体" w:hAnsi="宋体" w:eastAsia="宋体" w:cs="宋体"/>
                <w:sz w:val="24"/>
                <w:szCs w:val="24"/>
              </w:rPr>
            </w:pPr>
            <w:r>
              <w:rPr>
                <w:rFonts w:hint="eastAsia" w:ascii="宋体" w:hAnsi="宋体" w:eastAsia="宋体" w:cs="宋体"/>
                <w:sz w:val="24"/>
                <w:szCs w:val="24"/>
              </w:rPr>
              <w:t>联系人</w:t>
            </w:r>
          </w:p>
        </w:tc>
        <w:tc>
          <w:tcPr>
            <w:tcW w:w="906" w:type="dxa"/>
            <w:tcBorders>
              <w:right w:val="nil"/>
            </w:tcBorders>
            <w:vAlign w:val="top"/>
          </w:tcPr>
          <w:p w14:paraId="6D482BD9">
            <w:pPr>
              <w:bidi w:val="0"/>
              <w:spacing w:line="360" w:lineRule="auto"/>
              <w:rPr>
                <w:rFonts w:hint="eastAsia" w:ascii="宋体" w:hAnsi="宋体" w:eastAsia="宋体" w:cs="宋体"/>
                <w:sz w:val="24"/>
                <w:szCs w:val="24"/>
              </w:rPr>
            </w:pPr>
          </w:p>
        </w:tc>
        <w:tc>
          <w:tcPr>
            <w:tcW w:w="3416" w:type="dxa"/>
            <w:tcBorders>
              <w:left w:val="nil"/>
            </w:tcBorders>
            <w:vAlign w:val="top"/>
          </w:tcPr>
          <w:p w14:paraId="23B28240">
            <w:pPr>
              <w:bidi w:val="0"/>
              <w:spacing w:line="360" w:lineRule="auto"/>
              <w:rPr>
                <w:rFonts w:hint="eastAsia" w:ascii="宋体" w:hAnsi="宋体" w:eastAsia="宋体" w:cs="宋体"/>
                <w:sz w:val="24"/>
                <w:szCs w:val="24"/>
              </w:rPr>
            </w:pPr>
            <w:r>
              <w:rPr>
                <w:rFonts w:hint="eastAsia" w:ascii="宋体" w:hAnsi="宋体" w:eastAsia="宋体" w:cs="宋体"/>
                <w:sz w:val="24"/>
                <w:szCs w:val="24"/>
              </w:rPr>
              <w:t>联系电话</w:t>
            </w:r>
          </w:p>
        </w:tc>
      </w:tr>
      <w:tr w14:paraId="3BF81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3171" w:type="dxa"/>
            <w:vAlign w:val="top"/>
          </w:tcPr>
          <w:p w14:paraId="5822F281">
            <w:pPr>
              <w:bidi w:val="0"/>
              <w:spacing w:line="360" w:lineRule="auto"/>
              <w:rPr>
                <w:rFonts w:hint="eastAsia" w:ascii="宋体" w:hAnsi="宋体" w:eastAsia="宋体" w:cs="宋体"/>
                <w:sz w:val="24"/>
                <w:szCs w:val="24"/>
              </w:rPr>
            </w:pPr>
            <w:r>
              <w:rPr>
                <w:rFonts w:hint="eastAsia" w:ascii="宋体" w:hAnsi="宋体" w:eastAsia="宋体" w:cs="宋体"/>
                <w:sz w:val="24"/>
                <w:szCs w:val="24"/>
              </w:rPr>
              <w:t>急救电话</w:t>
            </w:r>
          </w:p>
        </w:tc>
        <w:tc>
          <w:tcPr>
            <w:tcW w:w="1799" w:type="dxa"/>
            <w:vAlign w:val="top"/>
          </w:tcPr>
          <w:p w14:paraId="7CADBCAA">
            <w:pPr>
              <w:bidi w:val="0"/>
              <w:spacing w:line="360" w:lineRule="auto"/>
              <w:rPr>
                <w:rFonts w:hint="eastAsia" w:ascii="宋体" w:hAnsi="宋体" w:eastAsia="宋体" w:cs="宋体"/>
                <w:sz w:val="24"/>
                <w:szCs w:val="24"/>
              </w:rPr>
            </w:pPr>
            <w:r>
              <w:rPr>
                <w:rFonts w:hint="eastAsia" w:ascii="宋体" w:hAnsi="宋体" w:eastAsia="宋体" w:cs="宋体"/>
                <w:sz w:val="24"/>
                <w:szCs w:val="24"/>
              </w:rPr>
              <w:t>/</w:t>
            </w:r>
          </w:p>
        </w:tc>
        <w:tc>
          <w:tcPr>
            <w:tcW w:w="906" w:type="dxa"/>
            <w:tcBorders>
              <w:right w:val="nil"/>
            </w:tcBorders>
            <w:vAlign w:val="top"/>
          </w:tcPr>
          <w:p w14:paraId="55A58C8C">
            <w:pPr>
              <w:bidi w:val="0"/>
              <w:spacing w:line="360" w:lineRule="auto"/>
              <w:rPr>
                <w:rFonts w:hint="eastAsia" w:ascii="宋体" w:hAnsi="宋体" w:eastAsia="宋体" w:cs="宋体"/>
                <w:sz w:val="24"/>
                <w:szCs w:val="24"/>
              </w:rPr>
            </w:pPr>
          </w:p>
        </w:tc>
        <w:tc>
          <w:tcPr>
            <w:tcW w:w="3416" w:type="dxa"/>
            <w:tcBorders>
              <w:left w:val="nil"/>
            </w:tcBorders>
            <w:vAlign w:val="top"/>
          </w:tcPr>
          <w:p w14:paraId="49C37CE5">
            <w:pPr>
              <w:bidi w:val="0"/>
              <w:spacing w:line="360" w:lineRule="auto"/>
              <w:rPr>
                <w:rFonts w:hint="eastAsia" w:ascii="宋体" w:hAnsi="宋体" w:eastAsia="宋体" w:cs="宋体"/>
                <w:sz w:val="24"/>
                <w:szCs w:val="24"/>
              </w:rPr>
            </w:pPr>
            <w:r>
              <w:rPr>
                <w:rFonts w:hint="eastAsia" w:ascii="宋体" w:hAnsi="宋体" w:eastAsia="宋体" w:cs="宋体"/>
                <w:sz w:val="24"/>
                <w:szCs w:val="24"/>
              </w:rPr>
              <w:t>120</w:t>
            </w:r>
          </w:p>
        </w:tc>
      </w:tr>
      <w:tr w14:paraId="4854C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3171" w:type="dxa"/>
            <w:vAlign w:val="top"/>
          </w:tcPr>
          <w:p w14:paraId="16147519">
            <w:pPr>
              <w:bidi w:val="0"/>
              <w:spacing w:line="360" w:lineRule="auto"/>
              <w:rPr>
                <w:rFonts w:hint="eastAsia" w:ascii="宋体" w:hAnsi="宋体" w:eastAsia="宋体" w:cs="宋体"/>
                <w:sz w:val="24"/>
                <w:szCs w:val="24"/>
              </w:rPr>
            </w:pPr>
            <w:r>
              <w:rPr>
                <w:rFonts w:hint="eastAsia" w:ascii="宋体" w:hAnsi="宋体" w:eastAsia="宋体" w:cs="宋体"/>
                <w:sz w:val="24"/>
                <w:szCs w:val="24"/>
              </w:rPr>
              <w:t>治安事件</w:t>
            </w:r>
          </w:p>
        </w:tc>
        <w:tc>
          <w:tcPr>
            <w:tcW w:w="1799" w:type="dxa"/>
            <w:vAlign w:val="top"/>
          </w:tcPr>
          <w:p w14:paraId="44DB5D98">
            <w:pPr>
              <w:bidi w:val="0"/>
              <w:spacing w:line="360" w:lineRule="auto"/>
              <w:rPr>
                <w:rFonts w:hint="eastAsia" w:ascii="宋体" w:hAnsi="宋体" w:eastAsia="宋体" w:cs="宋体"/>
                <w:sz w:val="24"/>
                <w:szCs w:val="24"/>
              </w:rPr>
            </w:pPr>
            <w:r>
              <w:rPr>
                <w:rFonts w:hint="eastAsia" w:ascii="宋体" w:hAnsi="宋体" w:eastAsia="宋体" w:cs="宋体"/>
                <w:sz w:val="24"/>
                <w:szCs w:val="24"/>
              </w:rPr>
              <w:t>/</w:t>
            </w:r>
          </w:p>
        </w:tc>
        <w:tc>
          <w:tcPr>
            <w:tcW w:w="906" w:type="dxa"/>
            <w:tcBorders>
              <w:right w:val="nil"/>
            </w:tcBorders>
            <w:vAlign w:val="top"/>
          </w:tcPr>
          <w:p w14:paraId="6608E88D">
            <w:pPr>
              <w:bidi w:val="0"/>
              <w:spacing w:line="360" w:lineRule="auto"/>
              <w:rPr>
                <w:rFonts w:hint="eastAsia" w:ascii="宋体" w:hAnsi="宋体" w:eastAsia="宋体" w:cs="宋体"/>
                <w:sz w:val="24"/>
                <w:szCs w:val="24"/>
              </w:rPr>
            </w:pPr>
          </w:p>
        </w:tc>
        <w:tc>
          <w:tcPr>
            <w:tcW w:w="3416" w:type="dxa"/>
            <w:tcBorders>
              <w:left w:val="nil"/>
            </w:tcBorders>
            <w:vAlign w:val="top"/>
          </w:tcPr>
          <w:p w14:paraId="1919D243">
            <w:pPr>
              <w:bidi w:val="0"/>
              <w:spacing w:line="360" w:lineRule="auto"/>
              <w:rPr>
                <w:rFonts w:hint="eastAsia" w:ascii="宋体" w:hAnsi="宋体" w:eastAsia="宋体" w:cs="宋体"/>
                <w:sz w:val="24"/>
                <w:szCs w:val="24"/>
              </w:rPr>
            </w:pPr>
            <w:r>
              <w:rPr>
                <w:rFonts w:hint="eastAsia" w:ascii="宋体" w:hAnsi="宋体" w:eastAsia="宋体" w:cs="宋体"/>
                <w:sz w:val="24"/>
                <w:szCs w:val="24"/>
              </w:rPr>
              <w:t>110</w:t>
            </w:r>
          </w:p>
        </w:tc>
      </w:tr>
      <w:tr w14:paraId="31E94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3171" w:type="dxa"/>
            <w:vAlign w:val="top"/>
          </w:tcPr>
          <w:p w14:paraId="7DCADA0C">
            <w:pPr>
              <w:bidi w:val="0"/>
              <w:spacing w:line="360" w:lineRule="auto"/>
              <w:rPr>
                <w:rFonts w:hint="eastAsia" w:ascii="宋体" w:hAnsi="宋体" w:eastAsia="宋体" w:cs="宋体"/>
                <w:sz w:val="24"/>
                <w:szCs w:val="24"/>
              </w:rPr>
            </w:pPr>
            <w:r>
              <w:rPr>
                <w:rFonts w:hint="eastAsia" w:ascii="宋体" w:hAnsi="宋体" w:eastAsia="宋体" w:cs="宋体"/>
                <w:sz w:val="24"/>
                <w:szCs w:val="24"/>
              </w:rPr>
              <w:t>火警</w:t>
            </w:r>
          </w:p>
        </w:tc>
        <w:tc>
          <w:tcPr>
            <w:tcW w:w="1799" w:type="dxa"/>
            <w:vAlign w:val="top"/>
          </w:tcPr>
          <w:p w14:paraId="2AE326F5">
            <w:pPr>
              <w:bidi w:val="0"/>
              <w:spacing w:line="360" w:lineRule="auto"/>
              <w:rPr>
                <w:rFonts w:hint="eastAsia" w:ascii="宋体" w:hAnsi="宋体" w:eastAsia="宋体" w:cs="宋体"/>
                <w:sz w:val="24"/>
                <w:szCs w:val="24"/>
              </w:rPr>
            </w:pPr>
            <w:r>
              <w:rPr>
                <w:rFonts w:hint="eastAsia" w:ascii="宋体" w:hAnsi="宋体" w:eastAsia="宋体" w:cs="宋体"/>
                <w:sz w:val="24"/>
                <w:szCs w:val="24"/>
              </w:rPr>
              <w:t>/</w:t>
            </w:r>
          </w:p>
        </w:tc>
        <w:tc>
          <w:tcPr>
            <w:tcW w:w="906" w:type="dxa"/>
            <w:tcBorders>
              <w:right w:val="nil"/>
            </w:tcBorders>
            <w:vAlign w:val="top"/>
          </w:tcPr>
          <w:p w14:paraId="6F8B2D18">
            <w:pPr>
              <w:bidi w:val="0"/>
              <w:spacing w:line="360" w:lineRule="auto"/>
              <w:rPr>
                <w:rFonts w:hint="eastAsia" w:ascii="宋体" w:hAnsi="宋体" w:eastAsia="宋体" w:cs="宋体"/>
                <w:sz w:val="24"/>
                <w:szCs w:val="24"/>
              </w:rPr>
            </w:pPr>
          </w:p>
        </w:tc>
        <w:tc>
          <w:tcPr>
            <w:tcW w:w="3416" w:type="dxa"/>
            <w:tcBorders>
              <w:left w:val="nil"/>
            </w:tcBorders>
            <w:vAlign w:val="top"/>
          </w:tcPr>
          <w:p w14:paraId="37B301AD">
            <w:pPr>
              <w:bidi w:val="0"/>
              <w:spacing w:line="360" w:lineRule="auto"/>
              <w:rPr>
                <w:rFonts w:hint="eastAsia" w:ascii="宋体" w:hAnsi="宋体" w:eastAsia="宋体" w:cs="宋体"/>
                <w:sz w:val="24"/>
                <w:szCs w:val="24"/>
              </w:rPr>
            </w:pPr>
            <w:r>
              <w:rPr>
                <w:rFonts w:hint="eastAsia" w:ascii="宋体" w:hAnsi="宋体" w:eastAsia="宋体" w:cs="宋体"/>
                <w:sz w:val="24"/>
                <w:szCs w:val="24"/>
              </w:rPr>
              <w:t>119</w:t>
            </w:r>
          </w:p>
        </w:tc>
      </w:tr>
      <w:tr w14:paraId="3D7B8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171" w:type="dxa"/>
            <w:vAlign w:val="top"/>
          </w:tcPr>
          <w:p w14:paraId="003B4A7C">
            <w:pPr>
              <w:bidi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宜昌市</w:t>
            </w:r>
            <w:r>
              <w:rPr>
                <w:rFonts w:hint="eastAsia" w:ascii="宋体" w:hAnsi="宋体" w:eastAsia="宋体" w:cs="宋体"/>
                <w:sz w:val="24"/>
                <w:szCs w:val="24"/>
              </w:rPr>
              <w:t>市场监督管理局</w:t>
            </w:r>
          </w:p>
        </w:tc>
        <w:tc>
          <w:tcPr>
            <w:tcW w:w="1799" w:type="dxa"/>
            <w:vAlign w:val="top"/>
          </w:tcPr>
          <w:p w14:paraId="0CEBBE33">
            <w:pPr>
              <w:bidi w:val="0"/>
              <w:spacing w:line="360" w:lineRule="auto"/>
              <w:rPr>
                <w:rFonts w:hint="eastAsia" w:ascii="宋体" w:hAnsi="宋体" w:eastAsia="宋体" w:cs="宋体"/>
                <w:sz w:val="24"/>
                <w:szCs w:val="24"/>
              </w:rPr>
            </w:pPr>
            <w:r>
              <w:rPr>
                <w:rFonts w:hint="eastAsia" w:ascii="宋体" w:hAnsi="宋体" w:eastAsia="宋体" w:cs="宋体"/>
                <w:sz w:val="24"/>
                <w:szCs w:val="24"/>
              </w:rPr>
              <w:t>/</w:t>
            </w:r>
          </w:p>
        </w:tc>
        <w:tc>
          <w:tcPr>
            <w:tcW w:w="906" w:type="dxa"/>
            <w:tcBorders>
              <w:right w:val="nil"/>
            </w:tcBorders>
            <w:vAlign w:val="top"/>
          </w:tcPr>
          <w:p w14:paraId="330DA47F">
            <w:pPr>
              <w:bidi w:val="0"/>
              <w:spacing w:line="360" w:lineRule="auto"/>
              <w:rPr>
                <w:rFonts w:hint="eastAsia" w:ascii="宋体" w:hAnsi="宋体" w:eastAsia="宋体" w:cs="宋体"/>
                <w:sz w:val="24"/>
                <w:szCs w:val="24"/>
              </w:rPr>
            </w:pPr>
          </w:p>
        </w:tc>
        <w:tc>
          <w:tcPr>
            <w:tcW w:w="3416" w:type="dxa"/>
            <w:tcBorders>
              <w:left w:val="nil"/>
            </w:tcBorders>
            <w:vAlign w:val="top"/>
          </w:tcPr>
          <w:p w14:paraId="688510A9">
            <w:pPr>
              <w:bidi w:val="0"/>
              <w:spacing w:line="360" w:lineRule="auto"/>
              <w:rPr>
                <w:rFonts w:hint="eastAsia" w:ascii="宋体" w:hAnsi="宋体" w:eastAsia="宋体" w:cs="宋体"/>
                <w:sz w:val="24"/>
                <w:szCs w:val="24"/>
              </w:rPr>
            </w:pPr>
            <w:r>
              <w:rPr>
                <w:rFonts w:hint="eastAsia" w:ascii="宋体" w:hAnsi="宋体" w:eastAsia="宋体" w:cs="宋体"/>
                <w:sz w:val="24"/>
                <w:szCs w:val="24"/>
              </w:rPr>
              <w:t>12315</w:t>
            </w:r>
          </w:p>
        </w:tc>
      </w:tr>
      <w:tr w14:paraId="5DCA9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171" w:type="dxa"/>
            <w:vAlign w:val="top"/>
          </w:tcPr>
          <w:p w14:paraId="30839E50">
            <w:pPr>
              <w:bidi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宜昌市</w:t>
            </w:r>
            <w:r>
              <w:rPr>
                <w:rFonts w:hint="eastAsia" w:ascii="宋体" w:hAnsi="宋体" w:eastAsia="宋体" w:cs="宋体"/>
                <w:sz w:val="24"/>
                <w:szCs w:val="24"/>
              </w:rPr>
              <w:t>生态环境局</w:t>
            </w:r>
          </w:p>
        </w:tc>
        <w:tc>
          <w:tcPr>
            <w:tcW w:w="1799" w:type="dxa"/>
            <w:vAlign w:val="top"/>
          </w:tcPr>
          <w:p w14:paraId="5A5E8DFB">
            <w:pPr>
              <w:bidi w:val="0"/>
              <w:spacing w:line="360" w:lineRule="auto"/>
              <w:rPr>
                <w:rFonts w:hint="eastAsia" w:ascii="宋体" w:hAnsi="宋体" w:eastAsia="宋体" w:cs="宋体"/>
                <w:sz w:val="24"/>
                <w:szCs w:val="24"/>
              </w:rPr>
            </w:pPr>
            <w:r>
              <w:rPr>
                <w:rFonts w:hint="eastAsia" w:ascii="宋体" w:hAnsi="宋体" w:eastAsia="宋体" w:cs="宋体"/>
                <w:sz w:val="24"/>
                <w:szCs w:val="24"/>
              </w:rPr>
              <w:t>/</w:t>
            </w:r>
          </w:p>
        </w:tc>
        <w:tc>
          <w:tcPr>
            <w:tcW w:w="906" w:type="dxa"/>
            <w:tcBorders>
              <w:right w:val="nil"/>
            </w:tcBorders>
            <w:vAlign w:val="top"/>
          </w:tcPr>
          <w:p w14:paraId="64B6153B">
            <w:pPr>
              <w:bidi w:val="0"/>
              <w:spacing w:line="360" w:lineRule="auto"/>
              <w:rPr>
                <w:rFonts w:hint="eastAsia" w:ascii="宋体" w:hAnsi="宋体" w:eastAsia="宋体" w:cs="宋体"/>
                <w:sz w:val="24"/>
                <w:szCs w:val="24"/>
              </w:rPr>
            </w:pPr>
          </w:p>
        </w:tc>
        <w:tc>
          <w:tcPr>
            <w:tcW w:w="3416" w:type="dxa"/>
            <w:tcBorders>
              <w:left w:val="nil"/>
            </w:tcBorders>
            <w:vAlign w:val="top"/>
          </w:tcPr>
          <w:p w14:paraId="485C3592">
            <w:pPr>
              <w:bidi w:val="0"/>
              <w:spacing w:line="360" w:lineRule="auto"/>
              <w:rPr>
                <w:rFonts w:hint="eastAsia" w:ascii="宋体" w:hAnsi="宋体" w:eastAsia="宋体" w:cs="宋体"/>
                <w:sz w:val="24"/>
                <w:szCs w:val="24"/>
              </w:rPr>
            </w:pPr>
            <w:r>
              <w:rPr>
                <w:rFonts w:hint="eastAsia" w:ascii="宋体" w:hAnsi="宋体" w:eastAsia="宋体" w:cs="宋体"/>
                <w:sz w:val="24"/>
                <w:szCs w:val="24"/>
              </w:rPr>
              <w:t>12369</w:t>
            </w:r>
          </w:p>
        </w:tc>
      </w:tr>
      <w:tr w14:paraId="31500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3171" w:type="dxa"/>
            <w:vAlign w:val="top"/>
          </w:tcPr>
          <w:p w14:paraId="69245FC3">
            <w:pPr>
              <w:bidi w:val="0"/>
              <w:spacing w:line="360" w:lineRule="auto"/>
              <w:rPr>
                <w:rFonts w:hint="eastAsia" w:ascii="宋体" w:hAnsi="宋体" w:eastAsia="宋体" w:cs="宋体"/>
                <w:sz w:val="24"/>
                <w:szCs w:val="24"/>
              </w:rPr>
            </w:pPr>
            <w:r>
              <w:rPr>
                <w:rFonts w:hint="eastAsia" w:ascii="宋体" w:hAnsi="宋体" w:eastAsia="宋体" w:cs="宋体"/>
                <w:sz w:val="24"/>
                <w:szCs w:val="24"/>
              </w:rPr>
              <w:t>供应商</w:t>
            </w:r>
          </w:p>
        </w:tc>
        <w:tc>
          <w:tcPr>
            <w:tcW w:w="1799" w:type="dxa"/>
            <w:vAlign w:val="top"/>
          </w:tcPr>
          <w:p w14:paraId="2ADEC8C4">
            <w:pPr>
              <w:bidi w:val="0"/>
              <w:spacing w:line="360" w:lineRule="auto"/>
              <w:rPr>
                <w:rFonts w:hint="eastAsia" w:ascii="宋体" w:hAnsi="宋体" w:eastAsia="宋体" w:cs="宋体"/>
                <w:sz w:val="24"/>
                <w:szCs w:val="24"/>
              </w:rPr>
            </w:pPr>
            <w:r>
              <w:rPr>
                <w:rFonts w:hint="eastAsia" w:ascii="宋体" w:hAnsi="宋体" w:eastAsia="宋体" w:cs="宋体"/>
                <w:sz w:val="24"/>
                <w:szCs w:val="24"/>
              </w:rPr>
              <w:t>-------</w:t>
            </w:r>
          </w:p>
        </w:tc>
        <w:tc>
          <w:tcPr>
            <w:tcW w:w="906" w:type="dxa"/>
            <w:tcBorders>
              <w:right w:val="nil"/>
            </w:tcBorders>
            <w:vAlign w:val="top"/>
          </w:tcPr>
          <w:p w14:paraId="49ACF354">
            <w:pPr>
              <w:bidi w:val="0"/>
              <w:spacing w:line="360" w:lineRule="auto"/>
              <w:rPr>
                <w:rFonts w:hint="eastAsia" w:ascii="宋体" w:hAnsi="宋体" w:eastAsia="宋体" w:cs="宋体"/>
                <w:sz w:val="24"/>
                <w:szCs w:val="24"/>
              </w:rPr>
            </w:pPr>
          </w:p>
        </w:tc>
        <w:tc>
          <w:tcPr>
            <w:tcW w:w="3416" w:type="dxa"/>
            <w:tcBorders>
              <w:left w:val="nil"/>
            </w:tcBorders>
            <w:vAlign w:val="top"/>
          </w:tcPr>
          <w:p w14:paraId="7A44AD9C">
            <w:pPr>
              <w:bidi w:val="0"/>
              <w:spacing w:line="360" w:lineRule="auto"/>
              <w:rPr>
                <w:rFonts w:hint="eastAsia" w:ascii="宋体" w:hAnsi="宋体" w:eastAsia="宋体" w:cs="宋体"/>
                <w:sz w:val="24"/>
                <w:szCs w:val="24"/>
              </w:rPr>
            </w:pPr>
            <w:r>
              <w:rPr>
                <w:rFonts w:hint="eastAsia" w:ascii="宋体" w:hAnsi="宋体" w:eastAsia="宋体" w:cs="宋体"/>
                <w:sz w:val="24"/>
                <w:szCs w:val="24"/>
              </w:rPr>
              <w:t>见《合格供方名录》</w:t>
            </w:r>
          </w:p>
        </w:tc>
      </w:tr>
      <w:tr w14:paraId="5BA92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171" w:type="dxa"/>
            <w:vAlign w:val="top"/>
          </w:tcPr>
          <w:p w14:paraId="7DA30214">
            <w:pPr>
              <w:bidi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宜昌市</w:t>
            </w:r>
            <w:r>
              <w:rPr>
                <w:rFonts w:hint="eastAsia" w:ascii="宋体" w:hAnsi="宋体" w:eastAsia="宋体" w:cs="宋体"/>
                <w:sz w:val="24"/>
                <w:szCs w:val="24"/>
              </w:rPr>
              <w:t>供水公司</w:t>
            </w:r>
          </w:p>
        </w:tc>
        <w:tc>
          <w:tcPr>
            <w:tcW w:w="1799" w:type="dxa"/>
            <w:vAlign w:val="top"/>
          </w:tcPr>
          <w:p w14:paraId="38CFB969">
            <w:pPr>
              <w:bidi w:val="0"/>
              <w:spacing w:line="360" w:lineRule="auto"/>
              <w:rPr>
                <w:rFonts w:hint="eastAsia" w:ascii="宋体" w:hAnsi="宋体" w:eastAsia="宋体" w:cs="宋体"/>
                <w:sz w:val="24"/>
                <w:szCs w:val="24"/>
              </w:rPr>
            </w:pPr>
            <w:r>
              <w:rPr>
                <w:rFonts w:hint="eastAsia" w:ascii="宋体" w:hAnsi="宋体" w:eastAsia="宋体" w:cs="宋体"/>
                <w:sz w:val="24"/>
                <w:szCs w:val="24"/>
              </w:rPr>
              <w:t>/</w:t>
            </w:r>
          </w:p>
        </w:tc>
        <w:tc>
          <w:tcPr>
            <w:tcW w:w="906" w:type="dxa"/>
            <w:tcBorders>
              <w:right w:val="nil"/>
            </w:tcBorders>
            <w:vAlign w:val="top"/>
          </w:tcPr>
          <w:p w14:paraId="55CC8CED">
            <w:pPr>
              <w:bidi w:val="0"/>
              <w:spacing w:line="360" w:lineRule="auto"/>
              <w:rPr>
                <w:rFonts w:hint="eastAsia" w:ascii="宋体" w:hAnsi="宋体" w:eastAsia="宋体" w:cs="宋体"/>
                <w:sz w:val="24"/>
                <w:szCs w:val="24"/>
              </w:rPr>
            </w:pPr>
          </w:p>
        </w:tc>
        <w:tc>
          <w:tcPr>
            <w:tcW w:w="3416" w:type="dxa"/>
            <w:tcBorders>
              <w:left w:val="nil"/>
            </w:tcBorders>
            <w:vAlign w:val="top"/>
          </w:tcPr>
          <w:p w14:paraId="4313842E">
            <w:pPr>
              <w:bidi w:val="0"/>
              <w:spacing w:line="360" w:lineRule="auto"/>
              <w:rPr>
                <w:rFonts w:hint="eastAsia" w:ascii="宋体" w:hAnsi="宋体" w:eastAsia="宋体" w:cs="宋体"/>
                <w:sz w:val="24"/>
                <w:szCs w:val="24"/>
              </w:rPr>
            </w:pPr>
            <w:r>
              <w:rPr>
                <w:rFonts w:hint="eastAsia" w:ascii="宋体" w:hAnsi="宋体" w:eastAsia="宋体" w:cs="宋体"/>
                <w:sz w:val="24"/>
                <w:szCs w:val="24"/>
              </w:rPr>
              <w:t>96055</w:t>
            </w:r>
          </w:p>
        </w:tc>
      </w:tr>
      <w:tr w14:paraId="1017E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171" w:type="dxa"/>
            <w:vAlign w:val="top"/>
          </w:tcPr>
          <w:p w14:paraId="711ABBDB">
            <w:pPr>
              <w:bidi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宜昌市</w:t>
            </w:r>
            <w:r>
              <w:rPr>
                <w:rFonts w:hint="eastAsia" w:ascii="宋体" w:hAnsi="宋体" w:eastAsia="宋体" w:cs="宋体"/>
                <w:sz w:val="24"/>
                <w:szCs w:val="24"/>
              </w:rPr>
              <w:t>供电公司</w:t>
            </w:r>
          </w:p>
        </w:tc>
        <w:tc>
          <w:tcPr>
            <w:tcW w:w="1799" w:type="dxa"/>
            <w:vAlign w:val="top"/>
          </w:tcPr>
          <w:p w14:paraId="5395EB05">
            <w:pPr>
              <w:bidi w:val="0"/>
              <w:spacing w:line="360" w:lineRule="auto"/>
              <w:rPr>
                <w:rFonts w:hint="eastAsia" w:ascii="宋体" w:hAnsi="宋体" w:eastAsia="宋体" w:cs="宋体"/>
                <w:sz w:val="24"/>
                <w:szCs w:val="24"/>
              </w:rPr>
            </w:pPr>
            <w:r>
              <w:rPr>
                <w:rFonts w:hint="eastAsia" w:ascii="宋体" w:hAnsi="宋体" w:eastAsia="宋体" w:cs="宋体"/>
                <w:sz w:val="24"/>
                <w:szCs w:val="24"/>
              </w:rPr>
              <w:t>/</w:t>
            </w:r>
          </w:p>
        </w:tc>
        <w:tc>
          <w:tcPr>
            <w:tcW w:w="906" w:type="dxa"/>
            <w:tcBorders>
              <w:right w:val="nil"/>
            </w:tcBorders>
            <w:vAlign w:val="top"/>
          </w:tcPr>
          <w:p w14:paraId="25EF1285">
            <w:pPr>
              <w:bidi w:val="0"/>
              <w:spacing w:line="360" w:lineRule="auto"/>
              <w:rPr>
                <w:rFonts w:hint="eastAsia" w:ascii="宋体" w:hAnsi="宋体" w:eastAsia="宋体" w:cs="宋体"/>
                <w:sz w:val="24"/>
                <w:szCs w:val="24"/>
              </w:rPr>
            </w:pPr>
          </w:p>
        </w:tc>
        <w:tc>
          <w:tcPr>
            <w:tcW w:w="3416" w:type="dxa"/>
            <w:tcBorders>
              <w:left w:val="nil"/>
            </w:tcBorders>
            <w:vAlign w:val="top"/>
          </w:tcPr>
          <w:p w14:paraId="2A8039A6">
            <w:pPr>
              <w:bidi w:val="0"/>
              <w:spacing w:line="360" w:lineRule="auto"/>
              <w:rPr>
                <w:rFonts w:hint="eastAsia" w:ascii="宋体" w:hAnsi="宋体" w:eastAsia="宋体" w:cs="宋体"/>
                <w:sz w:val="24"/>
                <w:szCs w:val="24"/>
              </w:rPr>
            </w:pPr>
            <w:r>
              <w:rPr>
                <w:rFonts w:hint="eastAsia" w:ascii="宋体" w:hAnsi="宋体" w:eastAsia="宋体" w:cs="宋体"/>
                <w:sz w:val="24"/>
                <w:szCs w:val="24"/>
              </w:rPr>
              <w:t>95598</w:t>
            </w:r>
          </w:p>
        </w:tc>
      </w:tr>
      <w:tr w14:paraId="25006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171" w:type="dxa"/>
            <w:vAlign w:val="top"/>
          </w:tcPr>
          <w:p w14:paraId="19311C79">
            <w:pPr>
              <w:bidi w:val="0"/>
              <w:spacing w:line="360" w:lineRule="auto"/>
              <w:rPr>
                <w:rFonts w:hint="eastAsia" w:ascii="宋体" w:hAnsi="宋体" w:eastAsia="宋体" w:cs="宋体"/>
                <w:sz w:val="24"/>
                <w:szCs w:val="24"/>
              </w:rPr>
            </w:pPr>
          </w:p>
        </w:tc>
        <w:tc>
          <w:tcPr>
            <w:tcW w:w="1799" w:type="dxa"/>
            <w:vAlign w:val="top"/>
          </w:tcPr>
          <w:p w14:paraId="223CB100">
            <w:pPr>
              <w:bidi w:val="0"/>
              <w:spacing w:line="360" w:lineRule="auto"/>
              <w:rPr>
                <w:rFonts w:hint="eastAsia" w:ascii="宋体" w:hAnsi="宋体" w:eastAsia="宋体" w:cs="宋体"/>
                <w:sz w:val="24"/>
                <w:szCs w:val="24"/>
              </w:rPr>
            </w:pPr>
          </w:p>
        </w:tc>
        <w:tc>
          <w:tcPr>
            <w:tcW w:w="906" w:type="dxa"/>
            <w:tcBorders>
              <w:right w:val="nil"/>
            </w:tcBorders>
            <w:vAlign w:val="top"/>
          </w:tcPr>
          <w:p w14:paraId="3809CE1F">
            <w:pPr>
              <w:bidi w:val="0"/>
              <w:spacing w:line="360" w:lineRule="auto"/>
              <w:rPr>
                <w:rFonts w:hint="eastAsia" w:ascii="宋体" w:hAnsi="宋体" w:eastAsia="宋体" w:cs="宋体"/>
                <w:sz w:val="24"/>
                <w:szCs w:val="24"/>
              </w:rPr>
            </w:pPr>
          </w:p>
        </w:tc>
        <w:tc>
          <w:tcPr>
            <w:tcW w:w="3416" w:type="dxa"/>
            <w:tcBorders>
              <w:left w:val="nil"/>
            </w:tcBorders>
            <w:vAlign w:val="top"/>
          </w:tcPr>
          <w:p w14:paraId="693088A1">
            <w:pPr>
              <w:bidi w:val="0"/>
              <w:spacing w:line="360" w:lineRule="auto"/>
              <w:rPr>
                <w:rFonts w:hint="eastAsia" w:ascii="宋体" w:hAnsi="宋体" w:eastAsia="宋体" w:cs="宋体"/>
                <w:sz w:val="24"/>
                <w:szCs w:val="24"/>
              </w:rPr>
            </w:pPr>
          </w:p>
        </w:tc>
      </w:tr>
      <w:tr w14:paraId="4D0AE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171" w:type="dxa"/>
            <w:vAlign w:val="top"/>
          </w:tcPr>
          <w:p w14:paraId="6A530359">
            <w:pPr>
              <w:bidi w:val="0"/>
              <w:spacing w:line="360" w:lineRule="auto"/>
              <w:rPr>
                <w:rFonts w:hint="eastAsia" w:ascii="宋体" w:hAnsi="宋体" w:eastAsia="宋体" w:cs="宋体"/>
                <w:sz w:val="24"/>
                <w:szCs w:val="24"/>
              </w:rPr>
            </w:pPr>
          </w:p>
        </w:tc>
        <w:tc>
          <w:tcPr>
            <w:tcW w:w="1799" w:type="dxa"/>
            <w:vAlign w:val="top"/>
          </w:tcPr>
          <w:p w14:paraId="321335E3">
            <w:pPr>
              <w:bidi w:val="0"/>
              <w:spacing w:line="360" w:lineRule="auto"/>
              <w:rPr>
                <w:rFonts w:hint="eastAsia" w:ascii="宋体" w:hAnsi="宋体" w:eastAsia="宋体" w:cs="宋体"/>
                <w:sz w:val="24"/>
                <w:szCs w:val="24"/>
              </w:rPr>
            </w:pPr>
          </w:p>
        </w:tc>
        <w:tc>
          <w:tcPr>
            <w:tcW w:w="906" w:type="dxa"/>
            <w:tcBorders>
              <w:right w:val="nil"/>
            </w:tcBorders>
            <w:vAlign w:val="top"/>
          </w:tcPr>
          <w:p w14:paraId="75D1103E">
            <w:pPr>
              <w:bidi w:val="0"/>
              <w:spacing w:line="360" w:lineRule="auto"/>
              <w:rPr>
                <w:rFonts w:hint="eastAsia" w:ascii="宋体" w:hAnsi="宋体" w:eastAsia="宋体" w:cs="宋体"/>
                <w:sz w:val="24"/>
                <w:szCs w:val="24"/>
              </w:rPr>
            </w:pPr>
          </w:p>
        </w:tc>
        <w:tc>
          <w:tcPr>
            <w:tcW w:w="3416" w:type="dxa"/>
            <w:tcBorders>
              <w:left w:val="nil"/>
            </w:tcBorders>
            <w:vAlign w:val="top"/>
          </w:tcPr>
          <w:p w14:paraId="3BF3938D">
            <w:pPr>
              <w:bidi w:val="0"/>
              <w:spacing w:line="360" w:lineRule="auto"/>
              <w:rPr>
                <w:rFonts w:hint="eastAsia" w:ascii="宋体" w:hAnsi="宋体" w:eastAsia="宋体" w:cs="宋体"/>
                <w:sz w:val="24"/>
                <w:szCs w:val="24"/>
              </w:rPr>
            </w:pPr>
          </w:p>
        </w:tc>
      </w:tr>
    </w:tbl>
    <w:p w14:paraId="34570FD0">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4.12.1产品加工销售过程实行可追溯性管理，并建有《食品安全事故应急处置预案》和《不合格产品召回控制程序》，当发生食品安全事故时，可以按预案执行，将食品安全危害降到最低。</w:t>
      </w:r>
    </w:p>
    <w:p w14:paraId="301D5231">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5.0紧急应急联系电话</w:t>
      </w:r>
    </w:p>
    <w:p w14:paraId="4994F858">
      <w:pPr>
        <w:bidi w:val="0"/>
        <w:spacing w:line="360" w:lineRule="auto"/>
        <w:rPr>
          <w:rFonts w:hint="eastAsia" w:ascii="宋体" w:hAnsi="宋体" w:eastAsia="宋体" w:cs="宋体"/>
          <w:sz w:val="24"/>
          <w:szCs w:val="24"/>
        </w:rPr>
      </w:pPr>
    </w:p>
    <w:p w14:paraId="1A73379E">
      <w:pPr>
        <w:bidi w:val="0"/>
        <w:spacing w:line="360" w:lineRule="auto"/>
        <w:rPr>
          <w:rFonts w:hint="eastAsia" w:ascii="宋体" w:hAnsi="宋体" w:eastAsia="宋体" w:cs="宋体"/>
          <w:sz w:val="24"/>
          <w:szCs w:val="24"/>
        </w:rPr>
      </w:pPr>
    </w:p>
    <w:p w14:paraId="4592BF36">
      <w:pPr>
        <w:bidi w:val="0"/>
        <w:spacing w:line="360" w:lineRule="auto"/>
        <w:rPr>
          <w:rFonts w:hint="eastAsia" w:ascii="宋体" w:hAnsi="宋体" w:eastAsia="宋体" w:cs="宋体"/>
          <w:sz w:val="24"/>
          <w:szCs w:val="24"/>
        </w:rPr>
      </w:pPr>
    </w:p>
    <w:p w14:paraId="708BAFE0">
      <w:pPr>
        <w:bidi w:val="0"/>
        <w:spacing w:line="360" w:lineRule="auto"/>
        <w:rPr>
          <w:rFonts w:hint="eastAsia" w:ascii="宋体" w:hAnsi="宋体" w:eastAsia="宋体" w:cs="宋体"/>
          <w:sz w:val="24"/>
          <w:szCs w:val="24"/>
        </w:rPr>
      </w:pPr>
    </w:p>
    <w:p w14:paraId="3AA477BD">
      <w:pPr>
        <w:bidi w:val="0"/>
        <w:spacing w:line="360" w:lineRule="auto"/>
        <w:rPr>
          <w:rFonts w:hint="eastAsia" w:ascii="宋体" w:hAnsi="宋体" w:eastAsia="宋体" w:cs="宋体"/>
          <w:sz w:val="24"/>
          <w:szCs w:val="24"/>
        </w:rPr>
      </w:pPr>
    </w:p>
    <w:p w14:paraId="30C23F57">
      <w:pPr>
        <w:bidi w:val="0"/>
        <w:spacing w:line="360" w:lineRule="auto"/>
        <w:rPr>
          <w:rFonts w:hint="eastAsia" w:ascii="宋体" w:hAnsi="宋体" w:eastAsia="宋体" w:cs="宋体"/>
          <w:sz w:val="24"/>
          <w:szCs w:val="24"/>
        </w:rPr>
      </w:pPr>
    </w:p>
    <w:p w14:paraId="4E46AEEE">
      <w:pPr>
        <w:bidi w:val="0"/>
        <w:spacing w:line="360" w:lineRule="auto"/>
        <w:rPr>
          <w:rFonts w:hint="eastAsia" w:ascii="宋体" w:hAnsi="宋体" w:eastAsia="宋体" w:cs="宋体"/>
          <w:sz w:val="24"/>
          <w:szCs w:val="24"/>
        </w:rPr>
      </w:pPr>
    </w:p>
    <w:p w14:paraId="037CA3FB">
      <w:pPr>
        <w:bidi w:val="0"/>
        <w:spacing w:line="360" w:lineRule="auto"/>
        <w:rPr>
          <w:rFonts w:hint="eastAsia" w:ascii="宋体" w:hAnsi="宋体" w:eastAsia="宋体" w:cs="宋体"/>
          <w:sz w:val="24"/>
          <w:szCs w:val="24"/>
        </w:rPr>
      </w:pPr>
    </w:p>
    <w:p w14:paraId="1EEA3174">
      <w:pPr>
        <w:bidi w:val="0"/>
        <w:spacing w:line="360" w:lineRule="auto"/>
        <w:rPr>
          <w:rFonts w:hint="eastAsia" w:ascii="宋体" w:hAnsi="宋体" w:eastAsia="宋体" w:cs="宋体"/>
          <w:sz w:val="24"/>
          <w:szCs w:val="24"/>
        </w:rPr>
      </w:pPr>
    </w:p>
    <w:p w14:paraId="552B8BE5">
      <w:pPr>
        <w:bidi w:val="0"/>
        <w:spacing w:line="360" w:lineRule="auto"/>
        <w:rPr>
          <w:rFonts w:hint="eastAsia" w:ascii="宋体" w:hAnsi="宋体" w:eastAsia="宋体" w:cs="宋体"/>
          <w:sz w:val="24"/>
          <w:szCs w:val="24"/>
        </w:rPr>
      </w:pPr>
    </w:p>
    <w:p w14:paraId="33904E2D">
      <w:pPr>
        <w:bidi w:val="0"/>
        <w:spacing w:line="360" w:lineRule="auto"/>
        <w:rPr>
          <w:rFonts w:hint="eastAsia" w:ascii="宋体" w:hAnsi="宋体" w:eastAsia="宋体" w:cs="宋体"/>
          <w:sz w:val="24"/>
          <w:szCs w:val="24"/>
        </w:rPr>
      </w:pPr>
    </w:p>
    <w:p w14:paraId="2D5832B4">
      <w:pPr>
        <w:bidi w:val="0"/>
        <w:spacing w:line="360" w:lineRule="auto"/>
        <w:rPr>
          <w:rFonts w:hint="eastAsia" w:ascii="宋体" w:hAnsi="宋体" w:eastAsia="宋体" w:cs="宋体"/>
          <w:sz w:val="24"/>
          <w:szCs w:val="24"/>
        </w:rPr>
      </w:pPr>
    </w:p>
    <w:p w14:paraId="69CE9776">
      <w:pPr>
        <w:bidi w:val="0"/>
        <w:spacing w:line="360" w:lineRule="auto"/>
        <w:rPr>
          <w:rFonts w:hint="eastAsia" w:ascii="宋体" w:hAnsi="宋体" w:eastAsia="宋体" w:cs="宋体"/>
          <w:sz w:val="24"/>
          <w:szCs w:val="24"/>
        </w:rPr>
      </w:pPr>
    </w:p>
    <w:p w14:paraId="76991050">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培训目的:</w:t>
      </w:r>
    </w:p>
    <w:p w14:paraId="4CB856A4">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确保员工知道其职责,按程序要求出入公司参予加工销售。</w:t>
      </w:r>
    </w:p>
    <w:p w14:paraId="6BFEC579">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6.0食品防护</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人员培训</w:t>
      </w:r>
    </w:p>
    <w:p w14:paraId="2354E623">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 xml:space="preserve"> 6.2食品防护培训要求</w:t>
      </w:r>
    </w:p>
    <w:p w14:paraId="7855D3E9">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食品防护培训强调出入控制(包括人/物/料),要求员工理解蓄意掺杂或破坏的危险性后果,鼓</w:t>
      </w:r>
    </w:p>
    <w:p w14:paraId="6E743200">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励员工相互监督,使用防护计划持续有效的实施。</w:t>
      </w:r>
    </w:p>
    <w:p w14:paraId="79C29388">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6.3食品防护培训时机</w:t>
      </w:r>
    </w:p>
    <w:p w14:paraId="48F9F8B9">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6.3.1食品防护人员在食品防护体系建立时统一进行一次培训。</w:t>
      </w:r>
    </w:p>
    <w:p w14:paraId="098DBAE5">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6.3.2每年员工例行培训或巩固培训至少进行一次,并覆盖公司全体员工。</w:t>
      </w:r>
    </w:p>
    <w:p w14:paraId="7612804A">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6.3.3若有官方机构举办培班,公司按实际情况派员参加。</w:t>
      </w:r>
    </w:p>
    <w:p w14:paraId="26EE5B22">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7.0食品防护计划体系的评估</w:t>
      </w:r>
    </w:p>
    <w:p w14:paraId="53DFBFC9">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7.1评估时机</w:t>
      </w:r>
    </w:p>
    <w:p w14:paraId="02B81464">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7.1.1食品防护计划实施时</w:t>
      </w:r>
    </w:p>
    <w:p w14:paraId="2F21D85A">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7.1.2公司产品销售流程有重大调整时</w:t>
      </w:r>
    </w:p>
    <w:p w14:paraId="5C9510D8">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7.1.3公司基础设施有重大调整时</w:t>
      </w:r>
    </w:p>
    <w:p w14:paraId="658F6104">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7.1.4公司其它事项有重大调整时</w:t>
      </w:r>
    </w:p>
    <w:p w14:paraId="44BA85E9">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7.1.5官方机构监督检查后认为应作重新评估的</w:t>
      </w:r>
    </w:p>
    <w:p w14:paraId="6D768813">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7.1.6每年一次的例行评估</w:t>
      </w:r>
    </w:p>
    <w:p w14:paraId="4B3BB1A9">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7.2评估人员</w:t>
      </w:r>
    </w:p>
    <w:p w14:paraId="6A1A307A">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食品防护小组成员</w:t>
      </w:r>
    </w:p>
    <w:p w14:paraId="78B47C62">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7.3评估结果</w:t>
      </w:r>
    </w:p>
    <w:p w14:paraId="42577859">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7.3.1评估结果应保密,不向第三方公司或评估小组认为应保密的个人或组织等透露评估结果。</w:t>
      </w:r>
    </w:p>
    <w:p w14:paraId="31206607">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7.3.2评估后若要改进的应及时作出控制措施的调整并加以落实。</w:t>
      </w:r>
    </w:p>
    <w:p w14:paraId="3813E8C4">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8.0计划测试演练</w:t>
      </w:r>
    </w:p>
    <w:p w14:paraId="578945EC">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8.1至少每年度进行一次测试演练以验证防护计划的有效性。</w:t>
      </w:r>
    </w:p>
    <w:p w14:paraId="51137665">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8.2演练计划不得向防护小级成员以外人员透露。</w:t>
      </w:r>
    </w:p>
    <w:p w14:paraId="71B1C9B8">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8.3演练内容包括但不限以下几项:</w:t>
      </w:r>
    </w:p>
    <w:p w14:paraId="4FD77D95">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8.3.1携带个人物品进入销售区</w:t>
      </w:r>
    </w:p>
    <w:p w14:paraId="2C3E2156">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8.3.2检查有毒有害化学品是否受控</w:t>
      </w:r>
    </w:p>
    <w:p w14:paraId="4945B71F">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8.4演练结果填入记录并对出现失控的环节给出纠正措施。</w:t>
      </w:r>
    </w:p>
    <w:sectPr>
      <w:headerReference r:id="rId7" w:type="default"/>
      <w:footerReference r:id="rId8" w:type="default"/>
      <w:pgSz w:w="11906" w:h="16839"/>
      <w:pgMar w:top="400" w:right="848" w:bottom="1156" w:left="859" w:header="0" w:footer="1031"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9EB47">
    <w:pPr>
      <w:spacing w:line="123" w:lineRule="exact"/>
      <w:ind w:firstLine="10136"/>
      <w:rPr>
        <w:rFonts w:ascii="Times New Roman" w:hAnsi="Times New Roman" w:eastAsia="Times New Roman" w:cs="Times New Roman"/>
        <w:sz w:val="18"/>
        <w:szCs w:val="18"/>
      </w:rPr>
    </w:pPr>
    <w:r>
      <w:rPr>
        <w:rFonts w:ascii="Times New Roman" w:hAnsi="Times New Roman" w:eastAsia="Times New Roman" w:cs="Times New Roman"/>
        <w:spacing w:val="-7"/>
        <w:w w:val="84"/>
        <w:position w:val="-2"/>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5979">
    <w:pPr>
      <w:spacing w:line="125" w:lineRule="exact"/>
      <w:ind w:firstLine="10037"/>
      <w:rPr>
        <w:rFonts w:ascii="Times New Roman" w:hAnsi="Times New Roman" w:eastAsia="Times New Roman" w:cs="Times New Roman"/>
        <w:sz w:val="18"/>
        <w:szCs w:val="18"/>
      </w:rPr>
    </w:pPr>
    <w:r>
      <w:rPr>
        <w:rFonts w:ascii="Times New Roman" w:hAnsi="Times New Roman" w:eastAsia="Times New Roman" w:cs="Times New Roman"/>
        <w:spacing w:val="-9"/>
        <w:w w:val="98"/>
        <w:position w:val="-2"/>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64838">
    <w:pPr>
      <w:spacing w:line="14" w:lineRule="exact"/>
      <w:rPr>
        <w:rFonts w:ascii="Times New Roman"/>
        <w:sz w:val="2"/>
      </w:rPr>
    </w:pPr>
    <w:r>
      <w:pict>
        <v:rect id="_x0000_s4097" o:spid="_x0000_s4097" o:spt="1" style="position:absolute;left:0pt;margin-left:42.5pt;margin-top:57.15pt;height:0.75pt;width:510.3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CEB13">
    <w:pPr>
      <w:spacing w:line="14" w:lineRule="auto"/>
      <w:rPr>
        <w:rFonts w:ascii="Times New Roman"/>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3OThmOWM5MzM4NDliMzA0MTU1ODQzZmJhYjRmZGUifQ=="/>
  </w:docVars>
  <w:rsids>
    <w:rsidRoot w:val="00000000"/>
    <w:rsid w:val="19A2365F"/>
    <w:rsid w:val="1E143D41"/>
    <w:rsid w:val="2C657592"/>
    <w:rsid w:val="2DBE2519"/>
    <w:rsid w:val="32CF07C7"/>
    <w:rsid w:val="377B3A72"/>
    <w:rsid w:val="379A7F4F"/>
    <w:rsid w:val="503B4BC8"/>
    <w:rsid w:val="50672135"/>
    <w:rsid w:val="57037F02"/>
    <w:rsid w:val="5771690B"/>
    <w:rsid w:val="69557FA2"/>
    <w:rsid w:val="6A485817"/>
    <w:rsid w:val="6BA0397D"/>
    <w:rsid w:val="70053035"/>
    <w:rsid w:val="718753B3"/>
    <w:rsid w:val="72761C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tLeast"/>
      <w:jc w:val="left"/>
      <w:textAlignment w:val="baseline"/>
    </w:pPr>
    <w:rPr>
      <w:rFonts w:ascii="Arial" w:hAnsi="Arial" w:eastAsia="Arial" w:cs="Arial"/>
      <w:snapToGrid w:val="0"/>
      <w:color w:val="000000"/>
      <w:kern w:val="0"/>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microsoft.com/office/2007/relationships/diagramDrawing" Target="diagrams/drawing1.xml"/><Relationship Id="rId13" Type="http://schemas.openxmlformats.org/officeDocument/2006/relationships/diagramColors" Target="diagrams/colors1.xml"/><Relationship Id="rId12" Type="http://schemas.openxmlformats.org/officeDocument/2006/relationships/diagramQuickStyle" Target="diagrams/quickStyle1.xml"/><Relationship Id="rId11" Type="http://schemas.openxmlformats.org/officeDocument/2006/relationships/diagramLayout" Target="diagrams/layout1.xml"/><Relationship Id="rId10" Type="http://schemas.openxmlformats.org/officeDocument/2006/relationships/diagramData" Target="diagrams/data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2FDF1337-01F7-4DA2-92AC-A9BCAF00E1ED}" type="doc">
      <dgm:prSet loTypeId="hierarchy" loCatId="hierarchy" qsTypeId="urn:microsoft.com/office/officeart/2005/8/quickstyle/simple1#1" qsCatId="simple" csTypeId="urn:microsoft.com/office/officeart/2005/8/colors/accent1_2#1" csCatId="accent1" phldr="1"/>
      <dgm:spPr/>
      <dgm:t>
        <a:bodyPr/>
        <a:p>
          <a:endParaRPr lang="zh-CN" altLang="en-US"/>
        </a:p>
      </dgm:t>
    </dgm:pt>
    <dgm:pt modelId="{2E999AA9-ADA5-4FAB-8083-128E1AB8C334}">
      <dgm:prSet phldrT="[文本]" custT="1"/>
      <dgm:spPr/>
      <dgm:t>
        <a:bodyPr/>
        <a:p>
          <a:r>
            <a:rPr lang="zh-CN" altLang="en-US" sz="1100"/>
            <a:t>总经理</a:t>
          </a:r>
        </a:p>
      </dgm:t>
    </dgm:pt>
    <dgm:pt modelId="{5CC8C9F6-4E04-43C5-B216-186B8B65B6A3}" cxnId="{41B1C55A-DABA-40D0-8AE8-856E160F1CC5}" type="parTrans">
      <dgm:prSet/>
      <dgm:spPr/>
      <dgm:t>
        <a:bodyPr/>
        <a:p>
          <a:endParaRPr lang="zh-CN" altLang="en-US" sz="1000"/>
        </a:p>
      </dgm:t>
    </dgm:pt>
    <dgm:pt modelId="{C7931784-90F8-4B05-9930-C064E3AC6A87}" cxnId="{41B1C55A-DABA-40D0-8AE8-856E160F1CC5}" type="sibTrans">
      <dgm:prSet/>
      <dgm:spPr/>
      <dgm:t>
        <a:bodyPr/>
        <a:p>
          <a:endParaRPr lang="zh-CN" altLang="en-US" sz="1000"/>
        </a:p>
      </dgm:t>
    </dgm:pt>
    <dgm:pt modelId="{9C738A8E-ACAC-43C0-8940-19586A188E8D}" type="asst">
      <dgm:prSet phldrT="[文本]" custT="1"/>
      <dgm:spPr/>
      <dgm:t>
        <a:bodyPr/>
        <a:p>
          <a:r>
            <a:rPr lang="zh-CN" altLang="en-US" sz="1100"/>
            <a:t>食安小组</a:t>
          </a:r>
        </a:p>
      </dgm:t>
    </dgm:pt>
    <dgm:pt modelId="{EA90AB9B-0EFB-4B1A-88E3-12014E7D35A3}" cxnId="{03837BC2-278E-49CD-B8E1-7FE7A86D3EFB}" type="parTrans">
      <dgm:prSet/>
      <dgm:spPr/>
      <dgm:t>
        <a:bodyPr/>
        <a:p>
          <a:endParaRPr lang="zh-CN" altLang="en-US" sz="1000"/>
        </a:p>
      </dgm:t>
    </dgm:pt>
    <dgm:pt modelId="{B9DA12E8-28B0-4469-B463-E0195F759676}" cxnId="{03837BC2-278E-49CD-B8E1-7FE7A86D3EFB}" type="sibTrans">
      <dgm:prSet/>
      <dgm:spPr/>
      <dgm:t>
        <a:bodyPr/>
        <a:p>
          <a:endParaRPr lang="zh-CN" altLang="en-US" sz="1000"/>
        </a:p>
      </dgm:t>
    </dgm:pt>
    <dgm:pt modelId="{AEC804A6-5C92-461D-8790-854836E0BA2E}">
      <dgm:prSet phldrT="[文本]" phldr="0" custT="1"/>
      <dgm:spPr/>
      <dgm:t>
        <a:bodyPr vert="horz" wrap="square"/>
        <a:p>
          <a:pPr>
            <a:lnSpc>
              <a:spcPct val="100000"/>
            </a:lnSpc>
            <a:spcBef>
              <a:spcPct val="0"/>
            </a:spcBef>
            <a:spcAft>
              <a:spcPct val="35000"/>
            </a:spcAft>
          </a:pPr>
          <a:r>
            <a:rPr lang="zh-CN" altLang="en-US" sz="1100"/>
            <a:t>综合部</a:t>
          </a:r>
          <a:r>
            <a:rPr sz="6500"/>
            <a:t/>
          </a:r>
          <a:endParaRPr sz="6500"/>
        </a:p>
      </dgm:t>
    </dgm:pt>
    <dgm:pt modelId="{5EB76ACB-ED6D-4E45-B8F4-D7BBFA09B8A3}" cxnId="{2339F679-D142-4F3D-909B-47B6D53D5FD3}" type="parTrans">
      <dgm:prSet/>
      <dgm:spPr/>
      <dgm:t>
        <a:bodyPr/>
        <a:p>
          <a:endParaRPr lang="zh-CN" altLang="en-US" sz="1000"/>
        </a:p>
      </dgm:t>
    </dgm:pt>
    <dgm:pt modelId="{99578932-95C1-4C62-8FAC-EB363A5B96D9}" cxnId="{2339F679-D142-4F3D-909B-47B6D53D5FD3}" type="sibTrans">
      <dgm:prSet/>
      <dgm:spPr/>
      <dgm:t>
        <a:bodyPr/>
        <a:p>
          <a:endParaRPr lang="zh-CN" altLang="en-US" sz="1000"/>
        </a:p>
      </dgm:t>
    </dgm:pt>
    <dgm:pt modelId="{6E0DD3BD-1C3B-4711-A169-85575F33E2EE}">
      <dgm:prSet phldrT="[文本]" phldr="0" custT="1"/>
      <dgm:spPr/>
      <dgm:t>
        <a:bodyPr vert="horz" wrap="square"/>
        <a:p>
          <a:pPr>
            <a:lnSpc>
              <a:spcPct val="100000"/>
            </a:lnSpc>
            <a:spcBef>
              <a:spcPct val="0"/>
            </a:spcBef>
            <a:spcAft>
              <a:spcPct val="35000"/>
            </a:spcAft>
          </a:pPr>
          <a:r>
            <a:rPr lang="zh-CN" altLang="en-US" sz="1100"/>
            <a:t>采购部</a:t>
          </a:r>
          <a:r>
            <a:rPr sz="6500"/>
            <a:t/>
          </a:r>
          <a:endParaRPr sz="6500"/>
        </a:p>
      </dgm:t>
    </dgm:pt>
    <dgm:pt modelId="{3B21B4B9-4144-4B99-B409-B80571047B5B}" cxnId="{76898FCB-9B74-43F9-9819-1C56FA5B28C0}" type="parTrans">
      <dgm:prSet/>
      <dgm:spPr/>
      <dgm:t>
        <a:bodyPr/>
        <a:p>
          <a:endParaRPr lang="zh-CN" altLang="en-US" sz="1000"/>
        </a:p>
      </dgm:t>
    </dgm:pt>
    <dgm:pt modelId="{AC659424-0E00-467E-B928-04D101F1D65B}" cxnId="{76898FCB-9B74-43F9-9819-1C56FA5B28C0}" type="sibTrans">
      <dgm:prSet/>
      <dgm:spPr/>
      <dgm:t>
        <a:bodyPr/>
        <a:p>
          <a:endParaRPr lang="zh-CN" altLang="en-US" sz="1000"/>
        </a:p>
      </dgm:t>
    </dgm:pt>
    <dgm:pt modelId="{EBFC8EF4-0D06-4C8B-B7C2-A44703352796}">
      <dgm:prSet phldr="0" custT="1"/>
      <dgm:spPr/>
      <dgm:t>
        <a:bodyPr vert="horz" wrap="square"/>
        <a:p>
          <a:pPr>
            <a:lnSpc>
              <a:spcPct val="100000"/>
            </a:lnSpc>
            <a:spcBef>
              <a:spcPct val="0"/>
            </a:spcBef>
            <a:spcAft>
              <a:spcPct val="35000"/>
            </a:spcAft>
          </a:pPr>
          <a:r>
            <a:rPr lang="zh-CN" altLang="en-US" sz="1200"/>
            <a:t>餐饮部</a:t>
          </a:r>
          <a:r>
            <a:rPr lang="en-US" altLang="zh-CN" sz="1200"/>
            <a:t/>
          </a:r>
          <a:endParaRPr lang="en-US" altLang="zh-CN" sz="1200"/>
        </a:p>
      </dgm:t>
    </dgm:pt>
    <dgm:pt modelId="{5D57994D-F049-4124-B0B8-0788F90D4E8E}" cxnId="{6DADF3F3-BF40-4480-900F-4E88F9C51AEC}" type="parTrans">
      <dgm:prSet/>
      <dgm:spPr/>
    </dgm:pt>
    <dgm:pt modelId="{9787791E-5D2F-4EBB-8249-F09781EF6D95}" cxnId="{6DADF3F3-BF40-4480-900F-4E88F9C51AEC}" type="sibTrans">
      <dgm:prSet/>
      <dgm:spPr/>
    </dgm:pt>
    <dgm:pt modelId="{55BBB558-F0A9-4C11-B7E3-BD29BE7978C2}" type="pres">
      <dgm:prSet presAssocID="{2FDF1337-01F7-4DA2-92AC-A9BCAF00E1ED}" presName="hierChild1" presStyleCnt="0">
        <dgm:presLayoutVars>
          <dgm:orgChart val="1"/>
          <dgm:chPref val="1"/>
          <dgm:dir/>
          <dgm:animOne val="branch"/>
          <dgm:animLvl val="lvl"/>
          <dgm:resizeHandles/>
        </dgm:presLayoutVars>
      </dgm:prSet>
      <dgm:spPr/>
      <dgm:t>
        <a:bodyPr/>
        <a:p>
          <a:endParaRPr lang="zh-CN" altLang="en-US"/>
        </a:p>
      </dgm:t>
    </dgm:pt>
    <dgm:pt modelId="{AD503D59-DF62-4CD3-8665-13C95D2D2000}" type="pres">
      <dgm:prSet presAssocID="{2E999AA9-ADA5-4FAB-8083-128E1AB8C334}" presName="hierRoot1" presStyleCnt="0">
        <dgm:presLayoutVars>
          <dgm:hierBranch val="init"/>
        </dgm:presLayoutVars>
      </dgm:prSet>
      <dgm:spPr/>
    </dgm:pt>
    <dgm:pt modelId="{1AD32AA1-1FE3-4250-8E8C-3740E11C872D}" type="pres">
      <dgm:prSet presAssocID="{2E999AA9-ADA5-4FAB-8083-128E1AB8C334}" presName="rootComposite1" presStyleCnt="0"/>
      <dgm:spPr/>
    </dgm:pt>
    <dgm:pt modelId="{0931ED49-FC18-4D15-B204-14134F10B400}" type="pres">
      <dgm:prSet presAssocID="{2E999AA9-ADA5-4FAB-8083-128E1AB8C334}" presName="rootText1" presStyleLbl="node0" presStyleIdx="0" presStyleCnt="1">
        <dgm:presLayoutVars>
          <dgm:chPref val="3"/>
        </dgm:presLayoutVars>
      </dgm:prSet>
      <dgm:spPr/>
      <dgm:t>
        <a:bodyPr/>
        <a:p>
          <a:endParaRPr lang="zh-CN" altLang="en-US"/>
        </a:p>
      </dgm:t>
    </dgm:pt>
    <dgm:pt modelId="{0812E6D2-85F4-4214-9508-65AA64B41D48}" type="pres">
      <dgm:prSet presAssocID="{2E999AA9-ADA5-4FAB-8083-128E1AB8C334}" presName="rootConnector1" presStyleCnt="0"/>
      <dgm:spPr/>
      <dgm:t>
        <a:bodyPr/>
        <a:p>
          <a:endParaRPr lang="zh-CN" altLang="en-US"/>
        </a:p>
      </dgm:t>
    </dgm:pt>
    <dgm:pt modelId="{148FE6CA-E1FC-4304-B2F6-42A43C17CBFE}" type="pres">
      <dgm:prSet presAssocID="{2E999AA9-ADA5-4FAB-8083-128E1AB8C334}" presName="hierChild2" presStyleCnt="0"/>
      <dgm:spPr/>
    </dgm:pt>
    <dgm:pt modelId="{10412D81-5D48-42AF-8F8F-18C09991D526}" type="pres">
      <dgm:prSet presAssocID="{5EB76ACB-ED6D-4E45-B8F4-D7BBFA09B8A3}" presName="Name37" presStyleLbl="parChTrans1D2" presStyleIdx="0" presStyleCnt="4"/>
      <dgm:spPr/>
      <dgm:t>
        <a:bodyPr/>
        <a:p>
          <a:endParaRPr lang="zh-CN" altLang="en-US"/>
        </a:p>
      </dgm:t>
    </dgm:pt>
    <dgm:pt modelId="{90D4C615-65C3-4DA5-9FE7-3EC2D0C5730F}" type="pres">
      <dgm:prSet presAssocID="{AEC804A6-5C92-461D-8790-854836E0BA2E}" presName="hierRoot2" presStyleCnt="0">
        <dgm:presLayoutVars>
          <dgm:hierBranch/>
        </dgm:presLayoutVars>
      </dgm:prSet>
      <dgm:spPr/>
    </dgm:pt>
    <dgm:pt modelId="{6E31CDE3-CB9D-4EB8-A97C-7342DFB65B93}" type="pres">
      <dgm:prSet presAssocID="{AEC804A6-5C92-461D-8790-854836E0BA2E}" presName="rootComposite" presStyleCnt="0"/>
      <dgm:spPr/>
    </dgm:pt>
    <dgm:pt modelId="{DD31C1A0-1801-4F7F-8D2E-31B3435FE7D7}" type="pres">
      <dgm:prSet presAssocID="{AEC804A6-5C92-461D-8790-854836E0BA2E}" presName="rootText" presStyleLbl="node2" presStyleIdx="0" presStyleCnt="3">
        <dgm:presLayoutVars>
          <dgm:chPref val="3"/>
        </dgm:presLayoutVars>
      </dgm:prSet>
      <dgm:spPr/>
      <dgm:t>
        <a:bodyPr/>
        <a:p>
          <a:endParaRPr lang="zh-CN" altLang="en-US"/>
        </a:p>
      </dgm:t>
    </dgm:pt>
    <dgm:pt modelId="{ABF29367-C55E-4EE3-98DD-B75491C4F55E}" type="pres">
      <dgm:prSet presAssocID="{AEC804A6-5C92-461D-8790-854836E0BA2E}" presName="rootConnector" presStyleCnt="0"/>
      <dgm:spPr/>
      <dgm:t>
        <a:bodyPr/>
        <a:p>
          <a:endParaRPr lang="zh-CN" altLang="en-US"/>
        </a:p>
      </dgm:t>
    </dgm:pt>
    <dgm:pt modelId="{D584861A-CA3A-4382-954F-204B008AE523}" type="pres">
      <dgm:prSet presAssocID="{AEC804A6-5C92-461D-8790-854836E0BA2E}" presName="hierChild4" presStyleCnt="0"/>
      <dgm:spPr/>
    </dgm:pt>
    <dgm:pt modelId="{28CA7957-9657-4D82-A7DB-3504F061FBBC}" type="pres">
      <dgm:prSet presAssocID="{AEC804A6-5C92-461D-8790-854836E0BA2E}" presName="hierChild5" presStyleCnt="0"/>
      <dgm:spPr/>
    </dgm:pt>
    <dgm:pt modelId="{55ADC6AD-A629-4AF8-B6BE-44138A14E066}" type="pres">
      <dgm:prSet presAssocID="{3B21B4B9-4144-4B99-B409-B80571047B5B}" presName="Name37" presStyleLbl="parChTrans1D2" presStyleIdx="1" presStyleCnt="4"/>
      <dgm:spPr/>
      <dgm:t>
        <a:bodyPr/>
        <a:p>
          <a:endParaRPr lang="zh-CN" altLang="en-US"/>
        </a:p>
      </dgm:t>
    </dgm:pt>
    <dgm:pt modelId="{BC8A4C60-5525-43E5-966E-DDF333FE9EB8}" type="pres">
      <dgm:prSet presAssocID="{6E0DD3BD-1C3B-4711-A169-85575F33E2EE}" presName="hierRoot2" presStyleCnt="0">
        <dgm:presLayoutVars>
          <dgm:hierBranch/>
        </dgm:presLayoutVars>
      </dgm:prSet>
      <dgm:spPr/>
    </dgm:pt>
    <dgm:pt modelId="{18802934-351B-4A28-A344-2BF36B4A8F8A}" type="pres">
      <dgm:prSet presAssocID="{6E0DD3BD-1C3B-4711-A169-85575F33E2EE}" presName="rootComposite" presStyleCnt="0"/>
      <dgm:spPr/>
    </dgm:pt>
    <dgm:pt modelId="{66AE70E5-73D2-4399-9798-845F587934E1}" type="pres">
      <dgm:prSet presAssocID="{6E0DD3BD-1C3B-4711-A169-85575F33E2EE}" presName="rootText" presStyleLbl="node2" presStyleIdx="1" presStyleCnt="3">
        <dgm:presLayoutVars>
          <dgm:chPref val="3"/>
        </dgm:presLayoutVars>
      </dgm:prSet>
      <dgm:spPr/>
      <dgm:t>
        <a:bodyPr/>
        <a:p>
          <a:endParaRPr lang="zh-CN" altLang="en-US"/>
        </a:p>
      </dgm:t>
    </dgm:pt>
    <dgm:pt modelId="{CEC5F2A3-64D9-4E26-859F-428123F9A7CA}" type="pres">
      <dgm:prSet presAssocID="{6E0DD3BD-1C3B-4711-A169-85575F33E2EE}" presName="rootConnector" presStyleCnt="0"/>
      <dgm:spPr/>
      <dgm:t>
        <a:bodyPr/>
        <a:p>
          <a:endParaRPr lang="zh-CN" altLang="en-US"/>
        </a:p>
      </dgm:t>
    </dgm:pt>
    <dgm:pt modelId="{C2A784DE-7CAD-4A32-8621-EF5D5E66ECAA}" type="pres">
      <dgm:prSet presAssocID="{6E0DD3BD-1C3B-4711-A169-85575F33E2EE}" presName="hierChild4" presStyleCnt="0"/>
      <dgm:spPr/>
    </dgm:pt>
    <dgm:pt modelId="{74A52383-427D-4553-893A-FD8E6FDF842E}" type="pres">
      <dgm:prSet presAssocID="{6E0DD3BD-1C3B-4711-A169-85575F33E2EE}" presName="hierChild5" presStyleCnt="0"/>
      <dgm:spPr/>
    </dgm:pt>
    <dgm:pt modelId="{10ED3E72-A81F-4E2F-AEE0-6AEE4984F090}" type="pres">
      <dgm:prSet presAssocID="{5D57994D-F049-4124-B0B8-0788F90D4E8E}" presName="Name37" presStyleLbl="parChTrans1D2" presStyleIdx="2" presStyleCnt="4"/>
      <dgm:spPr/>
    </dgm:pt>
    <dgm:pt modelId="{BC41670C-5B4B-445D-8CE5-4FFEEE08BB06}" type="pres">
      <dgm:prSet presAssocID="{EBFC8EF4-0D06-4C8B-B7C2-A44703352796}" presName="hierRoot2" presStyleCnt="0">
        <dgm:presLayoutVars>
          <dgm:hierBranch val="init"/>
        </dgm:presLayoutVars>
      </dgm:prSet>
      <dgm:spPr/>
    </dgm:pt>
    <dgm:pt modelId="{4561439D-D9AD-4BAA-830E-921691779E0A}" type="pres">
      <dgm:prSet presAssocID="{EBFC8EF4-0D06-4C8B-B7C2-A44703352796}" presName="rootComposite" presStyleCnt="0"/>
      <dgm:spPr/>
    </dgm:pt>
    <dgm:pt modelId="{14CEBE99-115C-4B47-93F1-49C932CF2C09}" type="pres">
      <dgm:prSet presAssocID="{EBFC8EF4-0D06-4C8B-B7C2-A44703352796}" presName="rootText" presStyleLbl="node2" presStyleIdx="2" presStyleCnt="3">
        <dgm:presLayoutVars>
          <dgm:chPref val="3"/>
        </dgm:presLayoutVars>
      </dgm:prSet>
      <dgm:spPr/>
    </dgm:pt>
    <dgm:pt modelId="{34A33AC1-587C-4B07-B882-9BF8702705C6}" type="pres">
      <dgm:prSet presAssocID="{EBFC8EF4-0D06-4C8B-B7C2-A44703352796}" presName="rootConnector" presStyleCnt="0"/>
      <dgm:spPr/>
    </dgm:pt>
    <dgm:pt modelId="{ECFA9984-9BC8-4BFA-A352-D700D2D347ED}" type="pres">
      <dgm:prSet presAssocID="{EBFC8EF4-0D06-4C8B-B7C2-A44703352796}" presName="hierChild4" presStyleCnt="0"/>
      <dgm:spPr/>
    </dgm:pt>
    <dgm:pt modelId="{55CA12F3-C1BD-46DD-8970-DF0B57D36EE8}" type="pres">
      <dgm:prSet presAssocID="{EBFC8EF4-0D06-4C8B-B7C2-A44703352796}" presName="hierChild5" presStyleCnt="0"/>
      <dgm:spPr/>
    </dgm:pt>
    <dgm:pt modelId="{60CF4D90-51F1-4AFD-9064-52D33075D9CA}" type="pres">
      <dgm:prSet presAssocID="{2E999AA9-ADA5-4FAB-8083-128E1AB8C334}" presName="hierChild3" presStyleCnt="0"/>
      <dgm:spPr/>
    </dgm:pt>
    <dgm:pt modelId="{4EFAA151-9D26-4C9B-B050-C4E6007D91ED}" type="pres">
      <dgm:prSet presAssocID="{EA90AB9B-0EFB-4B1A-88E3-12014E7D35A3}" presName="Name111" presStyleLbl="parChTrans1D2" presStyleIdx="3" presStyleCnt="4"/>
      <dgm:spPr/>
      <dgm:t>
        <a:bodyPr/>
        <a:p>
          <a:endParaRPr lang="zh-CN" altLang="en-US"/>
        </a:p>
      </dgm:t>
    </dgm:pt>
    <dgm:pt modelId="{7E1C7B5E-CD63-4BA1-94A5-4A8B5307C103}" type="pres">
      <dgm:prSet presAssocID="{9C738A8E-ACAC-43C0-8940-19586A188E8D}" presName="hierRoot3" presStyleCnt="0">
        <dgm:presLayoutVars>
          <dgm:hierBranch val="init"/>
        </dgm:presLayoutVars>
      </dgm:prSet>
      <dgm:spPr/>
    </dgm:pt>
    <dgm:pt modelId="{5753EDB6-B747-46ED-BA2F-CA21F371595F}" type="pres">
      <dgm:prSet presAssocID="{9C738A8E-ACAC-43C0-8940-19586A188E8D}" presName="rootComposite3" presStyleCnt="0"/>
      <dgm:spPr/>
    </dgm:pt>
    <dgm:pt modelId="{6FA526E5-A9F6-4BBC-A74E-D64D9364CEDC}" type="pres">
      <dgm:prSet presAssocID="{9C738A8E-ACAC-43C0-8940-19586A188E8D}" presName="rootText3" presStyleLbl="asst1" presStyleIdx="0" presStyleCnt="1">
        <dgm:presLayoutVars>
          <dgm:chPref val="3"/>
        </dgm:presLayoutVars>
      </dgm:prSet>
      <dgm:spPr/>
      <dgm:t>
        <a:bodyPr/>
        <a:p>
          <a:endParaRPr lang="zh-CN" altLang="en-US"/>
        </a:p>
      </dgm:t>
    </dgm:pt>
    <dgm:pt modelId="{43201F80-68A0-44E0-801E-3687618E9CA7}" type="pres">
      <dgm:prSet presAssocID="{9C738A8E-ACAC-43C0-8940-19586A188E8D}" presName="rootConnector3" presStyleCnt="0"/>
      <dgm:spPr/>
      <dgm:t>
        <a:bodyPr/>
        <a:p>
          <a:endParaRPr lang="zh-CN" altLang="en-US"/>
        </a:p>
      </dgm:t>
    </dgm:pt>
    <dgm:pt modelId="{E8E7E65E-D02B-40F5-9994-CB8B059B43A6}" type="pres">
      <dgm:prSet presAssocID="{9C738A8E-ACAC-43C0-8940-19586A188E8D}" presName="hierChild6" presStyleCnt="0"/>
      <dgm:spPr/>
    </dgm:pt>
    <dgm:pt modelId="{83E88F7C-EE5A-49DD-A284-F42844EDD556}" type="pres">
      <dgm:prSet presAssocID="{9C738A8E-ACAC-43C0-8940-19586A188E8D}" presName="hierChild7" presStyleCnt="0"/>
      <dgm:spPr/>
    </dgm:pt>
  </dgm:ptLst>
  <dgm:cxnLst>
    <dgm:cxn modelId="{41B1C55A-DABA-40D0-8AE8-856E160F1CC5}" srcId="{2FDF1337-01F7-4DA2-92AC-A9BCAF00E1ED}" destId="{2E999AA9-ADA5-4FAB-8083-128E1AB8C334}" srcOrd="0" destOrd="0" parTransId="{5CC8C9F6-4E04-43C5-B216-186B8B65B6A3}" sibTransId="{C7931784-90F8-4B05-9930-C064E3AC6A87}"/>
    <dgm:cxn modelId="{03837BC2-278E-49CD-B8E1-7FE7A86D3EFB}" srcId="{2E999AA9-ADA5-4FAB-8083-128E1AB8C334}" destId="{9C738A8E-ACAC-43C0-8940-19586A188E8D}" srcOrd="0" destOrd="0" parTransId="{EA90AB9B-0EFB-4B1A-88E3-12014E7D35A3}" sibTransId="{B9DA12E8-28B0-4469-B463-E0195F759676}"/>
    <dgm:cxn modelId="{2339F679-D142-4F3D-909B-47B6D53D5FD3}" srcId="{2E999AA9-ADA5-4FAB-8083-128E1AB8C334}" destId="{AEC804A6-5C92-461D-8790-854836E0BA2E}" srcOrd="1" destOrd="0" parTransId="{5EB76ACB-ED6D-4E45-B8F4-D7BBFA09B8A3}" sibTransId="{99578932-95C1-4C62-8FAC-EB363A5B96D9}"/>
    <dgm:cxn modelId="{76898FCB-9B74-43F9-9819-1C56FA5B28C0}" srcId="{2E999AA9-ADA5-4FAB-8083-128E1AB8C334}" destId="{6E0DD3BD-1C3B-4711-A169-85575F33E2EE}" srcOrd="2" destOrd="0" parTransId="{3B21B4B9-4144-4B99-B409-B80571047B5B}" sibTransId="{AC659424-0E00-467E-B928-04D101F1D65B}"/>
    <dgm:cxn modelId="{6DADF3F3-BF40-4480-900F-4E88F9C51AEC}" srcId="{2E999AA9-ADA5-4FAB-8083-128E1AB8C334}" destId="{EBFC8EF4-0D06-4C8B-B7C2-A44703352796}" srcOrd="3" destOrd="0" parTransId="{5D57994D-F049-4124-B0B8-0788F90D4E8E}" sibTransId="{9787791E-5D2F-4EBB-8249-F09781EF6D95}"/>
    <dgm:cxn modelId="{1D251A14-8C35-4654-919E-4AF74A9C52B8}" type="presOf" srcId="{2FDF1337-01F7-4DA2-92AC-A9BCAF00E1ED}" destId="{55BBB558-F0A9-4C11-B7E3-BD29BE7978C2}" srcOrd="0" destOrd="0" presId="urn:microsoft.com/office/officeart/2005/8/layout/orgChart1#1"/>
    <dgm:cxn modelId="{6486B645-4E50-41A6-9FB7-D66BDCDB1F3A}" type="presParOf" srcId="{55BBB558-F0A9-4C11-B7E3-BD29BE7978C2}" destId="{AD503D59-DF62-4CD3-8665-13C95D2D2000}" srcOrd="0" destOrd="0" presId="urn:microsoft.com/office/officeart/2005/8/layout/orgChart1#1"/>
    <dgm:cxn modelId="{D94ED7B5-809F-4538-8D9C-0CCDFB52867F}" type="presParOf" srcId="{AD503D59-DF62-4CD3-8665-13C95D2D2000}" destId="{1AD32AA1-1FE3-4250-8E8C-3740E11C872D}" srcOrd="0" destOrd="0" presId="urn:microsoft.com/office/officeart/2005/8/layout/orgChart1#1"/>
    <dgm:cxn modelId="{1F6AB430-613F-4D18-A6C7-7B187B1A4BDA}" type="presOf" srcId="{2E999AA9-ADA5-4FAB-8083-128E1AB8C334}" destId="{1AD32AA1-1FE3-4250-8E8C-3740E11C872D}" srcOrd="0" destOrd="0" presId="urn:microsoft.com/office/officeart/2005/8/layout/orgChart1#1"/>
    <dgm:cxn modelId="{722FA064-A7DC-4ECE-9F7D-E30B18C7154C}" type="presParOf" srcId="{1AD32AA1-1FE3-4250-8E8C-3740E11C872D}" destId="{0931ED49-FC18-4D15-B204-14134F10B400}" srcOrd="0" destOrd="0" presId="urn:microsoft.com/office/officeart/2005/8/layout/orgChart1#1"/>
    <dgm:cxn modelId="{9CA9BEC8-FC0D-46A5-933A-C279B7D08E94}" type="presOf" srcId="{2E999AA9-ADA5-4FAB-8083-128E1AB8C334}" destId="{0931ED49-FC18-4D15-B204-14134F10B400}" srcOrd="0" destOrd="0" presId="urn:microsoft.com/office/officeart/2005/8/layout/orgChart1#1"/>
    <dgm:cxn modelId="{E609EFBF-A66A-483A-8EAB-6287C7685530}" type="presParOf" srcId="{1AD32AA1-1FE3-4250-8E8C-3740E11C872D}" destId="{0812E6D2-85F4-4214-9508-65AA64B41D48}" srcOrd="1" destOrd="0" presId="urn:microsoft.com/office/officeart/2005/8/layout/orgChart1#1"/>
    <dgm:cxn modelId="{DB71B87D-CC47-4322-9E6D-95F752932230}" type="presOf" srcId="{2E999AA9-ADA5-4FAB-8083-128E1AB8C334}" destId="{0812E6D2-85F4-4214-9508-65AA64B41D48}" srcOrd="0" destOrd="0" presId="urn:microsoft.com/office/officeart/2005/8/layout/orgChart1#1"/>
    <dgm:cxn modelId="{D1DB8F89-8EC7-4FD9-8739-4FADD450E774}" type="presParOf" srcId="{AD503D59-DF62-4CD3-8665-13C95D2D2000}" destId="{148FE6CA-E1FC-4304-B2F6-42A43C17CBFE}" srcOrd="1" destOrd="0" presId="urn:microsoft.com/office/officeart/2005/8/layout/orgChart1#1"/>
    <dgm:cxn modelId="{6A21065D-4693-4985-A90B-CF9D242896FD}" type="presParOf" srcId="{148FE6CA-E1FC-4304-B2F6-42A43C17CBFE}" destId="{10412D81-5D48-42AF-8F8F-18C09991D526}" srcOrd="0" destOrd="1" presId="urn:microsoft.com/office/officeart/2005/8/layout/orgChart1#1"/>
    <dgm:cxn modelId="{95E6ABEE-2E2A-44B2-B74E-26A1C34E9313}" type="presOf" srcId="{5EB76ACB-ED6D-4E45-B8F4-D7BBFA09B8A3}" destId="{10412D81-5D48-42AF-8F8F-18C09991D526}" srcOrd="0" destOrd="0" presId="urn:microsoft.com/office/officeart/2005/8/layout/orgChart1#1"/>
    <dgm:cxn modelId="{7BBADE9D-AD51-41C2-B6F8-2D23232330E3}" type="presParOf" srcId="{148FE6CA-E1FC-4304-B2F6-42A43C17CBFE}" destId="{90D4C615-65C3-4DA5-9FE7-3EC2D0C5730F}" srcOrd="1" destOrd="1" presId="urn:microsoft.com/office/officeart/2005/8/layout/orgChart1#1"/>
    <dgm:cxn modelId="{A10984B2-D260-4489-8192-CAC0ADB47CA6}" type="presParOf" srcId="{90D4C615-65C3-4DA5-9FE7-3EC2D0C5730F}" destId="{6E31CDE3-CB9D-4EB8-A97C-7342DFB65B93}" srcOrd="0" destOrd="1" presId="urn:microsoft.com/office/officeart/2005/8/layout/orgChart1#1"/>
    <dgm:cxn modelId="{F80939AE-1B8F-4F3A-A113-3483CCE1704E}" type="presOf" srcId="{AEC804A6-5C92-461D-8790-854836E0BA2E}" destId="{6E31CDE3-CB9D-4EB8-A97C-7342DFB65B93}" srcOrd="0" destOrd="0" presId="urn:microsoft.com/office/officeart/2005/8/layout/orgChart1#1"/>
    <dgm:cxn modelId="{952FCBA8-440B-4BF5-A953-B3A0214FBB8A}" type="presParOf" srcId="{6E31CDE3-CB9D-4EB8-A97C-7342DFB65B93}" destId="{DD31C1A0-1801-4F7F-8D2E-31B3435FE7D7}" srcOrd="0" destOrd="0" presId="urn:microsoft.com/office/officeart/2005/8/layout/orgChart1#1"/>
    <dgm:cxn modelId="{34ABD742-2DA1-4A42-9D2E-9ED2FBF07CB5}" type="presOf" srcId="{AEC804A6-5C92-461D-8790-854836E0BA2E}" destId="{DD31C1A0-1801-4F7F-8D2E-31B3435FE7D7}" srcOrd="0" destOrd="0" presId="urn:microsoft.com/office/officeart/2005/8/layout/orgChart1#1"/>
    <dgm:cxn modelId="{21989FED-C698-4F66-A14A-25358246AF9A}" type="presParOf" srcId="{6E31CDE3-CB9D-4EB8-A97C-7342DFB65B93}" destId="{ABF29367-C55E-4EE3-98DD-B75491C4F55E}" srcOrd="1" destOrd="0" presId="urn:microsoft.com/office/officeart/2005/8/layout/orgChart1#1"/>
    <dgm:cxn modelId="{28CF74A8-56E3-41F3-BC25-135D4ABE89B0}" type="presOf" srcId="{AEC804A6-5C92-461D-8790-854836E0BA2E}" destId="{ABF29367-C55E-4EE3-98DD-B75491C4F55E}" srcOrd="0" destOrd="0" presId="urn:microsoft.com/office/officeart/2005/8/layout/orgChart1#1"/>
    <dgm:cxn modelId="{F23ECB7C-D117-4C21-8FA4-73DFC0698249}" type="presParOf" srcId="{90D4C615-65C3-4DA5-9FE7-3EC2D0C5730F}" destId="{D584861A-CA3A-4382-954F-204B008AE523}" srcOrd="1" destOrd="1" presId="urn:microsoft.com/office/officeart/2005/8/layout/orgChart1#1"/>
    <dgm:cxn modelId="{C54235CA-03A9-4651-98A1-3A33CFD7176C}" type="presParOf" srcId="{90D4C615-65C3-4DA5-9FE7-3EC2D0C5730F}" destId="{28CA7957-9657-4D82-A7DB-3504F061FBBC}" srcOrd="2" destOrd="1" presId="urn:microsoft.com/office/officeart/2005/8/layout/orgChart1#1"/>
    <dgm:cxn modelId="{B7175082-5157-4A8C-9013-AF06824780C0}" type="presParOf" srcId="{148FE6CA-E1FC-4304-B2F6-42A43C17CBFE}" destId="{55ADC6AD-A629-4AF8-B6BE-44138A14E066}" srcOrd="2" destOrd="1" presId="urn:microsoft.com/office/officeart/2005/8/layout/orgChart1#1"/>
    <dgm:cxn modelId="{0CA3357E-51AD-40E1-846F-3E2CBCF5BF86}" type="presOf" srcId="{3B21B4B9-4144-4B99-B409-B80571047B5B}" destId="{55ADC6AD-A629-4AF8-B6BE-44138A14E066}" srcOrd="0" destOrd="0" presId="urn:microsoft.com/office/officeart/2005/8/layout/orgChart1#1"/>
    <dgm:cxn modelId="{965C00F3-58C6-41B7-BAA5-7702A4858DD4}" type="presParOf" srcId="{148FE6CA-E1FC-4304-B2F6-42A43C17CBFE}" destId="{BC8A4C60-5525-43E5-966E-DDF333FE9EB8}" srcOrd="3" destOrd="1" presId="urn:microsoft.com/office/officeart/2005/8/layout/orgChart1#1"/>
    <dgm:cxn modelId="{F649078F-F60A-4787-A611-A584486FDB01}" type="presParOf" srcId="{BC8A4C60-5525-43E5-966E-DDF333FE9EB8}" destId="{18802934-351B-4A28-A344-2BF36B4A8F8A}" srcOrd="0" destOrd="3" presId="urn:microsoft.com/office/officeart/2005/8/layout/orgChart1#1"/>
    <dgm:cxn modelId="{6942E800-A0FF-44E6-97F7-28C8C67E0CB8}" type="presOf" srcId="{6E0DD3BD-1C3B-4711-A169-85575F33E2EE}" destId="{18802934-351B-4A28-A344-2BF36B4A8F8A}" srcOrd="0" destOrd="0" presId="urn:microsoft.com/office/officeart/2005/8/layout/orgChart1#1"/>
    <dgm:cxn modelId="{EB35FE4B-C272-44B3-B7A2-332CD4D9C312}" type="presParOf" srcId="{18802934-351B-4A28-A344-2BF36B4A8F8A}" destId="{66AE70E5-73D2-4399-9798-845F587934E1}" srcOrd="0" destOrd="0" presId="urn:microsoft.com/office/officeart/2005/8/layout/orgChart1#1"/>
    <dgm:cxn modelId="{0015010F-058C-4D4F-B1C1-5A1856873913}" type="presOf" srcId="{6E0DD3BD-1C3B-4711-A169-85575F33E2EE}" destId="{66AE70E5-73D2-4399-9798-845F587934E1}" srcOrd="0" destOrd="0" presId="urn:microsoft.com/office/officeart/2005/8/layout/orgChart1#1"/>
    <dgm:cxn modelId="{551F1C69-3A88-4B45-A173-DEA2291340A2}" type="presParOf" srcId="{18802934-351B-4A28-A344-2BF36B4A8F8A}" destId="{CEC5F2A3-64D9-4E26-859F-428123F9A7CA}" srcOrd="1" destOrd="0" presId="urn:microsoft.com/office/officeart/2005/8/layout/orgChart1#1"/>
    <dgm:cxn modelId="{4B366B8A-0AE2-4D31-B054-F456C247B5FB}" type="presOf" srcId="{6E0DD3BD-1C3B-4711-A169-85575F33E2EE}" destId="{CEC5F2A3-64D9-4E26-859F-428123F9A7CA}" srcOrd="0" destOrd="0" presId="urn:microsoft.com/office/officeart/2005/8/layout/orgChart1#1"/>
    <dgm:cxn modelId="{F3F7BE69-8289-4CDD-AC28-D0B185934801}" type="presParOf" srcId="{BC8A4C60-5525-43E5-966E-DDF333FE9EB8}" destId="{C2A784DE-7CAD-4A32-8621-EF5D5E66ECAA}" srcOrd="1" destOrd="3" presId="urn:microsoft.com/office/officeart/2005/8/layout/orgChart1#1"/>
    <dgm:cxn modelId="{20E60E0F-9856-4542-B5D5-AE5939AC4B63}" type="presParOf" srcId="{BC8A4C60-5525-43E5-966E-DDF333FE9EB8}" destId="{74A52383-427D-4553-893A-FD8E6FDF842E}" srcOrd="2" destOrd="3" presId="urn:microsoft.com/office/officeart/2005/8/layout/orgChart1#1"/>
    <dgm:cxn modelId="{9E535287-F824-4C06-B123-C1AD5BD57DB4}" type="presParOf" srcId="{148FE6CA-E1FC-4304-B2F6-42A43C17CBFE}" destId="{10ED3E72-A81F-4E2F-AEE0-6AEE4984F090}" srcOrd="4" destOrd="1" presId="urn:microsoft.com/office/officeart/2005/8/layout/orgChart1#1"/>
    <dgm:cxn modelId="{719DD8B2-56B2-4247-9D9E-95804586743F}" type="presOf" srcId="{5D57994D-F049-4124-B0B8-0788F90D4E8E}" destId="{10ED3E72-A81F-4E2F-AEE0-6AEE4984F090}" srcOrd="0" destOrd="0" presId="urn:microsoft.com/office/officeart/2005/8/layout/orgChart1#1"/>
    <dgm:cxn modelId="{C08F7486-23CC-47A7-9F78-AA90EA1BFB46}" type="presParOf" srcId="{148FE6CA-E1FC-4304-B2F6-42A43C17CBFE}" destId="{BC41670C-5B4B-445D-8CE5-4FFEEE08BB06}" srcOrd="5" destOrd="1" presId="urn:microsoft.com/office/officeart/2005/8/layout/orgChart1#1"/>
    <dgm:cxn modelId="{D99A77E3-E7B8-4A05-93DD-74FCBA3ED34B}" type="presParOf" srcId="{BC41670C-5B4B-445D-8CE5-4FFEEE08BB06}" destId="{4561439D-D9AD-4BAA-830E-921691779E0A}" srcOrd="0" destOrd="5" presId="urn:microsoft.com/office/officeart/2005/8/layout/orgChart1#1"/>
    <dgm:cxn modelId="{3D0B8CC4-55DC-4902-A10B-8AA2AB5BA078}" type="presOf" srcId="{EBFC8EF4-0D06-4C8B-B7C2-A44703352796}" destId="{4561439D-D9AD-4BAA-830E-921691779E0A}" srcOrd="0" destOrd="0" presId="urn:microsoft.com/office/officeart/2005/8/layout/orgChart1#1"/>
    <dgm:cxn modelId="{B3EA4E26-27BB-4F30-AB88-AA283A6C9452}" type="presParOf" srcId="{4561439D-D9AD-4BAA-830E-921691779E0A}" destId="{14CEBE99-115C-4B47-93F1-49C932CF2C09}" srcOrd="0" destOrd="0" presId="urn:microsoft.com/office/officeart/2005/8/layout/orgChart1#1"/>
    <dgm:cxn modelId="{82B7EB6C-646A-4675-8E90-2E03203CD928}" type="presOf" srcId="{EBFC8EF4-0D06-4C8B-B7C2-A44703352796}" destId="{14CEBE99-115C-4B47-93F1-49C932CF2C09}" srcOrd="0" destOrd="0" presId="urn:microsoft.com/office/officeart/2005/8/layout/orgChart1#1"/>
    <dgm:cxn modelId="{EE1DDFD1-78AA-44CE-9347-1A86D058AF96}" type="presParOf" srcId="{4561439D-D9AD-4BAA-830E-921691779E0A}" destId="{34A33AC1-587C-4B07-B882-9BF8702705C6}" srcOrd="1" destOrd="0" presId="urn:microsoft.com/office/officeart/2005/8/layout/orgChart1#1"/>
    <dgm:cxn modelId="{E62126DF-25E2-40F4-8C7B-F045D7CA899C}" type="presOf" srcId="{EBFC8EF4-0D06-4C8B-B7C2-A44703352796}" destId="{34A33AC1-587C-4B07-B882-9BF8702705C6}" srcOrd="0" destOrd="0" presId="urn:microsoft.com/office/officeart/2005/8/layout/orgChart1#1"/>
    <dgm:cxn modelId="{FC654488-3460-42D6-97FB-FFF3F5789CFC}" type="presParOf" srcId="{BC41670C-5B4B-445D-8CE5-4FFEEE08BB06}" destId="{ECFA9984-9BC8-4BFA-A352-D700D2D347ED}" srcOrd="1" destOrd="5" presId="urn:microsoft.com/office/officeart/2005/8/layout/orgChart1#1"/>
    <dgm:cxn modelId="{2CD2A1D6-E850-48A3-9520-7AE827341154}" type="presParOf" srcId="{BC41670C-5B4B-445D-8CE5-4FFEEE08BB06}" destId="{55CA12F3-C1BD-46DD-8970-DF0B57D36EE8}" srcOrd="2" destOrd="5" presId="urn:microsoft.com/office/officeart/2005/8/layout/orgChart1#1"/>
    <dgm:cxn modelId="{14DC17B0-F09C-4EE2-A9EF-A9C85BE3A837}" type="presParOf" srcId="{AD503D59-DF62-4CD3-8665-13C95D2D2000}" destId="{60CF4D90-51F1-4AFD-9064-52D33075D9CA}" srcOrd="2" destOrd="0" presId="urn:microsoft.com/office/officeart/2005/8/layout/orgChart1#1"/>
    <dgm:cxn modelId="{482984F2-536B-4EE2-BA4A-AFBD89A095F5}" type="presParOf" srcId="{60CF4D90-51F1-4AFD-9064-52D33075D9CA}" destId="{4EFAA151-9D26-4C9B-B050-C4E6007D91ED}" srcOrd="0" destOrd="2" presId="urn:microsoft.com/office/officeart/2005/8/layout/orgChart1#1"/>
    <dgm:cxn modelId="{539696B2-6463-4F89-84DF-1A12A06B1BC1}" type="presOf" srcId="{EA90AB9B-0EFB-4B1A-88E3-12014E7D35A3}" destId="{4EFAA151-9D26-4C9B-B050-C4E6007D91ED}" srcOrd="0" destOrd="0" presId="urn:microsoft.com/office/officeart/2005/8/layout/orgChart1#1"/>
    <dgm:cxn modelId="{BE641BCA-16E4-431B-8B7D-8EC12B1B5627}" type="presParOf" srcId="{60CF4D90-51F1-4AFD-9064-52D33075D9CA}" destId="{7E1C7B5E-CD63-4BA1-94A5-4A8B5307C103}" srcOrd="1" destOrd="2" presId="urn:microsoft.com/office/officeart/2005/8/layout/orgChart1#1"/>
    <dgm:cxn modelId="{9AEF9B5C-AEF9-4A83-9555-D97936C88C86}" type="presParOf" srcId="{7E1C7B5E-CD63-4BA1-94A5-4A8B5307C103}" destId="{5753EDB6-B747-46ED-BA2F-CA21F371595F}" srcOrd="0" destOrd="1" presId="urn:microsoft.com/office/officeart/2005/8/layout/orgChart1#1"/>
    <dgm:cxn modelId="{2F6F5DD5-3BF9-45DA-BC10-CD00ADF8D4E9}" type="presOf" srcId="{9C738A8E-ACAC-43C0-8940-19586A188E8D}" destId="{5753EDB6-B747-46ED-BA2F-CA21F371595F}" srcOrd="0" destOrd="0" presId="urn:microsoft.com/office/officeart/2005/8/layout/orgChart1#1"/>
    <dgm:cxn modelId="{E19FE32C-D782-4F75-9A09-697E7DF51540}" type="presParOf" srcId="{5753EDB6-B747-46ED-BA2F-CA21F371595F}" destId="{6FA526E5-A9F6-4BBC-A74E-D64D9364CEDC}" srcOrd="0" destOrd="0" presId="urn:microsoft.com/office/officeart/2005/8/layout/orgChart1#1"/>
    <dgm:cxn modelId="{C8AD9C95-62D4-46DA-BA6C-38422AD62D47}" type="presOf" srcId="{9C738A8E-ACAC-43C0-8940-19586A188E8D}" destId="{6FA526E5-A9F6-4BBC-A74E-D64D9364CEDC}" srcOrd="0" destOrd="0" presId="urn:microsoft.com/office/officeart/2005/8/layout/orgChart1#1"/>
    <dgm:cxn modelId="{745C743F-FFEE-426B-871B-7A947959559F}" type="presParOf" srcId="{5753EDB6-B747-46ED-BA2F-CA21F371595F}" destId="{43201F80-68A0-44E0-801E-3687618E9CA7}" srcOrd="1" destOrd="0" presId="urn:microsoft.com/office/officeart/2005/8/layout/orgChart1#1"/>
    <dgm:cxn modelId="{E519831E-D6D7-4A28-BB59-609F0348D673}" type="presOf" srcId="{9C738A8E-ACAC-43C0-8940-19586A188E8D}" destId="{43201F80-68A0-44E0-801E-3687618E9CA7}" srcOrd="0" destOrd="0" presId="urn:microsoft.com/office/officeart/2005/8/layout/orgChart1#1"/>
    <dgm:cxn modelId="{5D8366FE-E732-44A5-B289-21E1F5D46914}" type="presParOf" srcId="{7E1C7B5E-CD63-4BA1-94A5-4A8B5307C103}" destId="{E8E7E65E-D02B-40F5-9994-CB8B059B43A6}" srcOrd="1" destOrd="1" presId="urn:microsoft.com/office/officeart/2005/8/layout/orgChart1#1"/>
    <dgm:cxn modelId="{7F23957F-2BBA-4F60-AFDE-8645CD88E229}" type="presParOf" srcId="{7E1C7B5E-CD63-4BA1-94A5-4A8B5307C103}" destId="{83E88F7C-EE5A-49DD-A284-F42844EDD556}" srcOrd="2" destOrd="1" presId="urn:microsoft.com/office/officeart/2005/8/layout/orgChart1#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486400" cy="2035175"/>
        <a:chOff x="0" y="0"/>
        <a:chExt cx="5486400" cy="2035175"/>
      </a:xfrm>
    </dsp:grpSpPr>
    <dsp:sp modelId="{10412D81-5D48-42AF-8F8F-18C09991D526}">
      <dsp:nvSpPr>
        <dsp:cNvPr id="5" name="任意多边形 4"/>
        <dsp:cNvSpPr/>
      </dsp:nvSpPr>
      <dsp:spPr bwMode="white">
        <a:xfrm>
          <a:off x="1460616" y="529993"/>
          <a:ext cx="1282584" cy="975188"/>
        </a:xfrm>
        <a:custGeom>
          <a:avLst/>
          <a:gdLst/>
          <a:ahLst/>
          <a:cxnLst/>
          <a:pathLst>
            <a:path w="2020" h="1536">
              <a:moveTo>
                <a:pt x="2020" y="0"/>
              </a:moveTo>
              <a:lnTo>
                <a:pt x="2020" y="1360"/>
              </a:lnTo>
              <a:lnTo>
                <a:pt x="0" y="1360"/>
              </a:lnTo>
              <a:lnTo>
                <a:pt x="0" y="1536"/>
              </a:lnTo>
            </a:path>
          </a:pathLst>
        </a:custGeom>
      </dsp:spPr>
      <dsp:style>
        <a:lnRef idx="2">
          <a:schemeClr val="accent1">
            <a:shade val="60000"/>
          </a:schemeClr>
        </a:lnRef>
        <a:fillRef idx="0">
          <a:schemeClr val="accent1"/>
        </a:fillRef>
        <a:effectRef idx="0">
          <a:scrgbClr r="0" g="0" b="0"/>
        </a:effectRef>
        <a:fontRef idx="minor"/>
      </dsp:style>
      <dsp:txXfrm>
        <a:off x="1460616" y="529993"/>
        <a:ext cx="1282584" cy="975188"/>
      </dsp:txXfrm>
    </dsp:sp>
    <dsp:sp modelId="{55ADC6AD-A629-4AF8-B6BE-44138A14E066}">
      <dsp:nvSpPr>
        <dsp:cNvPr id="8" name="任意多边形 7"/>
        <dsp:cNvSpPr/>
      </dsp:nvSpPr>
      <dsp:spPr bwMode="white">
        <a:xfrm>
          <a:off x="2743200" y="529993"/>
          <a:ext cx="0" cy="975188"/>
        </a:xfrm>
        <a:custGeom>
          <a:avLst/>
          <a:gdLst/>
          <a:ahLst/>
          <a:cxnLst/>
          <a:pathLst>
            <a:path h="1536">
              <a:moveTo>
                <a:pt x="0" y="0"/>
              </a:moveTo>
              <a:lnTo>
                <a:pt x="0" y="1536"/>
              </a:lnTo>
            </a:path>
          </a:pathLst>
        </a:custGeom>
      </dsp:spPr>
      <dsp:style>
        <a:lnRef idx="2">
          <a:schemeClr val="accent1">
            <a:shade val="60000"/>
          </a:schemeClr>
        </a:lnRef>
        <a:fillRef idx="0">
          <a:schemeClr val="accent1"/>
        </a:fillRef>
        <a:effectRef idx="0">
          <a:scrgbClr r="0" g="0" b="0"/>
        </a:effectRef>
        <a:fontRef idx="minor"/>
      </dsp:style>
      <dsp:txXfrm>
        <a:off x="2743200" y="529993"/>
        <a:ext cx="0" cy="975188"/>
      </dsp:txXfrm>
    </dsp:sp>
    <dsp:sp modelId="{10ED3E72-A81F-4E2F-AEE0-6AEE4984F090}">
      <dsp:nvSpPr>
        <dsp:cNvPr id="11" name="任意多边形 10"/>
        <dsp:cNvSpPr/>
      </dsp:nvSpPr>
      <dsp:spPr bwMode="white">
        <a:xfrm>
          <a:off x="2743200" y="529993"/>
          <a:ext cx="1282584" cy="975188"/>
        </a:xfrm>
        <a:custGeom>
          <a:avLst/>
          <a:gdLst/>
          <a:ahLst/>
          <a:cxnLst/>
          <a:pathLst>
            <a:path w="2020" h="1536">
              <a:moveTo>
                <a:pt x="0" y="0"/>
              </a:moveTo>
              <a:lnTo>
                <a:pt x="0" y="1360"/>
              </a:lnTo>
              <a:lnTo>
                <a:pt x="2020" y="1360"/>
              </a:lnTo>
              <a:lnTo>
                <a:pt x="2020" y="1536"/>
              </a:lnTo>
            </a:path>
          </a:pathLst>
        </a:custGeom>
      </dsp:spPr>
      <dsp:style>
        <a:lnRef idx="2">
          <a:schemeClr val="accent1">
            <a:shade val="60000"/>
          </a:schemeClr>
        </a:lnRef>
        <a:fillRef idx="0">
          <a:schemeClr val="accent1"/>
        </a:fillRef>
        <a:effectRef idx="0">
          <a:scrgbClr r="0" g="0" b="0"/>
        </a:effectRef>
        <a:fontRef idx="minor"/>
      </dsp:style>
      <dsp:txXfrm>
        <a:off x="2743200" y="529993"/>
        <a:ext cx="1282584" cy="975188"/>
      </dsp:txXfrm>
    </dsp:sp>
    <dsp:sp modelId="{4EFAA151-9D26-4C9B-B050-C4E6007D91ED}">
      <dsp:nvSpPr>
        <dsp:cNvPr id="14" name="任意多边形 13"/>
        <dsp:cNvSpPr/>
      </dsp:nvSpPr>
      <dsp:spPr bwMode="white">
        <a:xfrm>
          <a:off x="2631901" y="529993"/>
          <a:ext cx="111299" cy="487594"/>
        </a:xfrm>
        <a:custGeom>
          <a:avLst/>
          <a:gdLst/>
          <a:ahLst/>
          <a:cxnLst/>
          <a:pathLst>
            <a:path w="175" h="768">
              <a:moveTo>
                <a:pt x="175" y="0"/>
              </a:moveTo>
              <a:lnTo>
                <a:pt x="175" y="768"/>
              </a:lnTo>
              <a:lnTo>
                <a:pt x="0" y="768"/>
              </a:lnTo>
            </a:path>
          </a:pathLst>
        </a:custGeom>
      </dsp:spPr>
      <dsp:style>
        <a:lnRef idx="2">
          <a:schemeClr val="accent1">
            <a:shade val="60000"/>
          </a:schemeClr>
        </a:lnRef>
        <a:fillRef idx="0">
          <a:schemeClr val="accent1"/>
        </a:fillRef>
        <a:effectRef idx="0">
          <a:scrgbClr r="0" g="0" b="0"/>
        </a:effectRef>
        <a:fontRef idx="minor"/>
      </dsp:style>
      <dsp:txXfrm>
        <a:off x="2631901" y="529993"/>
        <a:ext cx="111299" cy="487594"/>
      </dsp:txXfrm>
    </dsp:sp>
    <dsp:sp modelId="{0931ED49-FC18-4D15-B204-14134F10B400}">
      <dsp:nvSpPr>
        <dsp:cNvPr id="3" name="矩形 2"/>
        <dsp:cNvSpPr/>
      </dsp:nvSpPr>
      <dsp:spPr bwMode="white">
        <a:xfrm>
          <a:off x="2213207" y="0"/>
          <a:ext cx="1059987" cy="529993"/>
        </a:xfrm>
        <a:prstGeom prst="rect">
          <a:avLst/>
        </a:prstGeom>
      </dsp:spPr>
      <dsp:style>
        <a:lnRef idx="2">
          <a:schemeClr val="lt1"/>
        </a:lnRef>
        <a:fillRef idx="1">
          <a:schemeClr val="accent1"/>
        </a:fillRef>
        <a:effectRef idx="0">
          <a:scrgbClr r="0" g="0" b="0"/>
        </a:effectRef>
        <a:fontRef idx="minor">
          <a:schemeClr val="lt1"/>
        </a:fontRef>
      </dsp:style>
      <dsp:txBody>
        <a:bodyPr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100"/>
            <a:t>总经理</a:t>
          </a:r>
        </a:p>
      </dsp:txBody>
      <dsp:txXfrm>
        <a:off x="2213207" y="0"/>
        <a:ext cx="1059987" cy="529993"/>
      </dsp:txXfrm>
    </dsp:sp>
    <dsp:sp modelId="{DD31C1A0-1801-4F7F-8D2E-31B3435FE7D7}">
      <dsp:nvSpPr>
        <dsp:cNvPr id="6" name="矩形 5"/>
        <dsp:cNvSpPr/>
      </dsp:nvSpPr>
      <dsp:spPr bwMode="white">
        <a:xfrm>
          <a:off x="930622" y="1505182"/>
          <a:ext cx="1059987" cy="529993"/>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100"/>
            <a:t>综合部</a:t>
          </a:r>
          <a:endParaRPr sz="6500"/>
        </a:p>
      </dsp:txBody>
      <dsp:txXfrm>
        <a:off x="930622" y="1505182"/>
        <a:ext cx="1059987" cy="529993"/>
      </dsp:txXfrm>
    </dsp:sp>
    <dsp:sp modelId="{66AE70E5-73D2-4399-9798-845F587934E1}">
      <dsp:nvSpPr>
        <dsp:cNvPr id="9" name="矩形 8"/>
        <dsp:cNvSpPr/>
      </dsp:nvSpPr>
      <dsp:spPr bwMode="white">
        <a:xfrm>
          <a:off x="2213207" y="1505182"/>
          <a:ext cx="1059987" cy="529993"/>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100"/>
            <a:t>采购部</a:t>
          </a:r>
          <a:endParaRPr sz="6500"/>
        </a:p>
      </dsp:txBody>
      <dsp:txXfrm>
        <a:off x="2213207" y="1505182"/>
        <a:ext cx="1059987" cy="529993"/>
      </dsp:txXfrm>
    </dsp:sp>
    <dsp:sp modelId="{14CEBE99-115C-4B47-93F1-49C932CF2C09}">
      <dsp:nvSpPr>
        <dsp:cNvPr id="12" name="矩形 11"/>
        <dsp:cNvSpPr/>
      </dsp:nvSpPr>
      <dsp:spPr bwMode="white">
        <a:xfrm>
          <a:off x="3495791" y="1505182"/>
          <a:ext cx="1059987" cy="529993"/>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t>餐饮部</a:t>
          </a:r>
          <a:endParaRPr lang="en-US" altLang="zh-CN" sz="1200"/>
        </a:p>
      </dsp:txBody>
      <dsp:txXfrm>
        <a:off x="3495791" y="1505182"/>
        <a:ext cx="1059987" cy="529993"/>
      </dsp:txXfrm>
    </dsp:sp>
    <dsp:sp modelId="{6FA526E5-A9F6-4BBC-A74E-D64D9364CEDC}">
      <dsp:nvSpPr>
        <dsp:cNvPr id="15" name="矩形 14"/>
        <dsp:cNvSpPr/>
      </dsp:nvSpPr>
      <dsp:spPr bwMode="white">
        <a:xfrm>
          <a:off x="1571914" y="752591"/>
          <a:ext cx="1059987" cy="529993"/>
        </a:xfrm>
        <a:prstGeom prst="rect">
          <a:avLst/>
        </a:prstGeom>
      </dsp:spPr>
      <dsp:style>
        <a:lnRef idx="2">
          <a:schemeClr val="lt1"/>
        </a:lnRef>
        <a:fillRef idx="1">
          <a:schemeClr val="accent1"/>
        </a:fillRef>
        <a:effectRef idx="0">
          <a:scrgbClr r="0" g="0" b="0"/>
        </a:effectRef>
        <a:fontRef idx="minor">
          <a:schemeClr val="lt1"/>
        </a:fontRef>
      </dsp:style>
      <dsp:txBody>
        <a:bodyPr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100"/>
            <a:t>食安小组</a:t>
          </a:r>
        </a:p>
      </dsp:txBody>
      <dsp:txXfrm>
        <a:off x="1571914" y="752591"/>
        <a:ext cx="1059987" cy="529993"/>
      </dsp:txXfrm>
    </dsp:sp>
    <dsp:sp modelId="{0812E6D2-85F4-4214-9508-65AA64B41D48}">
      <dsp:nvSpPr>
        <dsp:cNvPr id="4" name="矩形 3" hidden="1"/>
        <dsp:cNvSpPr/>
      </dsp:nvSpPr>
      <dsp:spPr>
        <a:xfrm>
          <a:off x="2213207" y="0"/>
          <a:ext cx="211997" cy="529993"/>
        </a:xfrm>
        <a:prstGeom prst="rect">
          <a:avLst/>
        </a:prstGeom>
      </dsp:spPr>
      <dsp:txXfrm>
        <a:off x="2213207" y="0"/>
        <a:ext cx="211997" cy="529993"/>
      </dsp:txXfrm>
    </dsp:sp>
    <dsp:sp modelId="{ABF29367-C55E-4EE3-98DD-B75491C4F55E}">
      <dsp:nvSpPr>
        <dsp:cNvPr id="7" name="矩形 6" hidden="1"/>
        <dsp:cNvSpPr/>
      </dsp:nvSpPr>
      <dsp:spPr>
        <a:xfrm>
          <a:off x="1778612" y="1505182"/>
          <a:ext cx="211997" cy="529993"/>
        </a:xfrm>
        <a:prstGeom prst="rect">
          <a:avLst/>
        </a:prstGeom>
      </dsp:spPr>
      <dsp:txXfrm>
        <a:off x="1778612" y="1505182"/>
        <a:ext cx="211997" cy="529993"/>
      </dsp:txXfrm>
    </dsp:sp>
    <dsp:sp modelId="{CEC5F2A3-64D9-4E26-859F-428123F9A7CA}">
      <dsp:nvSpPr>
        <dsp:cNvPr id="10" name="矩形 9" hidden="1"/>
        <dsp:cNvSpPr/>
      </dsp:nvSpPr>
      <dsp:spPr>
        <a:xfrm>
          <a:off x="3061196" y="1505182"/>
          <a:ext cx="211997" cy="529993"/>
        </a:xfrm>
        <a:prstGeom prst="rect">
          <a:avLst/>
        </a:prstGeom>
      </dsp:spPr>
      <dsp:txXfrm>
        <a:off x="3061196" y="1505182"/>
        <a:ext cx="211997" cy="529993"/>
      </dsp:txXfrm>
    </dsp:sp>
    <dsp:sp modelId="{34A33AC1-587C-4B07-B882-9BF8702705C6}">
      <dsp:nvSpPr>
        <dsp:cNvPr id="13" name="矩形 12" hidden="1"/>
        <dsp:cNvSpPr/>
      </dsp:nvSpPr>
      <dsp:spPr>
        <a:xfrm>
          <a:off x="3495791" y="1505182"/>
          <a:ext cx="211997" cy="529993"/>
        </a:xfrm>
        <a:prstGeom prst="rect">
          <a:avLst/>
        </a:prstGeom>
      </dsp:spPr>
      <dsp:txXfrm>
        <a:off x="3495791" y="1505182"/>
        <a:ext cx="211997" cy="529993"/>
      </dsp:txXfrm>
    </dsp:sp>
    <dsp:sp modelId="{43201F80-68A0-44E0-801E-3687618E9CA7}">
      <dsp:nvSpPr>
        <dsp:cNvPr id="16" name="矩形 15" hidden="1"/>
        <dsp:cNvSpPr/>
      </dsp:nvSpPr>
      <dsp:spPr>
        <a:xfrm>
          <a:off x="1571914" y="752591"/>
          <a:ext cx="211997" cy="529993"/>
        </a:xfrm>
        <a:prstGeom prst="rect">
          <a:avLst/>
        </a:prstGeom>
      </dsp:spPr>
      <dsp:txXfrm>
        <a:off x="1571914" y="752591"/>
        <a:ext cx="211997" cy="5299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6012</Words>
  <Characters>6492</Characters>
  <Lines>0</Lines>
  <Paragraphs>0</Paragraphs>
  <TotalTime>0</TotalTime>
  <ScaleCrop>false</ScaleCrop>
  <LinksUpToDate>false</LinksUpToDate>
  <CharactersWithSpaces>6521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2022-01-06T23:46:00Z</dcterms:created>
  <dc:creator>user_child</dc:creator>
  <cp:lastModifiedBy>iso辅导 时倾</cp:lastModifiedBy>
  <dcterms:modified xsi:type="dcterms:W3CDTF">2025-12-02T01:50:14Z</dcterms:modified>
  <dc:title>分发号：</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2022-02-17T15:10:48Z</vt:filetime>
  </property>
  <property fmtid="{D5CDD505-2E9C-101B-9397-08002B2CF9AE}" pid="3" name="CRO">
    <vt:lpwstr>wqlLaW5nc29mdCBQREYgdG8gV1BTIDY1</vt:lpwstr>
  </property>
  <property fmtid="{D5CDD505-2E9C-101B-9397-08002B2CF9AE}" pid="4" name="ICV">
    <vt:lpwstr>8C71E6884ECA4C1BBA983D70844EB180</vt:lpwstr>
  </property>
  <property fmtid="{D5CDD505-2E9C-101B-9397-08002B2CF9AE}" pid="5" name="KSOProductBuildVer">
    <vt:lpwstr>2052-12.1.0.23542</vt:lpwstr>
  </property>
  <property fmtid="{D5CDD505-2E9C-101B-9397-08002B2CF9AE}" pid="6" name="KSOTemplateDocerSaveRecord">
    <vt:lpwstr>eyJoZGlkIjoiZjI1YzdlMDYzZjE5NTFlZTM2ZmI1ZGMzMmU2NDFlOWQiLCJ1c2VySWQiOiIxMjk0NTQyNzgxIn0=</vt:lpwstr>
  </property>
</Properties>
</file>