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BCCC9">
      <w:r>
        <w:drawing>
          <wp:inline distT="0" distB="0" distL="114300" distR="114300">
            <wp:extent cx="5266690" cy="3781425"/>
            <wp:effectExtent l="0" t="0" r="1016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837940"/>
            <wp:effectExtent l="0" t="0" r="381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1830070"/>
            <wp:effectExtent l="0" t="0" r="381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5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2025-11-21T07:05:42Z</dcterms:created>
  <dc:creator>Administrator</dc:creator>
  <cp:lastModifiedBy>微信用户</cp:lastModifiedBy>
  <dcterms:modified xsi:type="dcterms:W3CDTF">2025-11-21T07:07:22Z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eyJoZGlkIjoiNzQ2ZmU2MjIyNTkxMGQ2YzM3ODJkYzViMDQwYzc4MzUiLCJ1c2VySWQiOiIxMjUwNTYwMDYxIn0=</vt:lpwstr>
  </property>
  <property fmtid="{D5CDD505-2E9C-101B-9397-08002B2CF9AE}" pid="4" name="ICV">
    <vt:lpwstr>B6C609B5EDBB4B88BF149769F448115A_12</vt:lpwstr>
  </property>
</Properties>
</file>