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9543">
      <w:pPr>
        <w:pStyle w:val="2"/>
        <w:spacing w:before="10"/>
        <w:rPr>
          <w:rFonts w:ascii="Times New Roman"/>
          <w:sz w:val="10"/>
        </w:rPr>
      </w:pPr>
    </w:p>
    <w:p w14:paraId="061B84DA">
      <w:pPr>
        <w:spacing w:before="240" w:beforeLines="10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认证审核（监督/再认证）预通知书</w:t>
      </w:r>
    </w:p>
    <w:p w14:paraId="79A499A4">
      <w:pPr>
        <w:spacing w:before="120" w:beforeLines="50" w:after="120" w:afterLines="50" w:line="360" w:lineRule="auto"/>
        <w:rPr>
          <w:rFonts w:ascii="新宋体" w:hAnsi="新宋体" w:eastAsia="新宋体" w:cs="Tahoma"/>
          <w:sz w:val="28"/>
          <w:szCs w:val="28"/>
        </w:rPr>
      </w:pPr>
      <w:r>
        <w:rPr>
          <w:rFonts w:hint="eastAsia" w:ascii="新宋体" w:hAnsi="新宋体" w:eastAsia="新宋体" w:cs="Tahoma"/>
          <w:b/>
          <w:sz w:val="28"/>
          <w:szCs w:val="28"/>
        </w:rPr>
        <w:t>获证组织：</w:t>
      </w:r>
      <w:bookmarkStart w:id="0" w:name="组织名称"/>
      <w:r>
        <w:rPr>
          <w:rFonts w:hint="eastAsia" w:ascii="新宋体" w:hAnsi="新宋体" w:eastAsia="新宋体" w:cs="Tahoma"/>
          <w:b/>
          <w:sz w:val="28"/>
          <w:szCs w:val="28"/>
          <w:u w:val="single"/>
        </w:rPr>
        <w:t>广东便捷神科技股份有限公司</w:t>
      </w:r>
      <w:bookmarkEnd w:id="0"/>
      <w:r>
        <w:rPr>
          <w:rFonts w:hint="eastAsia" w:ascii="新宋体" w:hAnsi="新宋体" w:eastAsia="新宋体" w:cs="Tahoma"/>
          <w:sz w:val="28"/>
          <w:szCs w:val="28"/>
        </w:rPr>
        <w:t>：</w:t>
      </w:r>
    </w:p>
    <w:p w14:paraId="306546AC">
      <w:pPr>
        <w:spacing w:line="560" w:lineRule="exact"/>
        <w:ind w:firstLine="480" w:firstLineChars="200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贵方已获得我机构颁发</w:t>
      </w:r>
      <w:r>
        <w:rPr>
          <w:rFonts w:hint="eastAsia" w:ascii="新宋体" w:hAnsi="新宋体" w:eastAsia="新宋体" w:cs="Tahoma"/>
          <w:b/>
          <w:sz w:val="24"/>
          <w:szCs w:val="24"/>
          <w:u w:val="single"/>
        </w:rPr>
        <w:t>环境管理体系、职业健康安全管理体系、质量管理体系</w:t>
      </w:r>
      <w:r>
        <w:rPr>
          <w:rFonts w:hint="eastAsia" w:ascii="新宋体" w:hAnsi="新宋体" w:eastAsia="新宋体" w:cs="Tahoma"/>
          <w:sz w:val="24"/>
          <w:szCs w:val="24"/>
        </w:rPr>
        <w:t>体系的认证证书，证书编号：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ISC-E-2025-3656-R、ISC-O-2025-3481-R、ISC-Q-2025-5144-R</w:t>
      </w:r>
      <w:r>
        <w:rPr>
          <w:rFonts w:hint="eastAsia" w:ascii="新宋体" w:hAnsi="新宋体" w:eastAsia="新宋体" w:cs="Tahoma"/>
          <w:sz w:val="24"/>
          <w:szCs w:val="24"/>
        </w:rPr>
        <w:t>。根据国家有关认证</w:t>
      </w:r>
      <w:r>
        <w:rPr>
          <w:rFonts w:ascii="新宋体" w:hAnsi="新宋体" w:eastAsia="新宋体" w:cs="Tahoma"/>
          <w:sz w:val="24"/>
          <w:szCs w:val="24"/>
        </w:rPr>
        <w:t>规定</w:t>
      </w:r>
      <w:r>
        <w:rPr>
          <w:rFonts w:hint="eastAsia" w:ascii="新宋体" w:hAnsi="新宋体" w:eastAsia="新宋体" w:cs="Tahoma"/>
          <w:sz w:val="24"/>
          <w:szCs w:val="24"/>
        </w:rPr>
        <w:t>要求，贵单位须在规定时间内接受年度监督审核，</w:t>
      </w:r>
      <w:r>
        <w:rPr>
          <w:rFonts w:ascii="新宋体" w:hAnsi="新宋体" w:eastAsia="新宋体" w:cs="Tahoma"/>
          <w:sz w:val="24"/>
          <w:szCs w:val="24"/>
        </w:rPr>
        <w:t>认证证书方可持续有效</w:t>
      </w:r>
      <w:r>
        <w:rPr>
          <w:rFonts w:hint="eastAsia" w:ascii="新宋体" w:hAnsi="新宋体" w:eastAsia="新宋体" w:cs="Tahoma"/>
          <w:sz w:val="24"/>
          <w:szCs w:val="24"/>
        </w:rPr>
        <w:t>，我公司拟定于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2026-01-07</w:t>
      </w:r>
      <w:r>
        <w:rPr>
          <w:rFonts w:hint="eastAsia" w:ascii="新宋体" w:hAnsi="新宋体" w:eastAsia="新宋体" w:cs="Tahoma"/>
          <w:sz w:val="24"/>
          <w:szCs w:val="24"/>
        </w:rPr>
        <w:t>前对贵方进行审核</w:t>
      </w:r>
      <w:r>
        <w:rPr>
          <w:rFonts w:ascii="新宋体" w:hAnsi="新宋体" w:eastAsia="新宋体" w:cs="Tahoma"/>
          <w:sz w:val="24"/>
          <w:szCs w:val="24"/>
        </w:rPr>
        <w:t>。</w:t>
      </w:r>
    </w:p>
    <w:p w14:paraId="0FB7D41E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1、依照规定要求，贵方如在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2026-01-07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之前未完成本次审核，证书将被予以：暂停。</w:t>
      </w:r>
    </w:p>
    <w:p w14:paraId="022B5945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2、依照规定要求，贵方如在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2026-07-07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之前未完成本次审核，证书将被予以：撤销。</w:t>
      </w:r>
    </w:p>
    <w:p w14:paraId="6AF8936A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3、依照规定要求，认证证书到期仍未完成再认证审核，认证证书将过期失效。</w:t>
      </w:r>
    </w:p>
    <w:p w14:paraId="61ABC3DB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4、证书暂停、撤销、过期失效等信息上报认监委并在认监委网站上予以公布。</w:t>
      </w:r>
    </w:p>
    <w:p w14:paraId="37F5543A">
      <w:pPr>
        <w:spacing w:line="560" w:lineRule="exact"/>
        <w:ind w:left="1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7B6663D8">
      <w:pPr>
        <w:spacing w:line="560" w:lineRule="exact"/>
        <w:ind w:left="2" w:firstLine="422" w:firstLineChars="176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74F64DE8">
      <w:pPr>
        <w:spacing w:line="560" w:lineRule="exact"/>
        <w:ind w:left="1" w:firstLine="424" w:firstLineChars="177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为便于审核工作的安排，请贵方予以配合！如有疑问，请与我机构沟通，</w:t>
      </w:r>
      <w:r>
        <w:rPr>
          <w:rFonts w:hint="eastAsia" w:ascii="新宋体" w:hAnsi="新宋体" w:eastAsia="新宋体" w:cs="Arial"/>
          <w:sz w:val="24"/>
          <w:szCs w:val="24"/>
        </w:rPr>
        <w:t>联系人：市场部，</w:t>
      </w:r>
      <w:r>
        <w:rPr>
          <w:rFonts w:hint="eastAsia" w:ascii="新宋体" w:hAnsi="新宋体" w:eastAsia="新宋体" w:cs="Arial"/>
          <w:color w:val="000000"/>
          <w:sz w:val="24"/>
          <w:szCs w:val="24"/>
        </w:rPr>
        <w:t>联系电话：010-5824 6991，</w:t>
      </w:r>
      <w:r>
        <w:rPr>
          <w:rFonts w:hint="eastAsia" w:ascii="新宋体" w:hAnsi="新宋体" w:eastAsia="新宋体" w:cs="Arial"/>
          <w:sz w:val="24"/>
          <w:szCs w:val="24"/>
        </w:rPr>
        <w:t>邮箱：</w:t>
      </w:r>
      <w:r>
        <w:rPr>
          <w:rFonts w:ascii="新宋体" w:hAnsi="新宋体" w:eastAsia="新宋体" w:cs="Arial"/>
          <w:sz w:val="24"/>
          <w:szCs w:val="24"/>
        </w:rPr>
        <w:t>isc-service@china-isc.org.cn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78A0103A">
      <w:pPr>
        <w:spacing w:line="500" w:lineRule="exact"/>
        <w:ind w:firstLine="352" w:firstLineChars="147"/>
        <w:rPr>
          <w:rFonts w:ascii="新宋体" w:hAnsi="新宋体" w:eastAsia="新宋体"/>
          <w:sz w:val="24"/>
          <w:szCs w:val="24"/>
        </w:rPr>
      </w:pPr>
    </w:p>
    <w:p w14:paraId="7D0DA1DA">
      <w:pPr>
        <w:spacing w:line="360" w:lineRule="auto"/>
        <w:ind w:firstLine="354" w:firstLineChars="147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北京国标联合认证有限公司</w:t>
      </w:r>
    </w:p>
    <w:p w14:paraId="2E29A52A">
      <w:pPr>
        <w:spacing w:line="360" w:lineRule="auto"/>
        <w:ind w:right="-42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           2025-11-12</w:t>
      </w:r>
    </w:p>
    <w:p w14:paraId="5484E387">
      <w:pPr>
        <w:ind w:firstLine="3037" w:firstLineChars="796"/>
        <w:jc w:val="both"/>
        <w:rPr>
          <w:rFonts w:ascii="新宋体" w:hAnsi="新宋体" w:eastAsia="新宋体"/>
          <w:b/>
          <w:bCs/>
          <w:sz w:val="38"/>
          <w:szCs w:val="3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1440" w:bottom="1440" w:left="1440" w:header="618" w:footer="567" w:gutter="0"/>
          <w:pgNumType w:start="0"/>
          <w:cols w:space="720" w:num="1"/>
          <w:titlePg/>
          <w:docGrid w:linePitch="299" w:charSpace="0"/>
        </w:sectPr>
      </w:pPr>
    </w:p>
    <w:p w14:paraId="46248A63">
      <w:pPr>
        <w:jc w:val="center"/>
        <w:rPr>
          <w:rFonts w:ascii="黑体" w:eastAsia="黑体"/>
          <w:b/>
          <w:bCs/>
          <w:sz w:val="21"/>
          <w:szCs w:val="21"/>
        </w:rPr>
      </w:pPr>
    </w:p>
    <w:p w14:paraId="68DF12E1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认证审核预通知</w:t>
      </w:r>
      <w:r>
        <w:rPr>
          <w:rFonts w:hint="eastAsia" w:ascii="黑体" w:eastAsia="黑体" w:cs="Arial"/>
          <w:b/>
          <w:color w:val="000000"/>
          <w:sz w:val="28"/>
          <w:szCs w:val="28"/>
        </w:rPr>
        <w:t>回执单</w:t>
      </w:r>
    </w:p>
    <w:p w14:paraId="5FE2F2B5">
      <w:pPr>
        <w:spacing w:line="360" w:lineRule="auto"/>
        <w:rPr>
          <w:rFonts w:cs="Tahoma"/>
          <w:b/>
          <w:color w:val="000000"/>
          <w:sz w:val="24"/>
        </w:rPr>
      </w:pPr>
    </w:p>
    <w:p w14:paraId="3C85FCE8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39CF88C9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hint="eastAsia" w:cs="Tahom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57EDCD56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hint="eastAsia" w:cs="Tahom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</w:t>
      </w:r>
      <w:r>
        <w:rPr>
          <w:rFonts w:hint="eastAsia" w:cs="Tahoma"/>
          <w:color w:val="000000"/>
          <w:sz w:val="21"/>
          <w:szCs w:val="21"/>
          <w:lang w:val="en-US" w:eastAsia="zh-CN"/>
        </w:rPr>
        <w:t>2025</w:t>
      </w:r>
      <w:r>
        <w:rPr>
          <w:rFonts w:cs="Tahoma"/>
          <w:color w:val="000000"/>
          <w:sz w:val="21"/>
          <w:szCs w:val="21"/>
        </w:rPr>
        <w:t>年</w:t>
      </w:r>
      <w:r>
        <w:rPr>
          <w:rFonts w:hint="eastAsia" w:cs="Tahoma"/>
          <w:color w:val="000000"/>
          <w:sz w:val="21"/>
          <w:szCs w:val="21"/>
          <w:lang w:val="en-US" w:eastAsia="zh-CN"/>
        </w:rPr>
        <w:t>12</w:t>
      </w:r>
      <w:r>
        <w:rPr>
          <w:rFonts w:cs="Tahoma"/>
          <w:color w:val="000000"/>
          <w:sz w:val="21"/>
          <w:szCs w:val="21"/>
        </w:rPr>
        <w:t>月</w:t>
      </w:r>
      <w:r>
        <w:rPr>
          <w:rFonts w:cs="Tahoma"/>
          <w:color w:val="000000"/>
          <w:sz w:val="21"/>
          <w:szCs w:val="21"/>
          <w:u w:val="single"/>
        </w:rPr>
        <w:t>□上旬</w:t>
      </w:r>
      <w:r>
        <w:rPr>
          <w:rFonts w:hint="eastAsia" w:cs="Tahoma"/>
          <w:color w:val="000000"/>
          <w:sz w:val="21"/>
          <w:szCs w:val="21"/>
          <w:u w:val="single"/>
          <w:lang w:eastAsia="zh-CN"/>
        </w:rPr>
        <w:t>☑</w:t>
      </w:r>
      <w:r>
        <w:rPr>
          <w:rFonts w:cs="Tahoma"/>
          <w:color w:val="000000"/>
          <w:sz w:val="21"/>
          <w:szCs w:val="21"/>
          <w:u w:val="single"/>
        </w:rPr>
        <w:t>中旬□下旬</w:t>
      </w:r>
    </w:p>
    <w:p w14:paraId="14B4E945">
      <w:pPr>
        <w:spacing w:line="360" w:lineRule="auto"/>
        <w:rPr>
          <w:rFonts w:asciiTheme="minorEastAsia" w:hAnsiTheme="minorEastAsia" w:eastAsiaTheme="minorEastAsia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注：1）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如</w:t>
      </w:r>
      <w:r>
        <w:rPr>
          <w:rFonts w:asciiTheme="minorEastAsia" w:hAnsiTheme="minorEastAsia" w:eastAsiaTheme="minorEastAsia"/>
          <w:sz w:val="21"/>
          <w:szCs w:val="21"/>
        </w:rPr>
        <w:t>涉及季节性生产的单位，提供季节性生产的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时间</w:t>
      </w:r>
      <w:r>
        <w:rPr>
          <w:rFonts w:asciiTheme="minorEastAsia" w:hAnsiTheme="minorEastAsia" w:eastAsiaTheme="minorEastAsia"/>
          <w:sz w:val="21"/>
          <w:szCs w:val="21"/>
        </w:rPr>
        <w:t>安排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/>
        </w:rPr>
        <w:t xml:space="preserve">  年  月   日  至  年  月   日</w:t>
      </w:r>
    </w:p>
    <w:p w14:paraId="5DB12A0A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2）如</w:t>
      </w:r>
      <w:r>
        <w:rPr>
          <w:rFonts w:asciiTheme="minorEastAsia" w:hAnsiTheme="minorEastAsia" w:eastAsiaTheme="minorEastAsia"/>
          <w:sz w:val="21"/>
          <w:szCs w:val="21"/>
        </w:rPr>
        <w:t>涉及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夜班</w:t>
      </w:r>
      <w:r>
        <w:rPr>
          <w:rFonts w:asciiTheme="minorEastAsia" w:hAnsiTheme="minorEastAsia" w:eastAsiaTheme="minorEastAsia"/>
          <w:sz w:val="21"/>
          <w:szCs w:val="21"/>
        </w:rPr>
        <w:t>生产的单位，提供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倒班信息：（需接受夜间生产期间的现场审核）</w:t>
      </w:r>
    </w:p>
    <w:p w14:paraId="660A652F">
      <w:pPr>
        <w:spacing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hint="eastAsia" w:cs="Tahoma"/>
          <w:color w:val="000000"/>
          <w:sz w:val="21"/>
          <w:szCs w:val="21"/>
        </w:rPr>
        <w:t>徐晓静</w:t>
      </w:r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hint="eastAsia" w:cs="Tahoma"/>
          <w:color w:val="000000"/>
          <w:sz w:val="21"/>
          <w:szCs w:val="21"/>
        </w:rPr>
        <w:t>13428391222</w:t>
      </w:r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hint="eastAsia" w:cs="Tahoma"/>
          <w:color w:val="000000"/>
          <w:sz w:val="21"/>
          <w:szCs w:val="21"/>
        </w:rPr>
        <w:t>670208312@qq.com</w:t>
      </w:r>
      <w:r>
        <w:rPr>
          <w:rFonts w:cs="Tahoma"/>
          <w:color w:val="000000"/>
          <w:sz w:val="21"/>
          <w:szCs w:val="21"/>
        </w:rPr>
        <w:t>；</w:t>
      </w:r>
    </w:p>
    <w:p w14:paraId="08F48A91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Style w:val="5"/>
        <w:tblW w:w="10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17"/>
        <w:gridCol w:w="4001"/>
        <w:gridCol w:w="3797"/>
      </w:tblGrid>
      <w:tr w14:paraId="04826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58860D3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22CD541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48FC11F5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45660E5D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14:paraId="52A30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5B676B69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6667F9A4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6EE90AB8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广东便捷神科技股份有限公司</w:t>
            </w:r>
          </w:p>
        </w:tc>
        <w:tc>
          <w:tcPr>
            <w:tcW w:w="3797" w:type="dxa"/>
            <w:vAlign w:val="center"/>
          </w:tcPr>
          <w:p w14:paraId="43F3B7A9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0079E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F104EA5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0892BC59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注册地址</w:t>
            </w:r>
          </w:p>
          <w:p w14:paraId="4DD7808A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0D6C8804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佛山市顺德区北滘镇君兰社区怡欣路7号丰明中心16楼01号、04号</w:t>
            </w:r>
          </w:p>
        </w:tc>
        <w:tc>
          <w:tcPr>
            <w:tcW w:w="3797" w:type="dxa"/>
            <w:vAlign w:val="center"/>
          </w:tcPr>
          <w:p w14:paraId="1D69B46C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3A8D1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5AC1E4F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7D867DB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50EF6E95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佛山市顺德区北滘镇君兰社区怡欣路7号丰明中心16楼01号、04号</w:t>
            </w:r>
          </w:p>
        </w:tc>
        <w:tc>
          <w:tcPr>
            <w:tcW w:w="3797" w:type="dxa"/>
            <w:vAlign w:val="center"/>
          </w:tcPr>
          <w:p w14:paraId="6F032A8E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39D96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F91275C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7BDE5F7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23A5E03A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797" w:type="dxa"/>
            <w:vAlign w:val="center"/>
          </w:tcPr>
          <w:p w14:paraId="549277C5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33BC5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6254B9C9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0ADDBF80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520F6594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E:预包装食品（含冷藏冷冻食品）的批发所涉及场所的相关环境管理活动</w:t>
            </w:r>
          </w:p>
          <w:p w14:paraId="6C8004BB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O:预包装食品（含冷藏冷冻食品）的批发所涉及场所的相关职业健康安全管理活动</w:t>
            </w:r>
          </w:p>
          <w:p w14:paraId="355BFF06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Q:预包装食品（含冷藏冷冻食品）的批发</w:t>
            </w:r>
          </w:p>
          <w:p w14:paraId="147514E6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6D690578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5CC01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749C953D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3B6AE1D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05F166B7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628B8DF9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496BD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658E51AA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59B9DA81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2FE56C41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51CFEA94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0B6A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F674187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283646ED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6B2282A2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4052B64E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00CD1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26A53499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(一)资质许可证情况：</w:t>
            </w:r>
          </w:p>
          <w:p w14:paraId="05E0B4A1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□不需资质许可；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现有资质（请列明资质清单及资质证书附件）：</w:t>
            </w:r>
          </w:p>
        </w:tc>
      </w:tr>
      <w:tr w14:paraId="1488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7F18FE3F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(二)国家、地方是否对产品质量、环境及职业健康安全方面进行监测: </w:t>
            </w:r>
          </w:p>
          <w:p w14:paraId="64B69E94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2947C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2A5CBFE0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: </w:t>
            </w:r>
          </w:p>
          <w:p w14:paraId="474565A6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是(请附处罚情况说明)  </w:t>
            </w:r>
            <w:bookmarkStart w:id="9" w:name="_GoBack"/>
            <w:bookmarkEnd w:id="9"/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6165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09CE2229">
            <w:pPr>
              <w:spacing w:line="480" w:lineRule="auto"/>
              <w:rPr>
                <w:rFonts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hint="eastAsia" w:cs="Arial"/>
                <w:sz w:val="21"/>
                <w:szCs w:val="21"/>
              </w:rPr>
              <w:t>：</w:t>
            </w:r>
          </w:p>
          <w:p w14:paraId="177C326F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14:paraId="787B28C3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</w:tbl>
    <w:p w14:paraId="4AB431B8">
      <w:pPr>
        <w:spacing w:line="400" w:lineRule="exact"/>
        <w:rPr>
          <w:szCs w:val="21"/>
        </w:rPr>
      </w:pPr>
    </w:p>
    <w:p w14:paraId="36CA7769">
      <w:pPr>
        <w:spacing w:line="400" w:lineRule="exact"/>
        <w:rPr>
          <w:szCs w:val="21"/>
        </w:rPr>
      </w:pPr>
    </w:p>
    <w:p w14:paraId="223829B9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　         </w:t>
      </w:r>
    </w:p>
    <w:p w14:paraId="14A275A2">
      <w:pPr>
        <w:spacing w:line="360" w:lineRule="auto"/>
        <w:rPr>
          <w:szCs w:val="21"/>
        </w:rPr>
      </w:pPr>
    </w:p>
    <w:p w14:paraId="7B9192B7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14:paraId="02A2569C">
      <w:pPr>
        <w:rPr>
          <w:sz w:val="24"/>
          <w:szCs w:val="24"/>
          <w:lang w:val="en-US"/>
        </w:rPr>
      </w:pPr>
    </w:p>
    <w:p w14:paraId="503E03F4"/>
    <w:sectPr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354EF8D9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06614C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0694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7F5E5">
    <w:pPr>
      <w:pStyle w:val="3"/>
      <w:jc w:val="center"/>
    </w:pPr>
  </w:p>
  <w:p w14:paraId="11E1238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5640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ACC21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 o:gfxdata="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2nsFXZAAAADAEAAA8AAAAAAAAAAQAgAAAAIgAAAGRycy9kb3ducmV2LnhtbFBL&#10;AQIUABQAAAAIAIdO4kDmE7CPvAEAAHI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EACC21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59C6A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>ISC-QR-R-05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 o:gfxdata="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aYWa7aAAAADAEAAA8AAAAAAAAAAQAgAAAAIgAAAGRycy9kb3ducmV2LnhtbFBL&#10;AQIUABQAAAAIAIdO4kCCfAci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A59C6A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>ISC-QR-R-05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FA150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 o:gfxdata="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g5r3d2AAAAAkBAAAPAAAAAAAAAAEAIAAAACIAAABkcnMvZG93bnJldi54bWxQSwEC&#10;FAAUAAAACACHTuJAQz6P5b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6FA150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7280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AFA4E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82A3C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5.05pt;margin-top:51.95pt;height:13.6pt;width:92.6pt;mso-position-horizontal-relative:page;mso-position-vertical-relative:page;z-index:-251652096;mso-width-relative:page;mso-height-relative:page;" filled="f" stroked="f" coordsize="21600,21600" o:gfxdata="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4tMCNkAAAAMAQAADwAAAAAAAAABACAAAAAiAAAAZHJzL2Rvd25yZXYueG1sUEsBAhQA&#10;FAAAAAgAh07iQJSIFvK4AQAAcg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282A3C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 xml:space="preserve">ISC-QR-R-05 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5F060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7.95pt;margin-top:57.3pt;height:24.5pt;width:486.05pt;mso-position-horizontal-relative:page;mso-position-vertical-relative:page;z-index:-251650048;mso-width-relative:page;mso-height-relative:page;" filled="f" stroked="f" coordsize="21600,21600" o:gfxdata="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Dg3xdgAAAAMAQAADwAAAAAAAAABACAAAAAiAAAAZHJzL2Rvd25yZXYueG1sUEsB&#10;AhQAFAAAAAgAh07iQOG/adC8AQAAc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35F060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21F38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3.1pt;margin-top:39.9pt;height:12.45pt;width:164.75pt;mso-position-horizontal-relative:page;mso-position-vertical-relative:page;z-index:-251651072;mso-width-relative:page;mso-height-relative:page;" filled="f" stroked="f" coordsize="21600,21600" o:gfxdata="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eS9is2AAAAAoBAAAPAAAAAAAAAAEAIAAAACIAAABkcnMvZG93bnJldi54bWxQSwEC&#10;FAAUAAAACACHTuJAB1bZKL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C21F38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10735B8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3</Pages>
  <Words>1308</Words>
  <Characters>1472</Characters>
  <Lines>10</Lines>
  <Paragraphs>3</Paragraphs>
  <TotalTime>16</TotalTime>
  <ScaleCrop>false</ScaleCrop>
  <LinksUpToDate>false</LinksUpToDate>
  <CharactersWithSpaces>1625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北极猴子</cp:lastModifiedBy>
  <cp:lastPrinted>2024-09-13T08:27:00Z</cp:lastPrinted>
  <dcterms:modified xsi:type="dcterms:W3CDTF">2025-11-12T07:59:02Z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eyJoZGlkIjoiMzEwNTM5NzYwMDRjMzkwZTVkZjY2ODkwMGIxNGU0OTUiLCJ1c2VySWQiOiIyNjIwNTg2NTAifQ==</vt:lpwstr>
  </property>
</Properties>
</file>