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471FE">
      <w:r>
        <w:drawing>
          <wp:inline distT="0" distB="0" distL="114300" distR="114300">
            <wp:extent cx="5264785" cy="2921635"/>
            <wp:effectExtent l="0" t="0" r="1206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92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5420" cy="3065145"/>
            <wp:effectExtent l="0" t="0" r="1143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06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5420" cy="3112770"/>
            <wp:effectExtent l="0" t="0" r="11430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11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F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2025-10-27T05:52:10Z</dcterms:created>
  <dc:creator>昊海</dc:creator>
  <cp:lastModifiedBy>昊海集团</cp:lastModifiedBy>
  <dcterms:modified xsi:type="dcterms:W3CDTF">2025-10-27T05:53:20Z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eyJoZGlkIjoiZWU4MmE3ZWY2NmYyZTcwY2E0OTE0ZTM4M2M0MTVkNWIiLCJ1c2VySWQiOiIxMTAwMzQwODc2In0=</vt:lpwstr>
  </property>
  <property fmtid="{D5CDD505-2E9C-101B-9397-08002B2CF9AE}" pid="4" name="ICV">
    <vt:lpwstr>19011ED055BD432B8A95E37965655D3A_12</vt:lpwstr>
  </property>
</Properties>
</file>