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0A530D">
      <w:r>
        <w:drawing>
          <wp:inline distT="0" distB="0" distL="114300" distR="114300">
            <wp:extent cx="5265420" cy="2886075"/>
            <wp:effectExtent l="0" t="0" r="1143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6055" cy="2963545"/>
            <wp:effectExtent l="0" t="0" r="10795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963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230" cy="3004820"/>
            <wp:effectExtent l="0" t="0" r="7620" b="50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00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25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2025-09-19T05:07:54Z</dcterms:created>
  <dc:creator>昊海</dc:creator>
  <cp:lastModifiedBy>昊海集团</cp:lastModifiedBy>
  <dcterms:modified xsi:type="dcterms:W3CDTF">2025-09-19T05:08:32Z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eyJoZGlkIjoiZWU4MmE3ZWY2NmYyZTcwY2E0OTE0ZTM4M2M0MTVkNWIiLCJ1c2VySWQiOiIxMTAwMzQwODc2In0=</vt:lpwstr>
  </property>
  <property fmtid="{D5CDD505-2E9C-101B-9397-08002B2CF9AE}" pid="4" name="ICV">
    <vt:lpwstr>9D7C57F316234C488AE67CE5AD092332_12</vt:lpwstr>
  </property>
</Properties>
</file>