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6C718">
      <w:pPr>
        <w:pStyle w:val="2"/>
        <w:spacing w:before="10"/>
        <w:rPr>
          <w:rFonts w:ascii="Times New Roman"/>
          <w:sz w:val="10"/>
        </w:rPr>
      </w:pPr>
    </w:p>
    <w:p w14:paraId="06F0A29A">
      <w:pPr>
        <w:spacing w:before="240" w:beforeLines="100" w:after="120" w:afterLines="50"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认证审核（监督/再认证）预通知书</w:t>
      </w:r>
    </w:p>
    <w:p w14:paraId="685681EC">
      <w:pPr>
        <w:spacing w:before="120" w:beforeLines="50" w:after="120" w:afterLines="50" w:line="360" w:lineRule="auto"/>
        <w:rPr>
          <w:rFonts w:ascii="新宋体" w:hAnsi="新宋体" w:eastAsia="新宋体" w:cs="Tahoma"/>
          <w:sz w:val="28"/>
          <w:szCs w:val="28"/>
        </w:rPr>
      </w:pPr>
      <w:r>
        <w:rPr>
          <w:rFonts w:hint="eastAsia" w:ascii="新宋体" w:hAnsi="新宋体" w:eastAsia="新宋体" w:cs="Tahoma"/>
          <w:b/>
          <w:sz w:val="28"/>
          <w:szCs w:val="28"/>
        </w:rPr>
        <w:t>获证组织：</w:t>
      </w:r>
      <w:bookmarkStart w:id="0" w:name="组织名称"/>
      <w:r>
        <w:rPr>
          <w:rFonts w:hint="eastAsia" w:ascii="新宋体" w:hAnsi="新宋体" w:eastAsia="新宋体" w:cs="Tahoma"/>
          <w:b/>
          <w:sz w:val="28"/>
          <w:szCs w:val="28"/>
          <w:u w:val="single"/>
        </w:rPr>
        <w:t>湖北金叶玉阳化纤有限公司</w:t>
      </w:r>
      <w:bookmarkEnd w:id="0"/>
      <w:r>
        <w:rPr>
          <w:rFonts w:hint="eastAsia" w:ascii="新宋体" w:hAnsi="新宋体" w:eastAsia="新宋体" w:cs="Tahoma"/>
          <w:sz w:val="28"/>
          <w:szCs w:val="28"/>
        </w:rPr>
        <w:t>：</w:t>
      </w:r>
    </w:p>
    <w:p w14:paraId="0E8E904C">
      <w:pPr>
        <w:spacing w:line="560" w:lineRule="exact"/>
        <w:ind w:firstLine="480" w:firstLineChars="200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贵方已获得我机构颁发</w:t>
      </w:r>
      <w:r>
        <w:rPr>
          <w:rFonts w:hint="eastAsia" w:ascii="新宋体" w:hAnsi="新宋体" w:eastAsia="新宋体" w:cs="Tahoma"/>
          <w:b/>
          <w:sz w:val="24"/>
          <w:szCs w:val="24"/>
          <w:u w:val="single"/>
        </w:rPr>
        <w:t>测量管理体系</w:t>
      </w:r>
      <w:r>
        <w:rPr>
          <w:rFonts w:hint="eastAsia" w:ascii="新宋体" w:hAnsi="新宋体" w:eastAsia="新宋体" w:cs="Tahoma"/>
          <w:sz w:val="24"/>
          <w:szCs w:val="24"/>
        </w:rPr>
        <w:t>体系的认证证书，证书编号：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ISC-2023-1649</w:t>
      </w:r>
      <w:r>
        <w:rPr>
          <w:rFonts w:hint="eastAsia" w:ascii="新宋体" w:hAnsi="新宋体" w:eastAsia="新宋体" w:cs="Tahoma"/>
          <w:sz w:val="24"/>
          <w:szCs w:val="24"/>
        </w:rPr>
        <w:t>。根据国家有关认证</w:t>
      </w:r>
      <w:r>
        <w:rPr>
          <w:rFonts w:ascii="新宋体" w:hAnsi="新宋体" w:eastAsia="新宋体" w:cs="Tahoma"/>
          <w:sz w:val="24"/>
          <w:szCs w:val="24"/>
        </w:rPr>
        <w:t>规定</w:t>
      </w:r>
      <w:r>
        <w:rPr>
          <w:rFonts w:hint="eastAsia" w:ascii="新宋体" w:hAnsi="新宋体" w:eastAsia="新宋体" w:cs="Tahoma"/>
          <w:sz w:val="24"/>
          <w:szCs w:val="24"/>
        </w:rPr>
        <w:t>要求，贵单位须在规定时间内接受年度监督审核，</w:t>
      </w:r>
      <w:r>
        <w:rPr>
          <w:rFonts w:ascii="新宋体" w:hAnsi="新宋体" w:eastAsia="新宋体" w:cs="Tahoma"/>
          <w:sz w:val="24"/>
          <w:szCs w:val="24"/>
        </w:rPr>
        <w:t>认证证书方可持续有效</w:t>
      </w:r>
      <w:r>
        <w:rPr>
          <w:rFonts w:hint="eastAsia" w:ascii="新宋体" w:hAnsi="新宋体" w:eastAsia="新宋体" w:cs="Tahoma"/>
          <w:sz w:val="24"/>
          <w:szCs w:val="24"/>
        </w:rPr>
        <w:t>，我公司拟定于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2025-08-26</w:t>
      </w:r>
      <w:r>
        <w:rPr>
          <w:rFonts w:hint="eastAsia" w:ascii="新宋体" w:hAnsi="新宋体" w:eastAsia="新宋体" w:cs="Tahoma"/>
          <w:sz w:val="24"/>
          <w:szCs w:val="24"/>
        </w:rPr>
        <w:t>前对贵方进行审核</w:t>
      </w:r>
      <w:r>
        <w:rPr>
          <w:rFonts w:ascii="新宋体" w:hAnsi="新宋体" w:eastAsia="新宋体" w:cs="Tahoma"/>
          <w:sz w:val="24"/>
          <w:szCs w:val="24"/>
        </w:rPr>
        <w:t>。</w:t>
      </w:r>
    </w:p>
    <w:p w14:paraId="66FF3CD1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1、依照规定要求，贵方如在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2025-08-26</w:t>
      </w:r>
      <w:r>
        <w:rPr>
          <w:rFonts w:hint="eastAsia" w:ascii="新宋体" w:hAnsi="新宋体" w:eastAsia="新宋体" w:cs="Tahoma"/>
          <w:sz w:val="24"/>
          <w:szCs w:val="24"/>
        </w:rPr>
        <w:t>之前未完成本次审核，证书将被予以：暂停。</w:t>
      </w:r>
    </w:p>
    <w:p w14:paraId="7F1B9965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2、依照规定要求，贵方如在</w:t>
      </w:r>
      <w:r>
        <w:rPr>
          <w:rFonts w:hint="eastAsia" w:ascii="新宋体" w:hAnsi="新宋体" w:eastAsia="新宋体" w:cs="Tahoma"/>
          <w:sz w:val="24"/>
          <w:szCs w:val="24"/>
          <w:u w:val="single"/>
        </w:rPr>
        <w:t>2026-02-26</w:t>
      </w:r>
      <w:r>
        <w:rPr>
          <w:rFonts w:hint="eastAsia" w:ascii="新宋体" w:hAnsi="新宋体" w:eastAsia="新宋体" w:cs="Tahoma"/>
          <w:sz w:val="24"/>
          <w:szCs w:val="24"/>
        </w:rPr>
        <w:t>之前未完成本次审核，证书将被予以：撤销。</w:t>
      </w:r>
    </w:p>
    <w:p w14:paraId="0B9A1480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3、依照规定要求，认证证书到期仍未完成再认证审核，认证证书将过期失效。</w:t>
      </w:r>
    </w:p>
    <w:p w14:paraId="55BE3B7B">
      <w:pPr>
        <w:spacing w:line="560" w:lineRule="exact"/>
        <w:ind w:left="1" w:firstLine="364" w:firstLineChars="152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4、证书暂停、撤销、过期失效等信息上报认监委并在认监委网站上予以公布。</w:t>
      </w:r>
    </w:p>
    <w:p w14:paraId="28E20BA1">
      <w:pPr>
        <w:spacing w:line="560" w:lineRule="exact"/>
        <w:ind w:left="1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5、请贵方填写《认证审核预通知回执单》（见附件），并按照“回执单”中的要求提供相关文件资料的电子扫描件（复印件扫描前，请务必加盖公章），连同“回执单”发至我机构联系人邮箱或发至我机构项目对接业务人员。</w:t>
      </w:r>
    </w:p>
    <w:p w14:paraId="194DF689">
      <w:pPr>
        <w:spacing w:line="560" w:lineRule="exact"/>
        <w:ind w:left="2" w:firstLine="422" w:firstLineChars="176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www.cnca.gov.cn查询。</w:t>
      </w:r>
    </w:p>
    <w:p w14:paraId="1048EA7D">
      <w:pPr>
        <w:spacing w:line="560" w:lineRule="exact"/>
        <w:ind w:left="1" w:firstLine="424" w:firstLineChars="177"/>
        <w:rPr>
          <w:rFonts w:ascii="新宋体" w:hAnsi="新宋体" w:eastAsia="新宋体" w:cs="Tahoma"/>
          <w:sz w:val="24"/>
          <w:szCs w:val="24"/>
        </w:rPr>
      </w:pPr>
      <w:r>
        <w:rPr>
          <w:rFonts w:hint="eastAsia" w:ascii="新宋体" w:hAnsi="新宋体" w:eastAsia="新宋体" w:cs="Tahoma"/>
          <w:sz w:val="24"/>
          <w:szCs w:val="24"/>
        </w:rPr>
        <w:t>为便于审核工作的安排，请贵方予以配合！如有疑问，请与我机构沟通，</w:t>
      </w:r>
      <w:r>
        <w:rPr>
          <w:rFonts w:hint="eastAsia" w:ascii="新宋体" w:hAnsi="新宋体" w:eastAsia="新宋体" w:cs="Arial"/>
          <w:sz w:val="24"/>
          <w:szCs w:val="24"/>
        </w:rPr>
        <w:t>联系人：市场部，</w:t>
      </w:r>
      <w:r>
        <w:rPr>
          <w:rFonts w:hint="eastAsia" w:ascii="新宋体" w:hAnsi="新宋体" w:eastAsia="新宋体" w:cs="Arial"/>
          <w:color w:val="000000"/>
          <w:sz w:val="24"/>
          <w:szCs w:val="24"/>
        </w:rPr>
        <w:t>联系电话：010-5824 6991，</w:t>
      </w:r>
      <w:r>
        <w:rPr>
          <w:rFonts w:hint="eastAsia" w:ascii="新宋体" w:hAnsi="新宋体" w:eastAsia="新宋体" w:cs="Arial"/>
          <w:sz w:val="24"/>
          <w:szCs w:val="24"/>
        </w:rPr>
        <w:t>邮箱：</w:t>
      </w:r>
      <w:r>
        <w:rPr>
          <w:rFonts w:ascii="新宋体" w:hAnsi="新宋体" w:eastAsia="新宋体" w:cs="Arial"/>
          <w:sz w:val="24"/>
          <w:szCs w:val="24"/>
        </w:rPr>
        <w:t>isc-service@china-isc.org.cn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 w14:paraId="5BD0C7FC">
      <w:pPr>
        <w:spacing w:line="500" w:lineRule="exact"/>
        <w:ind w:firstLine="352" w:firstLineChars="147"/>
        <w:rPr>
          <w:rFonts w:ascii="新宋体" w:hAnsi="新宋体" w:eastAsia="新宋体"/>
          <w:sz w:val="24"/>
          <w:szCs w:val="24"/>
        </w:rPr>
      </w:pPr>
    </w:p>
    <w:p w14:paraId="131CAC24">
      <w:pPr>
        <w:spacing w:line="360" w:lineRule="auto"/>
        <w:ind w:firstLine="354" w:firstLineChars="147"/>
        <w:rPr>
          <w:rFonts w:ascii="新宋体" w:hAnsi="新宋体" w:eastAsia="新宋体" w:cs="Arial"/>
          <w:b/>
          <w:sz w:val="24"/>
          <w:szCs w:val="24"/>
        </w:rPr>
      </w:pPr>
      <w:r>
        <w:rPr>
          <w:rFonts w:hint="eastAsia" w:ascii="新宋体" w:hAnsi="新宋体" w:eastAsia="新宋体" w:cs="Arial"/>
          <w:b/>
          <w:sz w:val="24"/>
          <w:szCs w:val="24"/>
        </w:rPr>
        <w:t xml:space="preserve">                                      北京国标联合认证有限公司</w:t>
      </w:r>
    </w:p>
    <w:p w14:paraId="638ED8D5">
      <w:pPr>
        <w:spacing w:line="360" w:lineRule="auto"/>
        <w:ind w:right="-42"/>
        <w:rPr>
          <w:rFonts w:ascii="新宋体" w:hAnsi="新宋体" w:eastAsia="新宋体" w:cs="Arial"/>
          <w:b/>
          <w:sz w:val="24"/>
          <w:szCs w:val="24"/>
        </w:rPr>
      </w:pPr>
      <w:r>
        <w:rPr>
          <w:rFonts w:hint="eastAsia" w:ascii="新宋体" w:hAnsi="新宋体" w:eastAsia="新宋体" w:cs="Arial"/>
          <w:b/>
          <w:sz w:val="24"/>
          <w:szCs w:val="24"/>
        </w:rPr>
        <w:t xml:space="preserve">                                                 2025-07-02</w:t>
      </w:r>
    </w:p>
    <w:p w14:paraId="7B291962">
      <w:pPr>
        <w:ind w:firstLine="3037" w:firstLineChars="796"/>
        <w:jc w:val="both"/>
        <w:rPr>
          <w:rFonts w:ascii="新宋体" w:hAnsi="新宋体" w:eastAsia="新宋体"/>
          <w:b/>
          <w:bCs/>
          <w:sz w:val="38"/>
          <w:szCs w:val="3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440" w:right="1440" w:bottom="1440" w:left="1440" w:header="618" w:footer="567" w:gutter="0"/>
          <w:pgNumType w:start="0"/>
          <w:cols w:space="720" w:num="1"/>
          <w:titlePg/>
          <w:docGrid w:linePitch="299" w:charSpace="0"/>
        </w:sectPr>
      </w:pPr>
    </w:p>
    <w:p w14:paraId="0692DDD4">
      <w:pPr>
        <w:jc w:val="center"/>
        <w:rPr>
          <w:rFonts w:ascii="黑体" w:eastAsia="黑体"/>
          <w:b/>
          <w:bCs/>
          <w:sz w:val="21"/>
          <w:szCs w:val="21"/>
        </w:rPr>
      </w:pPr>
    </w:p>
    <w:p w14:paraId="46350F9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认证审核预通知</w:t>
      </w:r>
      <w:r>
        <w:rPr>
          <w:rFonts w:hint="eastAsia" w:ascii="黑体" w:eastAsia="黑体" w:cs="Arial"/>
          <w:b/>
          <w:color w:val="000000"/>
          <w:sz w:val="28"/>
          <w:szCs w:val="28"/>
        </w:rPr>
        <w:t>回执单</w:t>
      </w:r>
    </w:p>
    <w:p w14:paraId="4006AE55">
      <w:pPr>
        <w:spacing w:line="360" w:lineRule="auto"/>
        <w:rPr>
          <w:rFonts w:cs="Tahoma"/>
          <w:b/>
          <w:color w:val="000000"/>
          <w:sz w:val="24"/>
        </w:rPr>
      </w:pPr>
    </w:p>
    <w:p w14:paraId="0B6061D5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14:paraId="7063B4A0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>
        <w:rPr>
          <w:rFonts w:cs="Tahoma"/>
          <w:color w:val="000000"/>
          <w:sz w:val="21"/>
          <w:szCs w:val="21"/>
        </w:rPr>
        <w:t>我单位针对贵机构发过来的《</w:t>
      </w:r>
      <w:r>
        <w:rPr>
          <w:rFonts w:hint="eastAsia" w:cs="Tahoma"/>
          <w:color w:val="000000"/>
          <w:sz w:val="21"/>
          <w:szCs w:val="21"/>
        </w:rPr>
        <w:t>认证审核（监督</w:t>
      </w:r>
      <w:r>
        <w:rPr>
          <w:rFonts w:cs="Tahoma"/>
          <w:color w:val="000000"/>
          <w:sz w:val="21"/>
          <w:szCs w:val="21"/>
        </w:rPr>
        <w:t>/再认证）预通知书》的相关要求，现回复如下：</w:t>
      </w:r>
    </w:p>
    <w:p w14:paraId="65C982F8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>
        <w:rPr>
          <w:rFonts w:cs="Tahoma"/>
          <w:color w:val="000000"/>
          <w:sz w:val="21"/>
          <w:szCs w:val="21"/>
        </w:rPr>
        <w:t>1、</w:t>
      </w:r>
      <w:r>
        <w:rPr>
          <w:rFonts w:hint="eastAsia" w:cs="Tahoma"/>
          <w:color w:val="000000"/>
          <w:sz w:val="21"/>
          <w:szCs w:val="21"/>
        </w:rPr>
        <w:t>依通知要求</w:t>
      </w:r>
      <w:r>
        <w:rPr>
          <w:rFonts w:cs="Tahoma"/>
          <w:color w:val="000000"/>
          <w:sz w:val="21"/>
          <w:szCs w:val="21"/>
        </w:rPr>
        <w:t>，我方希望将本次认证审核时间安排在：</w:t>
      </w:r>
      <w:r>
        <w:rPr>
          <w:rFonts w:hint="eastAsia" w:cs="Tahoma"/>
          <w:color w:val="000000"/>
          <w:sz w:val="21"/>
          <w:szCs w:val="21"/>
          <w:lang w:val="en-US" w:eastAsia="zh-CN"/>
        </w:rPr>
        <w:t>2025</w:t>
      </w:r>
      <w:r>
        <w:rPr>
          <w:rFonts w:cs="Tahoma"/>
          <w:color w:val="000000"/>
          <w:sz w:val="21"/>
          <w:szCs w:val="21"/>
        </w:rPr>
        <w:t>年</w:t>
      </w:r>
      <w:r>
        <w:rPr>
          <w:rFonts w:hint="eastAsia" w:cs="Tahoma"/>
          <w:color w:val="000000"/>
          <w:sz w:val="21"/>
          <w:szCs w:val="21"/>
          <w:lang w:val="en-US" w:eastAsia="zh-CN"/>
        </w:rPr>
        <w:t>7</w:t>
      </w:r>
      <w:r>
        <w:rPr>
          <w:rFonts w:cs="Tahoma"/>
          <w:color w:val="000000"/>
          <w:sz w:val="21"/>
          <w:szCs w:val="21"/>
        </w:rPr>
        <w:t>月</w:t>
      </w:r>
      <w:r>
        <w:rPr>
          <w:rFonts w:cs="Tahoma"/>
          <w:color w:val="000000"/>
          <w:sz w:val="21"/>
          <w:szCs w:val="21"/>
          <w:u w:val="single"/>
        </w:rPr>
        <w:t>□上旬</w:t>
      </w:r>
      <w:r>
        <w:rPr>
          <w:rFonts w:hint="eastAsia" w:cs="Tahoma"/>
          <w:color w:val="000000"/>
          <w:sz w:val="21"/>
          <w:szCs w:val="21"/>
          <w:u w:val="single"/>
          <w:lang w:eastAsia="zh-CN"/>
        </w:rPr>
        <w:t>☑</w:t>
      </w:r>
      <w:r>
        <w:rPr>
          <w:rFonts w:cs="Tahoma"/>
          <w:color w:val="000000"/>
          <w:sz w:val="21"/>
          <w:szCs w:val="21"/>
          <w:u w:val="single"/>
        </w:rPr>
        <w:t>中旬</w:t>
      </w:r>
      <w:r>
        <w:rPr>
          <w:rFonts w:hint="eastAsia" w:cs="Tahoma"/>
          <w:color w:val="000000"/>
          <w:sz w:val="21"/>
          <w:szCs w:val="21"/>
          <w:u w:val="single"/>
          <w:lang w:eastAsia="zh-CN"/>
        </w:rPr>
        <w:t>☑</w:t>
      </w:r>
      <w:r>
        <w:rPr>
          <w:rFonts w:cs="Tahoma"/>
          <w:color w:val="000000"/>
          <w:sz w:val="21"/>
          <w:szCs w:val="21"/>
          <w:u w:val="single"/>
        </w:rPr>
        <w:t>下旬</w:t>
      </w:r>
    </w:p>
    <w:p w14:paraId="34661CAE"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注：1）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如</w:t>
      </w:r>
      <w:r>
        <w:rPr>
          <w:rFonts w:asciiTheme="minorEastAsia" w:hAnsiTheme="minorEastAsia" w:eastAsiaTheme="minorEastAsia"/>
          <w:sz w:val="21"/>
          <w:szCs w:val="21"/>
        </w:rPr>
        <w:t>涉及季节性生产的单位，提供季节性生产的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时间</w:t>
      </w:r>
      <w:r>
        <w:rPr>
          <w:rFonts w:asciiTheme="minorEastAsia" w:hAnsiTheme="minorEastAsia" w:eastAsiaTheme="minorEastAsia"/>
          <w:sz w:val="21"/>
          <w:szCs w:val="21"/>
        </w:rPr>
        <w:t>安排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val="en-US"/>
        </w:rPr>
        <w:t xml:space="preserve">  年  月   日  至  年  月   日</w:t>
      </w:r>
    </w:p>
    <w:p w14:paraId="030C0658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2）如</w:t>
      </w:r>
      <w:r>
        <w:rPr>
          <w:rFonts w:asciiTheme="minorEastAsia" w:hAnsiTheme="minorEastAsia" w:eastAsiaTheme="minorEastAsia"/>
          <w:sz w:val="21"/>
          <w:szCs w:val="21"/>
        </w:rPr>
        <w:t>涉及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夜班</w:t>
      </w:r>
      <w:r>
        <w:rPr>
          <w:rFonts w:asciiTheme="minorEastAsia" w:hAnsiTheme="minorEastAsia" w:eastAsiaTheme="minorEastAsia"/>
          <w:sz w:val="21"/>
          <w:szCs w:val="21"/>
        </w:rPr>
        <w:t>生产的单位，提供</w:t>
      </w:r>
      <w:r>
        <w:rPr>
          <w:rFonts w:hint="eastAsia" w:asciiTheme="minorEastAsia" w:hAnsiTheme="minorEastAsia" w:eastAsiaTheme="minorEastAsia"/>
          <w:sz w:val="21"/>
          <w:szCs w:val="21"/>
          <w:lang w:val="en-US"/>
        </w:rPr>
        <w:t>倒班信息：（需接受夜间生产期间的现场审核）</w:t>
      </w:r>
    </w:p>
    <w:p w14:paraId="38A38AF0">
      <w:pPr>
        <w:spacing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2</w:t>
      </w:r>
      <w:r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>
        <w:rPr>
          <w:rFonts w:hint="eastAsia" w:cs="Tahoma"/>
          <w:color w:val="000000"/>
          <w:sz w:val="21"/>
          <w:szCs w:val="21"/>
          <w:lang w:val="en-US" w:eastAsia="zh-CN"/>
        </w:rPr>
        <w:t>马国飞/总助</w:t>
      </w:r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手机号</w:t>
      </w:r>
      <w:r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>
        <w:rPr>
          <w:rFonts w:hint="eastAsia" w:cs="Tahoma"/>
          <w:color w:val="000000"/>
          <w:sz w:val="21"/>
          <w:szCs w:val="21"/>
          <w:lang w:val="en-US" w:eastAsia="zh-CN"/>
        </w:rPr>
        <w:t>15997655995</w:t>
      </w:r>
      <w:r>
        <w:rPr>
          <w:rFonts w:cs="Tahoma"/>
          <w:color w:val="000000"/>
          <w:sz w:val="21"/>
          <w:szCs w:val="21"/>
        </w:rPr>
        <w:t>；</w:t>
      </w:r>
      <w:r>
        <w:rPr>
          <w:rFonts w:hint="eastAsia" w:cs="Tahoma"/>
          <w:color w:val="000000"/>
          <w:sz w:val="21"/>
          <w:szCs w:val="21"/>
        </w:rPr>
        <w:t>邮箱</w:t>
      </w:r>
      <w:r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>
        <w:rPr>
          <w:rFonts w:hint="eastAsia" w:cs="Tahoma"/>
          <w:color w:val="000000"/>
          <w:sz w:val="21"/>
          <w:szCs w:val="21"/>
          <w:lang w:val="en-US" w:eastAsia="zh-CN"/>
        </w:rPr>
        <w:t>399366296@qq.com</w:t>
      </w:r>
      <w:r>
        <w:rPr>
          <w:rFonts w:cs="Tahoma"/>
          <w:color w:val="000000"/>
          <w:sz w:val="21"/>
          <w:szCs w:val="21"/>
        </w:rPr>
        <w:t>；</w:t>
      </w:r>
    </w:p>
    <w:p w14:paraId="1D69590A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>
        <w:rPr>
          <w:rFonts w:hint="eastAsia" w:cs="Tahoma"/>
          <w:color w:val="000000"/>
          <w:sz w:val="21"/>
          <w:szCs w:val="21"/>
        </w:rPr>
        <w:t>3</w:t>
      </w:r>
      <w:r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Style w:val="5"/>
        <w:tblW w:w="10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17"/>
        <w:gridCol w:w="4001"/>
        <w:gridCol w:w="3797"/>
      </w:tblGrid>
      <w:tr w14:paraId="185A5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  <w:tblHeader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4E9AAD2D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3A5B7A97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14:paraId="24E0776E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14:paraId="62F34372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14:paraId="6FE46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7C090FA7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E28E32A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14:paraId="1C4143AA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End w:id="4"/>
            <w:r>
              <w:rPr>
                <w:rFonts w:cs="Tahoma"/>
                <w:color w:val="000000"/>
                <w:sz w:val="21"/>
                <w:szCs w:val="21"/>
              </w:rPr>
              <w:t>湖北金叶玉阳化纤有限公司</w:t>
            </w:r>
          </w:p>
        </w:tc>
        <w:tc>
          <w:tcPr>
            <w:tcW w:w="3797" w:type="dxa"/>
            <w:vAlign w:val="center"/>
          </w:tcPr>
          <w:p w14:paraId="2368DDC7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640F2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7C39FAE8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7B9316A9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注册地址</w:t>
            </w:r>
          </w:p>
          <w:p w14:paraId="37D305A9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14:paraId="2FBA45DC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5" w:name="注册地址"/>
            <w:bookmarkEnd w:id="5"/>
            <w:r>
              <w:rPr>
                <w:rFonts w:cs="Tahoma"/>
                <w:color w:val="000000"/>
                <w:sz w:val="21"/>
                <w:szCs w:val="21"/>
              </w:rPr>
              <w:t>当阳市玉阳办事处长坂路336号</w:t>
            </w:r>
          </w:p>
        </w:tc>
        <w:tc>
          <w:tcPr>
            <w:tcW w:w="3797" w:type="dxa"/>
            <w:vAlign w:val="center"/>
          </w:tcPr>
          <w:p w14:paraId="7DBFF030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5653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79367CF4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46E715C7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14:paraId="47647B87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生产地址"/>
            <w:bookmarkEnd w:id="6"/>
            <w:r>
              <w:rPr>
                <w:rFonts w:cs="Tahoma"/>
                <w:color w:val="000000"/>
                <w:sz w:val="21"/>
                <w:szCs w:val="21"/>
              </w:rPr>
              <w:t>当阳市玉阳办事处长坂路336号</w:t>
            </w:r>
          </w:p>
        </w:tc>
        <w:tc>
          <w:tcPr>
            <w:tcW w:w="3797" w:type="dxa"/>
            <w:vAlign w:val="center"/>
          </w:tcPr>
          <w:p w14:paraId="576DE55F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0B128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2C75DDAA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749393BF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组织人数 (人)</w:t>
            </w:r>
          </w:p>
        </w:tc>
        <w:tc>
          <w:tcPr>
            <w:tcW w:w="4001" w:type="dxa"/>
            <w:vAlign w:val="center"/>
          </w:tcPr>
          <w:p w14:paraId="635454D0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企业人数"/>
            <w:bookmarkEnd w:id="7"/>
            <w:r>
              <w:rPr>
                <w:rFonts w:cs="Tahom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797" w:type="dxa"/>
            <w:vAlign w:val="center"/>
          </w:tcPr>
          <w:p w14:paraId="7D140EC2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59490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1F6C2DD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54FF7B75">
            <w:pPr>
              <w:ind w:left="-68" w:leftChars="-31" w:right="-53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14:paraId="1B609604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cs="Tahoma"/>
                <w:color w:val="000000"/>
                <w:sz w:val="21"/>
                <w:szCs w:val="21"/>
              </w:rPr>
              <w:t>M:烟用聚丙烯丝束、滤嘴棒的生产；滤嘴棒的加工</w:t>
            </w:r>
          </w:p>
          <w:p w14:paraId="5C6921A6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14:paraId="08084F5E">
            <w:pPr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cs="Tahoma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ahoma"/>
                <w:color w:val="000000"/>
                <w:sz w:val="21"/>
                <w:szCs w:val="21"/>
              </w:rPr>
              <w:t>否，请注明：</w:t>
            </w:r>
          </w:p>
        </w:tc>
      </w:tr>
      <w:tr w14:paraId="2DD58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7964770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06463452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14:paraId="684D7455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5B1AA02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7B4F2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32267C10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3C6FBEA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体系文件是否变更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14:paraId="0BAED23C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1F604F56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14FCA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 w14:paraId="1248A4AD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hint="eastAsi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color="auto" w:sz="4" w:space="0"/>
            </w:tcBorders>
            <w:vAlign w:val="center"/>
          </w:tcPr>
          <w:p w14:paraId="2B87CF69">
            <w:pPr>
              <w:spacing w:line="360" w:lineRule="auto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14:paraId="7D506242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无变化； </w:t>
            </w:r>
          </w:p>
          <w:p w14:paraId="4E1F5597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□变更后：</w:t>
            </w:r>
          </w:p>
        </w:tc>
      </w:tr>
      <w:tr w14:paraId="3B34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6A1A98FD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(一)资质许可证情况：</w:t>
            </w:r>
          </w:p>
          <w:p w14:paraId="139B58DC">
            <w:pPr>
              <w:spacing w:line="480" w:lineRule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□不需资质许可；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现有资质（请列明资质清单及资质证书附件）：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烟草专卖生产企业许可证</w:t>
            </w:r>
          </w:p>
        </w:tc>
      </w:tr>
      <w:tr w14:paraId="1956D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7F4E0512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(二)国家、地方是否对产品质量、环境及职业健康安全方面进行监测: </w:t>
            </w:r>
          </w:p>
          <w:p w14:paraId="59BCEB86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是(请附监测结果)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42606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6843E781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(三)近一年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是否发生过重大质量、安全、环境方面的事故，受上级部门的处罚情况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: </w:t>
            </w:r>
          </w:p>
          <w:p w14:paraId="17FAE6A2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 xml:space="preserve">是(请附处罚情况说明)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否</w:t>
            </w:r>
          </w:p>
        </w:tc>
      </w:tr>
      <w:tr w14:paraId="6AB49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562" w:type="dxa"/>
            <w:gridSpan w:val="4"/>
          </w:tcPr>
          <w:p w14:paraId="4EDD5A2B">
            <w:pPr>
              <w:spacing w:line="480" w:lineRule="auto"/>
              <w:rPr>
                <w:rFonts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/>
              </w:rPr>
              <w:t>(四)</w:t>
            </w:r>
            <w:r>
              <w:rPr>
                <w:rFonts w:cs="Arial"/>
                <w:sz w:val="21"/>
                <w:szCs w:val="21"/>
              </w:rPr>
              <w:t>其它情况说明</w:t>
            </w:r>
            <w:r>
              <w:rPr>
                <w:rFonts w:hint="eastAsia" w:cs="Arial"/>
                <w:sz w:val="21"/>
                <w:szCs w:val="21"/>
              </w:rPr>
              <w:t>：</w:t>
            </w:r>
          </w:p>
          <w:p w14:paraId="31454DE2">
            <w:pPr>
              <w:spacing w:line="480" w:lineRule="auto"/>
              <w:rPr>
                <w:rFonts w:hint="eastAsia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  <w:lang w:val="en-US" w:eastAsia="zh-CN"/>
              </w:rPr>
              <w:t>无</w:t>
            </w:r>
          </w:p>
          <w:p w14:paraId="36EFE427">
            <w:pPr>
              <w:spacing w:line="480" w:lineRule="auto"/>
              <w:rPr>
                <w:rFonts w:asciiTheme="minorEastAsia" w:hAnsiTheme="minorEastAsia" w:eastAsiaTheme="minorEastAsia"/>
                <w:sz w:val="21"/>
                <w:szCs w:val="21"/>
                <w:lang w:val="en-US"/>
              </w:rPr>
            </w:pPr>
          </w:p>
        </w:tc>
      </w:tr>
    </w:tbl>
    <w:p w14:paraId="296EE858">
      <w:pPr>
        <w:spacing w:line="400" w:lineRule="exact"/>
        <w:rPr>
          <w:szCs w:val="21"/>
        </w:rPr>
      </w:pPr>
    </w:p>
    <w:p w14:paraId="1DFF5A1C">
      <w:pPr>
        <w:spacing w:line="400" w:lineRule="exact"/>
        <w:rPr>
          <w:szCs w:val="21"/>
        </w:rPr>
      </w:pPr>
    </w:p>
    <w:p w14:paraId="79FEFD82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　      </w:t>
      </w:r>
      <w:r>
        <w:rPr>
          <w:rFonts w:hint="eastAsia"/>
          <w:szCs w:val="21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-57150</wp:posOffset>
            </wp:positionV>
            <wp:extent cx="927100" cy="463550"/>
            <wp:effectExtent l="0" t="0" r="0" b="13335"/>
            <wp:wrapNone/>
            <wp:docPr id="9" name="图片 9" descr="郭红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郭红军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u w:val="single"/>
        </w:rPr>
        <w:t xml:space="preserve">   </w:t>
      </w:r>
    </w:p>
    <w:p w14:paraId="7509FD41">
      <w:pPr>
        <w:spacing w:line="360" w:lineRule="auto"/>
        <w:rPr>
          <w:szCs w:val="21"/>
        </w:rPr>
      </w:pPr>
      <w:bookmarkStart w:id="9" w:name="_GoBack"/>
      <w:bookmarkEnd w:id="9"/>
    </w:p>
    <w:p w14:paraId="1B368D36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 xml:space="preserve">组织确认（盖章）： </w:t>
      </w:r>
      <w:r>
        <w:rPr>
          <w:rFonts w:hint="eastAsia"/>
          <w:szCs w:val="21"/>
          <w:u w:val="single"/>
          <w:lang w:val="en-US" w:eastAsia="zh-CN"/>
        </w:rPr>
        <w:t>2025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7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2</w:t>
      </w:r>
      <w:r>
        <w:rPr>
          <w:rFonts w:hint="eastAsia"/>
          <w:szCs w:val="21"/>
          <w:u w:val="single"/>
        </w:rPr>
        <w:t>　</w:t>
      </w:r>
      <w:r>
        <w:rPr>
          <w:rFonts w:hint="eastAsia"/>
          <w:szCs w:val="21"/>
        </w:rPr>
        <w:t>日</w:t>
      </w:r>
    </w:p>
    <w:p w14:paraId="40CC1613">
      <w:pPr>
        <w:rPr>
          <w:sz w:val="24"/>
          <w:szCs w:val="24"/>
          <w:lang w:val="en-US"/>
        </w:rPr>
      </w:pPr>
    </w:p>
    <w:p w14:paraId="3156C786"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-842645</wp:posOffset>
            </wp:positionV>
            <wp:extent cx="1134110" cy="1134110"/>
            <wp:effectExtent l="0" t="0" r="8890" b="8890"/>
            <wp:wrapNone/>
            <wp:docPr id="10" name="图片 10" descr="4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x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40" w:right="1080" w:bottom="1440" w:left="1080" w:header="619" w:footer="5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16159"/>
      <w:docPartObj>
        <w:docPartGallery w:val="autotext"/>
      </w:docPartObj>
    </w:sdtPr>
    <w:sdtContent>
      <w:sdt>
        <w:sdtPr>
          <w:id w:val="30116160"/>
          <w:docPartObj>
            <w:docPartGallery w:val="autotext"/>
          </w:docPartObj>
        </w:sdtPr>
        <w:sdtContent>
          <w:p w14:paraId="587CB95A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02474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D1B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C1CBD">
    <w:pPr>
      <w:pStyle w:val="3"/>
      <w:jc w:val="center"/>
    </w:pPr>
  </w:p>
  <w:p w14:paraId="75BC7CB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308D8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7A15E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4.25pt;margin-top:56.1pt;height:16.35pt;width:489.75pt;mso-position-horizontal-relative:page;mso-position-vertical-relative:page;z-index:-251654144;mso-width-relative:page;mso-height-relative:page;" filled="f" stroked="f" coordsize="21600,21600" o:gfxdata="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2nsFXZAAAADAEAAA8AAAAAAAAAAQAgAAAAIgAAAGRycy9kb3ducmV2LnhtbFBL&#10;AQIUABQAAAAIAIdO4kDmE7CP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F7A15E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361950</wp:posOffset>
          </wp:positionV>
          <wp:extent cx="443865" cy="44513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3FEEA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>ISC-QR-R-05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34.75pt;margin-top:52.85pt;height:13.6pt;width:104.45pt;mso-position-horizontal-relative:page;mso-position-vertical-relative:page;z-index:-251656192;mso-width-relative:page;mso-height-relative:page;" filled="f" stroked="f" coordsize="21600,21600" o:gfxdata="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aYWa7aAAAADAEAAA8AAAAAAAAAAQAgAAAAIgAAAGRycy9kb3ducmV2LnhtbFBL&#10;AQIUABQAAAAIAIdO4kCCfAci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23FEEA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>ISC-QR-R-05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A/1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4E9C7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1.75pt;margin-top:35.4pt;height:12.45pt;width:164.75pt;mso-position-horizontal-relative:page;mso-position-vertical-relative:page;z-index:-251655168;mso-width-relative:page;mso-height-relative:page;" filled="f" stroked="f" coordsize="21600,21600" o:gfxdata="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5r3d2AAAAAkBAAAPAAAAAAAAAAEAIAAAACIAAABkcnMvZG93bnJldi54bWxQSwEC&#10;FAAUAAAACACHTuJAQz6P5b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04E9C7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4621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92243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7ACF6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1"/>
                              <w:szCs w:val="21"/>
                            </w:rPr>
                            <w:t>A/1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45.05pt;margin-top:51.95pt;height:13.6pt;width:92.6pt;mso-position-horizontal-relative:page;mso-position-vertical-relative:page;z-index:-251652096;mso-width-relative:page;mso-height-relative:page;" filled="f" stroked="f" coordsize="21600,21600" o:gfxdata="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4tMCNkAAAAMAQAADwAAAAAAAAABACAAAAAiAAAAZHJzL2Rvd25yZXYueG1sUEsBAhQA&#10;FAAAAAgAh07iQJSIFvK4AQAAcg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57ACF6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1"/>
                        <w:szCs w:val="21"/>
                      </w:rPr>
                      <w:t xml:space="preserve">ISC-QR-R-05 </w:t>
                    </w:r>
                    <w:r>
                      <w:rPr>
                        <w:rFonts w:hint="eastAsia" w:asciiTheme="minorEastAsia" w:hAnsiTheme="minorEastAsia" w:eastAsiaTheme="minorEastAsia"/>
                        <w:sz w:val="21"/>
                        <w:szCs w:val="21"/>
                      </w:rPr>
                      <w:t>A/1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8E8A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7.95pt;margin-top:57.3pt;height:24.5pt;width:486.05pt;mso-position-horizontal-relative:page;mso-position-vertical-relative:page;z-index:-251650048;mso-width-relative:page;mso-height-relative:page;" filled="f" stroked="f" coordsize="21600,21600" o:gfxdata="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Dg3xdgAAAAMAQAADwAAAAAAAAABACAAAAAiAAAAZHJzL2Rvd25yZXYueG1sUEsB&#10;AhQAFAAAAAgAh07iQOG/adC8AQAAcg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B8E8A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A1CBB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3.1pt;margin-top:39.9pt;height:12.45pt;width:164.75pt;mso-position-horizontal-relative:page;mso-position-vertical-relative:page;z-index:-251651072;mso-width-relative:page;mso-height-relative:page;" filled="f" stroked="f" coordsize="21600,21600" o:gfxdata="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eS9is2AAAAAoBAAAPAAAAAAAAAAEAIAAAACIAAABkcnMvZG93bnJldi54bWxQSwEC&#10;FAAUAAAACACHTuJAB1bZK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FA1CBB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DgzNTgzOGI2YTcxNDk1Yjk2MGUwMDM3N2Y3MmIifQ=="/>
  </w:docVars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418719A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  <w:rsid w:val="7E104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61"/>
      <w:ind w:left="120" w:right="218" w:firstLine="600"/>
    </w:pPr>
  </w:style>
  <w:style w:type="paragraph" w:customStyle="1" w:styleId="10">
    <w:name w:val="Table Paragraph"/>
    <w:basedOn w:val="1"/>
    <w:qFormat/>
    <w:uiPriority w:val="1"/>
    <w:pPr>
      <w:spacing w:before="5"/>
      <w:ind w:left="108"/>
    </w:pPr>
  </w:style>
  <w:style w:type="character" w:customStyle="1" w:styleId="11">
    <w:name w:val="页眉 Char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uiPriority w:val="99"/>
    <w:rPr>
      <w:rFonts w:ascii="宋体" w:hAnsi="宋体" w:eastAsia="宋体" w:cs="宋体"/>
      <w:sz w:val="1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3</Pages>
  <Words>1188</Words>
  <Characters>1313</Characters>
  <Lines>10</Lines>
  <Paragraphs>3</Paragraphs>
  <TotalTime>0</TotalTime>
  <ScaleCrop>false</ScaleCrop>
  <LinksUpToDate>false</LinksUpToDate>
  <CharactersWithSpaces>1466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2025-05-12T06:10:00Z</dcterms:created>
  <dc:creator>79137</dc:creator>
  <cp:lastModifiedBy>李成成</cp:lastModifiedBy>
  <cp:lastPrinted>2024-09-13T08:27:00Z</cp:lastPrinted>
  <dcterms:modified xsi:type="dcterms:W3CDTF">2025-07-02T08:45:43Z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3765207241194DC4807C3315D45E83D9_13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eyJoZGlkIjoiN2ZjYTUzMTE2NTdiMWZiM2I0NTdmNTZjODY4NTFjOGQiLCJ1c2VySWQiOiIxMTMwMjc4ODgzIn0=</vt:lpwstr>
  </property>
</Properties>
</file>