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7EB7E">
      <w:pPr>
        <w:widowControl/>
        <w:shd w:val="clear" w:color="auto" w:fill="FFFFFF"/>
        <w:snapToGrid w:val="0"/>
        <w:spacing w:line="360" w:lineRule="auto"/>
        <w:ind w:firstLine="351"/>
        <w:jc w:val="center"/>
        <w:outlineLvl w:val="0"/>
        <w:rPr>
          <w:rFonts w:hint="default" w:ascii="Times New Roman" w:hAnsi="Times New Roman" w:cs="Times New Roman"/>
          <w:b/>
          <w:bCs/>
          <w:color w:val="333333"/>
          <w:spacing w:val="7"/>
          <w:kern w:val="0"/>
          <w:sz w:val="44"/>
          <w:szCs w:val="44"/>
          <w:lang w:val="en-US" w:eastAsia="zh-CN"/>
        </w:rPr>
      </w:pPr>
      <w:bookmarkStart w:id="0" w:name="_Hlk37871062"/>
      <w:r>
        <w:rPr>
          <w:rFonts w:hint="default" w:ascii="Times New Roman" w:hAnsi="Times New Roman" w:cs="Times New Roman"/>
          <w:b/>
          <w:bCs/>
          <w:color w:val="333333"/>
          <w:spacing w:val="7"/>
          <w:kern w:val="0"/>
          <w:sz w:val="44"/>
          <w:szCs w:val="44"/>
          <w:lang w:val="en-US" w:eastAsia="zh-CN"/>
        </w:rPr>
        <w:t>江苏恒卓复合材料有限公司</w:t>
      </w:r>
      <w:bookmarkEnd w:id="0"/>
    </w:p>
    <w:p w14:paraId="42082F78">
      <w:pPr>
        <w:widowControl/>
        <w:shd w:val="clear" w:color="auto" w:fill="FFFFFF"/>
        <w:snapToGrid w:val="0"/>
        <w:spacing w:line="360" w:lineRule="auto"/>
        <w:ind w:firstLine="351"/>
        <w:jc w:val="center"/>
        <w:outlineLvl w:val="0"/>
        <w:rPr>
          <w:rFonts w:hint="default" w:ascii="Times New Roman" w:hAnsi="Times New Roman" w:cs="Times New Roman"/>
          <w:b/>
          <w:bCs/>
          <w:color w:val="333333"/>
          <w:spacing w:val="7"/>
          <w:kern w:val="0"/>
          <w:sz w:val="44"/>
          <w:szCs w:val="44"/>
          <w:lang w:val="en-US"/>
        </w:rPr>
      </w:pPr>
      <w:r>
        <w:rPr>
          <w:rFonts w:hint="default" w:ascii="Times New Roman" w:hAnsi="Times New Roman" w:cs="Times New Roman"/>
          <w:b/>
          <w:bCs/>
          <w:color w:val="333333"/>
          <w:spacing w:val="7"/>
          <w:kern w:val="0"/>
          <w:sz w:val="44"/>
          <w:szCs w:val="44"/>
          <w:lang w:val="en-US"/>
        </w:rPr>
        <w:t>年产1.5万米玻璃纤维顶管项目</w:t>
      </w:r>
    </w:p>
    <w:p w14:paraId="4EAA9F26">
      <w:pPr>
        <w:widowControl/>
        <w:shd w:val="clear" w:color="auto" w:fill="FFFFFF"/>
        <w:snapToGrid w:val="0"/>
        <w:spacing w:line="360" w:lineRule="auto"/>
        <w:ind w:firstLine="351"/>
        <w:jc w:val="center"/>
        <w:outlineLvl w:val="0"/>
        <w:rPr>
          <w:rFonts w:hint="default" w:ascii="Times New Roman" w:hAnsi="Times New Roman" w:eastAsia="宋体" w:cs="Times New Roman"/>
          <w:b/>
          <w:bCs/>
          <w:color w:val="333333"/>
          <w:spacing w:val="7"/>
          <w:kern w:val="0"/>
          <w:sz w:val="44"/>
          <w:szCs w:val="44"/>
        </w:rPr>
      </w:pPr>
      <w:r>
        <w:rPr>
          <w:rFonts w:hint="default" w:ascii="Times New Roman" w:hAnsi="Times New Roman" w:eastAsia="宋体" w:cs="Times New Roman"/>
          <w:b/>
          <w:bCs/>
          <w:color w:val="333333"/>
          <w:spacing w:val="7"/>
          <w:kern w:val="0"/>
          <w:sz w:val="44"/>
          <w:szCs w:val="44"/>
        </w:rPr>
        <w:t>竣工环境保护验收意见</w:t>
      </w:r>
    </w:p>
    <w:p w14:paraId="42A1DCA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351"/>
        <w:jc w:val="left"/>
        <w:textAlignment w:val="auto"/>
        <w:outlineLvl w:val="0"/>
        <w:rPr>
          <w:rFonts w:hint="default" w:ascii="Times New Roman" w:hAnsi="Times New Roman" w:eastAsia="宋体" w:cs="Times New Roman"/>
          <w:sz w:val="24"/>
          <w:szCs w:val="24"/>
        </w:rPr>
      </w:pPr>
      <w:r>
        <w:rPr>
          <w:rFonts w:hint="default" w:ascii="Times New Roman" w:hAnsi="Times New Roman" w:eastAsia="宋体" w:cs="Times New Roman"/>
          <w:b w:val="0"/>
          <w:bCs w:val="0"/>
          <w:color w:val="333333"/>
          <w:spacing w:val="7"/>
          <w:kern w:val="0"/>
          <w:sz w:val="24"/>
          <w:szCs w:val="24"/>
          <w:lang w:val="en-US" w:eastAsia="zh-CN"/>
        </w:rPr>
        <w:t>202</w:t>
      </w:r>
      <w:r>
        <w:rPr>
          <w:rFonts w:hint="default" w:ascii="Times New Roman" w:hAnsi="Times New Roman" w:cs="Times New Roman"/>
          <w:b w:val="0"/>
          <w:bCs w:val="0"/>
          <w:color w:val="333333"/>
          <w:spacing w:val="7"/>
          <w:kern w:val="0"/>
          <w:sz w:val="24"/>
          <w:szCs w:val="24"/>
          <w:lang w:val="en-US" w:eastAsia="zh-CN"/>
        </w:rPr>
        <w:t>5</w:t>
      </w:r>
      <w:r>
        <w:rPr>
          <w:rFonts w:hint="default" w:ascii="Times New Roman" w:hAnsi="Times New Roman" w:eastAsia="宋体" w:cs="Times New Roman"/>
          <w:b w:val="0"/>
          <w:bCs w:val="0"/>
          <w:color w:val="333333"/>
          <w:spacing w:val="7"/>
          <w:kern w:val="0"/>
          <w:sz w:val="24"/>
          <w:szCs w:val="24"/>
          <w:lang w:val="en-US" w:eastAsia="zh-CN"/>
        </w:rPr>
        <w:t>年</w:t>
      </w:r>
      <w:r>
        <w:rPr>
          <w:rFonts w:hint="default" w:ascii="Times New Roman" w:hAnsi="Times New Roman" w:cs="Times New Roman"/>
          <w:b w:val="0"/>
          <w:bCs w:val="0"/>
          <w:color w:val="333333"/>
          <w:spacing w:val="7"/>
          <w:kern w:val="0"/>
          <w:sz w:val="24"/>
          <w:szCs w:val="24"/>
          <w:lang w:val="en-US" w:eastAsia="zh-CN"/>
        </w:rPr>
        <w:t>5</w:t>
      </w:r>
      <w:r>
        <w:rPr>
          <w:rFonts w:hint="default" w:ascii="Times New Roman" w:hAnsi="Times New Roman" w:eastAsia="宋体" w:cs="Times New Roman"/>
          <w:b w:val="0"/>
          <w:bCs w:val="0"/>
          <w:color w:val="333333"/>
          <w:spacing w:val="7"/>
          <w:kern w:val="0"/>
          <w:sz w:val="24"/>
          <w:szCs w:val="24"/>
          <w:lang w:val="en-US" w:eastAsia="zh-CN"/>
        </w:rPr>
        <w:t>月</w:t>
      </w:r>
      <w:r>
        <w:rPr>
          <w:rFonts w:hint="default" w:ascii="Times New Roman" w:hAnsi="Times New Roman" w:cs="Times New Roman"/>
          <w:b w:val="0"/>
          <w:bCs w:val="0"/>
          <w:color w:val="333333"/>
          <w:spacing w:val="7"/>
          <w:kern w:val="0"/>
          <w:sz w:val="24"/>
          <w:szCs w:val="24"/>
          <w:lang w:val="en-US" w:eastAsia="zh-CN"/>
        </w:rPr>
        <w:t>2</w:t>
      </w:r>
      <w:r>
        <w:rPr>
          <w:rFonts w:hint="default" w:ascii="Times New Roman" w:hAnsi="Times New Roman" w:eastAsia="宋体" w:cs="Times New Roman"/>
          <w:b w:val="0"/>
          <w:bCs w:val="0"/>
          <w:color w:val="333333"/>
          <w:spacing w:val="7"/>
          <w:kern w:val="0"/>
          <w:sz w:val="24"/>
          <w:szCs w:val="24"/>
          <w:lang w:val="en-US" w:eastAsia="zh-CN"/>
        </w:rPr>
        <w:t>2日，</w:t>
      </w:r>
      <w:r>
        <w:rPr>
          <w:rFonts w:hint="default" w:ascii="Times New Roman" w:hAnsi="Times New Roman" w:cs="Times New Roman"/>
          <w:b w:val="0"/>
          <w:bCs w:val="0"/>
          <w:color w:val="333333"/>
          <w:spacing w:val="7"/>
          <w:kern w:val="0"/>
          <w:sz w:val="24"/>
          <w:szCs w:val="24"/>
          <w:lang w:val="en-US" w:eastAsia="zh-CN"/>
        </w:rPr>
        <w:t>江苏恒卓复合材料有限公司</w:t>
      </w:r>
      <w:r>
        <w:rPr>
          <w:rFonts w:hint="default" w:ascii="Times New Roman" w:hAnsi="Times New Roman" w:eastAsia="宋体" w:cs="Times New Roman"/>
          <w:b w:val="0"/>
          <w:bCs w:val="0"/>
          <w:color w:val="000000"/>
          <w:sz w:val="24"/>
          <w:szCs w:val="24"/>
        </w:rPr>
        <w:t>组织召开了</w:t>
      </w:r>
      <w:r>
        <w:rPr>
          <w:rFonts w:hint="eastAsia" w:ascii="Times New Roman" w:hAnsi="Times New Roman" w:eastAsia="宋体" w:cs="Times New Roman"/>
          <w:b w:val="0"/>
          <w:bCs w:val="0"/>
          <w:color w:val="000000"/>
          <w:sz w:val="24"/>
          <w:szCs w:val="24"/>
          <w:lang w:eastAsia="zh-CN"/>
        </w:rPr>
        <w:t>“</w:t>
      </w:r>
      <w:r>
        <w:rPr>
          <w:rFonts w:hint="default" w:ascii="Times New Roman" w:hAnsi="Times New Roman" w:cs="Times New Roman"/>
          <w:b w:val="0"/>
          <w:bCs w:val="0"/>
          <w:color w:val="000000"/>
          <w:sz w:val="24"/>
          <w:szCs w:val="24"/>
          <w:lang w:val="en-US" w:eastAsia="zh-CN"/>
        </w:rPr>
        <w:t>年产1.5万米玻璃纤维顶管项目</w:t>
      </w:r>
      <w:r>
        <w:rPr>
          <w:rFonts w:hint="eastAsia" w:ascii="Times New Roman" w:hAnsi="Times New Roman" w:eastAsia="宋体"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rPr>
        <w:t>竣工环境保护验收会议，并组织成立验收组，验收组</w:t>
      </w:r>
      <w:r>
        <w:rPr>
          <w:rFonts w:hint="default" w:ascii="Times New Roman" w:hAnsi="Times New Roman" w:eastAsia="宋体" w:cs="Times New Roman"/>
          <w:b w:val="0"/>
          <w:bCs w:val="0"/>
          <w:color w:val="000000"/>
          <w:sz w:val="24"/>
          <w:szCs w:val="24"/>
          <w:lang w:val="en-US" w:eastAsia="zh-CN"/>
        </w:rPr>
        <w:t>由建设单位（</w:t>
      </w:r>
      <w:r>
        <w:rPr>
          <w:rFonts w:hint="default" w:ascii="Times New Roman" w:hAnsi="Times New Roman" w:cs="Times New Roman"/>
          <w:b w:val="0"/>
          <w:bCs w:val="0"/>
          <w:color w:val="000000"/>
          <w:sz w:val="24"/>
          <w:szCs w:val="24"/>
          <w:lang w:val="en-US" w:eastAsia="zh-CN"/>
        </w:rPr>
        <w:t>江苏恒卓复合材料有限公司</w:t>
      </w:r>
      <w:r>
        <w:rPr>
          <w:rFonts w:hint="default" w:ascii="Times New Roman" w:hAnsi="Times New Roman" w:eastAsia="宋体" w:cs="Times New Roman"/>
          <w:b w:val="0"/>
          <w:bCs w:val="0"/>
          <w:color w:val="000000"/>
          <w:sz w:val="24"/>
          <w:szCs w:val="24"/>
          <w:lang w:val="en-US" w:eastAsia="zh-CN"/>
        </w:rPr>
        <w:t>）、3名</w:t>
      </w:r>
      <w:r>
        <w:rPr>
          <w:rFonts w:hint="default" w:ascii="Times New Roman" w:hAnsi="Times New Roman" w:eastAsia="宋体" w:cs="Times New Roman"/>
          <w:b w:val="0"/>
          <w:bCs w:val="0"/>
          <w:color w:val="000000"/>
          <w:sz w:val="24"/>
          <w:szCs w:val="24"/>
        </w:rPr>
        <w:t>专业技术专家（名单附后）等组成。</w:t>
      </w:r>
      <w:r>
        <w:rPr>
          <w:rFonts w:hint="default" w:ascii="Times New Roman" w:hAnsi="Times New Roman" w:eastAsia="宋体" w:cs="Times New Roman"/>
          <w:color w:val="000000"/>
          <w:kern w:val="0"/>
          <w:sz w:val="24"/>
          <w:szCs w:val="24"/>
          <w:lang w:val="en-US" w:eastAsia="zh-CN" w:bidi="ar"/>
        </w:rPr>
        <w:t>验收组根据《</w:t>
      </w:r>
      <w:r>
        <w:rPr>
          <w:rFonts w:hint="default" w:ascii="Times New Roman" w:hAnsi="Times New Roman" w:cs="Times New Roman"/>
          <w:b w:val="0"/>
          <w:bCs w:val="0"/>
          <w:color w:val="333333"/>
          <w:spacing w:val="7"/>
          <w:kern w:val="0"/>
          <w:sz w:val="24"/>
          <w:szCs w:val="24"/>
          <w:lang w:val="en-US" w:eastAsia="zh-CN"/>
        </w:rPr>
        <w:t>江苏恒卓复合材料有限公司</w:t>
      </w:r>
      <w:r>
        <w:rPr>
          <w:rFonts w:hint="default" w:ascii="Times New Roman" w:hAnsi="Times New Roman" w:cs="Times New Roman"/>
          <w:b w:val="0"/>
          <w:bCs w:val="0"/>
          <w:color w:val="auto"/>
          <w:sz w:val="24"/>
          <w:szCs w:val="24"/>
          <w:lang w:val="en-US" w:eastAsia="zh-CN"/>
        </w:rPr>
        <w:t>年产1.5万米玻璃纤维顶管项目</w:t>
      </w:r>
      <w:r>
        <w:rPr>
          <w:rFonts w:hint="default" w:ascii="Times New Roman" w:hAnsi="Times New Roman" w:eastAsia="宋体" w:cs="Times New Roman"/>
          <w:color w:val="000000"/>
          <w:kern w:val="0"/>
          <w:sz w:val="24"/>
          <w:szCs w:val="24"/>
          <w:lang w:val="en-US" w:eastAsia="zh-CN" w:bidi="ar"/>
        </w:rPr>
        <w:t>竣工环保验收监测报告》并对照《建设项目竣工环境保护验收暂行办法》（国环规环评</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2017</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 号），严格依照国家有关法律法规、《建设项目竣工环境保护验收技术指南污染影响类》（生态环境部 2018第9号），本项目环境影响评价报告表和审批部门审批决定等要求对本项目进行验收， 同时</w:t>
      </w:r>
      <w:r>
        <w:rPr>
          <w:rFonts w:hint="default" w:ascii="Times New Roman" w:hAnsi="Times New Roman" w:eastAsia="宋体" w:cs="Times New Roman"/>
          <w:sz w:val="24"/>
          <w:szCs w:val="24"/>
        </w:rPr>
        <w:t>验收组踏勘了项目建设现场，听取了工程建设情况和验收监测情况的汇报，查阅了</w:t>
      </w:r>
      <w:r>
        <w:rPr>
          <w:rFonts w:hint="default" w:ascii="Times New Roman" w:hAnsi="Times New Roman" w:eastAsia="宋体" w:cs="Times New Roman"/>
          <w:color w:val="000000"/>
          <w:kern w:val="0"/>
          <w:sz w:val="24"/>
          <w:szCs w:val="24"/>
          <w:lang w:val="en-US" w:eastAsia="zh-CN" w:bidi="ar"/>
        </w:rPr>
        <w:t>环境影响评价报告表</w:t>
      </w:r>
      <w:r>
        <w:rPr>
          <w:rFonts w:hint="default" w:ascii="Times New Roman" w:hAnsi="Times New Roman" w:eastAsia="宋体" w:cs="Times New Roman"/>
          <w:sz w:val="24"/>
          <w:szCs w:val="24"/>
        </w:rPr>
        <w:t>及批复、验收材料等，提出意见如下：</w:t>
      </w:r>
    </w:p>
    <w:p w14:paraId="077C04F5">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left"/>
        <w:textAlignment w:val="auto"/>
        <w:outlineLvl w:val="0"/>
        <w:rPr>
          <w:rFonts w:hint="default" w:ascii="Times New Roman" w:hAnsi="Times New Roman" w:eastAsia="宋体" w:cs="Times New Roman"/>
          <w:color w:val="333333"/>
          <w:spacing w:val="7"/>
          <w:kern w:val="0"/>
          <w:sz w:val="30"/>
          <w:szCs w:val="30"/>
        </w:rPr>
      </w:pPr>
      <w:r>
        <w:rPr>
          <w:rFonts w:hint="default" w:ascii="Times New Roman" w:hAnsi="Times New Roman" w:eastAsia="宋体" w:cs="Times New Roman"/>
          <w:b/>
          <w:bCs/>
          <w:color w:val="333333"/>
          <w:spacing w:val="7"/>
          <w:kern w:val="0"/>
          <w:sz w:val="30"/>
          <w:szCs w:val="30"/>
        </w:rPr>
        <w:t>一、工程建设基本情况</w:t>
      </w:r>
    </w:p>
    <w:p w14:paraId="7AA447A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23" w:firstLineChars="206"/>
        <w:textAlignment w:val="auto"/>
        <w:outlineLvl w:val="1"/>
        <w:rPr>
          <w:rFonts w:hint="default" w:ascii="Times New Roman" w:hAnsi="Times New Roman" w:eastAsia="宋体" w:cs="Times New Roman"/>
          <w:color w:val="333333"/>
          <w:spacing w:val="7"/>
          <w:kern w:val="0"/>
          <w:sz w:val="24"/>
          <w:szCs w:val="24"/>
        </w:rPr>
      </w:pPr>
      <w:r>
        <w:rPr>
          <w:rFonts w:hint="default" w:ascii="Times New Roman" w:hAnsi="Times New Roman" w:eastAsia="宋体" w:cs="Times New Roman"/>
          <w:color w:val="333333"/>
          <w:spacing w:val="7"/>
          <w:kern w:val="0"/>
          <w:sz w:val="24"/>
          <w:szCs w:val="24"/>
        </w:rPr>
        <w:t>（一）建设地点、规模、主要建设内容</w:t>
      </w:r>
    </w:p>
    <w:p w14:paraId="673D57C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23" w:firstLineChars="206"/>
        <w:textAlignment w:val="auto"/>
        <w:outlineLvl w:val="1"/>
        <w:rPr>
          <w:rFonts w:hint="default" w:ascii="Times New Roman" w:hAnsi="Times New Roman" w:eastAsia="宋体" w:cs="Times New Roman"/>
          <w:color w:val="333333"/>
          <w:spacing w:val="7"/>
          <w:kern w:val="0"/>
          <w:sz w:val="24"/>
          <w:szCs w:val="24"/>
          <w:lang w:val="en-US"/>
        </w:rPr>
      </w:pPr>
      <w:r>
        <w:rPr>
          <w:rFonts w:hint="default" w:ascii="Times New Roman" w:hAnsi="Times New Roman" w:eastAsia="宋体" w:cs="Times New Roman"/>
          <w:color w:val="333333"/>
          <w:spacing w:val="7"/>
          <w:kern w:val="0"/>
          <w:sz w:val="24"/>
          <w:szCs w:val="24"/>
          <w:lang w:val="en-US" w:eastAsia="zh-CN"/>
        </w:rPr>
        <w:t>本</w:t>
      </w:r>
      <w:r>
        <w:rPr>
          <w:rFonts w:hint="default" w:ascii="Times New Roman" w:hAnsi="Times New Roman" w:eastAsia="宋体" w:cs="Times New Roman"/>
          <w:color w:val="333333"/>
          <w:spacing w:val="7"/>
          <w:kern w:val="0"/>
          <w:sz w:val="24"/>
          <w:szCs w:val="24"/>
          <w:lang w:val="en-US" w:eastAsia="zh-CN"/>
        </w:rPr>
        <w:t>项目位于江苏省</w:t>
      </w:r>
      <w:r>
        <w:rPr>
          <w:rFonts w:hint="eastAsia" w:ascii="Times New Roman" w:hAnsi="Times New Roman" w:eastAsia="宋体" w:cs="Times New Roman"/>
          <w:color w:val="333333"/>
          <w:spacing w:val="7"/>
          <w:kern w:val="0"/>
          <w:sz w:val="24"/>
          <w:szCs w:val="24"/>
          <w:lang w:val="en-US" w:eastAsia="zh-CN"/>
        </w:rPr>
        <w:t>宿迁市泗阳县三庄镇工业园区华富中路南侧</w:t>
      </w:r>
      <w:r>
        <w:rPr>
          <w:rFonts w:hint="default" w:ascii="Times New Roman" w:hAnsi="Times New Roman" w:eastAsia="宋体" w:cs="Times New Roman"/>
          <w:color w:val="333333"/>
          <w:spacing w:val="7"/>
          <w:kern w:val="0"/>
          <w:sz w:val="24"/>
          <w:szCs w:val="24"/>
          <w:lang w:val="en-US" w:eastAsia="zh-CN"/>
        </w:rPr>
        <w:t>，</w:t>
      </w:r>
      <w:r>
        <w:rPr>
          <w:rFonts w:hint="eastAsia" w:ascii="Times New Roman" w:hAnsi="Times New Roman" w:eastAsia="宋体" w:cs="Times New Roman"/>
          <w:color w:val="333333"/>
          <w:spacing w:val="7"/>
          <w:kern w:val="0"/>
          <w:sz w:val="24"/>
          <w:szCs w:val="24"/>
          <w:lang w:val="en-US" w:eastAsia="zh-CN"/>
        </w:rPr>
        <w:t>投资3200万元，购置</w:t>
      </w:r>
      <w:r>
        <w:rPr>
          <w:rFonts w:hint="default" w:ascii="Times New Roman" w:hAnsi="Times New Roman" w:eastAsia="宋体" w:cs="Times New Roman"/>
          <w:color w:val="333333"/>
          <w:spacing w:val="7"/>
          <w:kern w:val="0"/>
          <w:sz w:val="24"/>
          <w:szCs w:val="24"/>
          <w:lang w:val="en-GB" w:eastAsia="zh-CN"/>
        </w:rPr>
        <w:t>树脂搅拌桶</w:t>
      </w:r>
      <w:r>
        <w:rPr>
          <w:rFonts w:hint="eastAsia" w:ascii="Times New Roman" w:hAnsi="Times New Roman" w:eastAsia="宋体" w:cs="Times New Roman"/>
          <w:color w:val="333333"/>
          <w:spacing w:val="7"/>
          <w:kern w:val="0"/>
          <w:sz w:val="24"/>
          <w:szCs w:val="24"/>
          <w:lang w:val="en-US" w:eastAsia="zh-CN"/>
        </w:rPr>
        <w:t>等设备</w:t>
      </w:r>
      <w:r>
        <w:rPr>
          <w:rFonts w:hint="default" w:ascii="Times New Roman" w:hAnsi="Times New Roman" w:eastAsia="宋体" w:cs="Times New Roman"/>
          <w:color w:val="333333"/>
          <w:spacing w:val="7"/>
          <w:kern w:val="0"/>
          <w:sz w:val="24"/>
          <w:szCs w:val="24"/>
          <w:lang w:val="en-US" w:eastAsia="zh-CN"/>
        </w:rPr>
        <w:t>进</w:t>
      </w:r>
      <w:r>
        <w:rPr>
          <w:rFonts w:hint="default" w:ascii="Times New Roman" w:hAnsi="Times New Roman" w:eastAsia="宋体" w:cs="Times New Roman"/>
          <w:color w:val="333333"/>
          <w:spacing w:val="7"/>
          <w:kern w:val="0"/>
          <w:sz w:val="24"/>
          <w:szCs w:val="24"/>
          <w:lang w:val="en-US" w:eastAsia="zh-CN"/>
        </w:rPr>
        <w:t>行</w:t>
      </w:r>
      <w:r>
        <w:rPr>
          <w:rFonts w:hint="default" w:ascii="Times New Roman" w:hAnsi="Times New Roman" w:eastAsia="宋体" w:cs="Times New Roman"/>
          <w:color w:val="333333"/>
          <w:spacing w:val="7"/>
          <w:kern w:val="0"/>
          <w:sz w:val="24"/>
          <w:szCs w:val="24"/>
          <w:lang w:val="en-US" w:eastAsia="zh-CN"/>
        </w:rPr>
        <w:t>玻璃纤维顶管</w:t>
      </w:r>
      <w:r>
        <w:rPr>
          <w:rFonts w:hint="default" w:ascii="Times New Roman" w:hAnsi="Times New Roman" w:eastAsia="宋体" w:cs="Times New Roman"/>
          <w:color w:val="333333"/>
          <w:spacing w:val="7"/>
          <w:kern w:val="0"/>
          <w:sz w:val="24"/>
          <w:szCs w:val="24"/>
          <w:lang w:val="en-US" w:eastAsia="zh-CN"/>
        </w:rPr>
        <w:t>的生产</w:t>
      </w:r>
      <w:r>
        <w:rPr>
          <w:rFonts w:hint="eastAsia" w:ascii="Times New Roman" w:hAnsi="Times New Roman" w:cs="Times New Roman"/>
          <w:color w:val="333333"/>
          <w:spacing w:val="7"/>
          <w:kern w:val="0"/>
          <w:sz w:val="24"/>
          <w:szCs w:val="24"/>
          <w:lang w:val="en-US" w:eastAsia="zh-CN"/>
        </w:rPr>
        <w:t>，建设</w:t>
      </w:r>
      <w:r>
        <w:rPr>
          <w:rFonts w:hint="default" w:ascii="Times New Roman" w:hAnsi="Times New Roman" w:cs="Times New Roman"/>
          <w:color w:val="333333"/>
          <w:spacing w:val="7"/>
          <w:kern w:val="0"/>
          <w:sz w:val="24"/>
          <w:szCs w:val="24"/>
          <w:lang w:val="en-US" w:eastAsia="zh-CN"/>
        </w:rPr>
        <w:t>年产1.5万米玻璃纤维顶管项目</w:t>
      </w:r>
      <w:r>
        <w:rPr>
          <w:rFonts w:hint="default" w:ascii="Times New Roman" w:hAnsi="Times New Roman" w:eastAsia="宋体" w:cs="Times New Roman"/>
          <w:color w:val="333333"/>
          <w:spacing w:val="7"/>
          <w:kern w:val="0"/>
          <w:sz w:val="24"/>
          <w:szCs w:val="24"/>
          <w:lang w:val="en-US" w:eastAsia="zh-CN"/>
        </w:rPr>
        <w:t>。</w:t>
      </w:r>
    </w:p>
    <w:p w14:paraId="115FBD7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08" w:firstLineChars="200"/>
        <w:textAlignment w:val="auto"/>
        <w:outlineLvl w:val="2"/>
        <w:rPr>
          <w:rFonts w:hint="default" w:ascii="Times New Roman" w:hAnsi="Times New Roman" w:eastAsia="宋体" w:cs="Times New Roman"/>
          <w:color w:val="333333"/>
          <w:spacing w:val="7"/>
          <w:kern w:val="0"/>
          <w:sz w:val="24"/>
          <w:szCs w:val="24"/>
          <w:lang w:val="en-US" w:eastAsia="zh-CN"/>
        </w:rPr>
      </w:pPr>
      <w:r>
        <w:rPr>
          <w:rFonts w:hint="default" w:ascii="Times New Roman" w:hAnsi="Times New Roman" w:eastAsia="宋体" w:cs="Times New Roman"/>
          <w:color w:val="333333"/>
          <w:spacing w:val="7"/>
          <w:kern w:val="0"/>
          <w:sz w:val="24"/>
          <w:szCs w:val="24"/>
          <w:lang w:val="en-US" w:eastAsia="zh-CN"/>
        </w:rPr>
        <w:t>（二）建设过程及环保审批情况</w:t>
      </w:r>
    </w:p>
    <w:p w14:paraId="29EDC73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江苏恒卓复合材料有限公司于</w:t>
      </w:r>
      <w:r>
        <w:rPr>
          <w:rFonts w:hint="default" w:ascii="Times New Roman" w:hAnsi="Times New Roman" w:eastAsia="宋体" w:cs="Times New Roman"/>
          <w:color w:val="auto"/>
          <w:sz w:val="24"/>
          <w:szCs w:val="24"/>
          <w:lang w:val="en-US" w:eastAsia="zh-CN"/>
        </w:rPr>
        <w:t>2024</w:t>
      </w:r>
      <w:r>
        <w:rPr>
          <w:rFonts w:hint="eastAsia" w:ascii="Times New Roman" w:hAnsi="Times New Roman" w:eastAsia="宋体" w:cs="Times New Roman"/>
          <w:color w:val="auto"/>
          <w:sz w:val="24"/>
          <w:szCs w:val="24"/>
          <w:lang w:val="en-US" w:eastAsia="zh-CN"/>
        </w:rPr>
        <w:t>年</w:t>
      </w: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月委托江苏瑞景环保科技有限公司编制了《江苏恒卓复合材料有限公司年产</w:t>
      </w:r>
      <w:r>
        <w:rPr>
          <w:rFonts w:hint="default" w:ascii="Times New Roman" w:hAnsi="Times New Roman" w:eastAsia="宋体" w:cs="Times New Roman"/>
          <w:color w:val="auto"/>
          <w:sz w:val="24"/>
          <w:szCs w:val="24"/>
          <w:lang w:val="en-US" w:eastAsia="zh-CN"/>
        </w:rPr>
        <w:t>1.5</w:t>
      </w:r>
      <w:r>
        <w:rPr>
          <w:rFonts w:hint="eastAsia" w:ascii="Times New Roman" w:hAnsi="Times New Roman" w:eastAsia="宋体" w:cs="Times New Roman"/>
          <w:color w:val="auto"/>
          <w:sz w:val="24"/>
          <w:szCs w:val="24"/>
          <w:lang w:val="en-US" w:eastAsia="zh-CN"/>
        </w:rPr>
        <w:t>万米玻璃纤维顶管项目环境影响报告表》，并于</w:t>
      </w:r>
      <w:r>
        <w:rPr>
          <w:rFonts w:hint="default" w:ascii="Times New Roman" w:hAnsi="Times New Roman" w:eastAsia="宋体" w:cs="Times New Roman"/>
          <w:color w:val="auto"/>
          <w:sz w:val="24"/>
          <w:szCs w:val="24"/>
          <w:lang w:val="en-US" w:eastAsia="zh-CN"/>
        </w:rPr>
        <w:t>2024</w:t>
      </w:r>
      <w:r>
        <w:rPr>
          <w:rFonts w:hint="eastAsia" w:ascii="Times New Roman" w:hAnsi="Times New Roman" w:eastAsia="宋体" w:cs="Times New Roman"/>
          <w:color w:val="auto"/>
          <w:sz w:val="24"/>
          <w:szCs w:val="24"/>
          <w:lang w:val="en-US" w:eastAsia="zh-CN"/>
        </w:rPr>
        <w:t>年</w:t>
      </w: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月</w:t>
      </w:r>
      <w:r>
        <w:rPr>
          <w:rFonts w:hint="default"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日取得宿迁市生态环境局批复（宿环建管表〔</w:t>
      </w:r>
      <w:r>
        <w:rPr>
          <w:rFonts w:hint="default" w:ascii="Times New Roman" w:hAnsi="Times New Roman" w:eastAsia="宋体" w:cs="Times New Roman"/>
          <w:color w:val="auto"/>
          <w:sz w:val="24"/>
          <w:szCs w:val="24"/>
          <w:lang w:val="en-US" w:eastAsia="zh-CN"/>
        </w:rPr>
        <w:t>2024</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20013</w:t>
      </w:r>
      <w:r>
        <w:rPr>
          <w:rFonts w:hint="eastAsia" w:ascii="Times New Roman" w:hAnsi="Times New Roman" w:eastAsia="宋体" w:cs="Times New Roman"/>
          <w:color w:val="auto"/>
          <w:sz w:val="24"/>
          <w:szCs w:val="24"/>
          <w:lang w:val="en-US" w:eastAsia="zh-CN"/>
        </w:rPr>
        <w:t>号）。后由于企业拟新增制内衬、浇筑离心转动工序且项目尚未开始建设。对照《污染影响类建设项目重大变动清单（试行）》（生态环境部，环办环评函〔</w:t>
      </w:r>
      <w:r>
        <w:rPr>
          <w:rFonts w:hint="default" w:ascii="Times New Roman" w:hAnsi="Times New Roman" w:eastAsia="宋体" w:cs="Times New Roman"/>
          <w:color w:val="auto"/>
          <w:sz w:val="24"/>
          <w:szCs w:val="24"/>
          <w:lang w:val="en-US" w:eastAsia="zh-CN"/>
        </w:rPr>
        <w:t>2020</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688</w:t>
      </w:r>
      <w:r>
        <w:rPr>
          <w:rFonts w:hint="eastAsia" w:ascii="Times New Roman" w:hAnsi="Times New Roman" w:eastAsia="宋体" w:cs="Times New Roman"/>
          <w:color w:val="auto"/>
          <w:sz w:val="24"/>
          <w:szCs w:val="24"/>
          <w:lang w:val="en-US" w:eastAsia="zh-CN"/>
        </w:rPr>
        <w:t>号）规定及要求，项目存在重大变动，需重新报批建设项目的环境影响评价文件。企业于</w:t>
      </w:r>
      <w:r>
        <w:rPr>
          <w:rFonts w:hint="default" w:ascii="Times New Roman" w:hAnsi="Times New Roman" w:eastAsia="宋体" w:cs="Times New Roman"/>
          <w:color w:val="auto"/>
          <w:sz w:val="24"/>
          <w:szCs w:val="24"/>
          <w:lang w:val="en-US" w:eastAsia="zh-CN"/>
        </w:rPr>
        <w:t>2024</w:t>
      </w:r>
      <w:r>
        <w:rPr>
          <w:rFonts w:hint="eastAsia" w:ascii="Times New Roman" w:hAnsi="Times New Roman" w:eastAsia="宋体" w:cs="Times New Roman"/>
          <w:color w:val="auto"/>
          <w:sz w:val="24"/>
          <w:szCs w:val="24"/>
          <w:lang w:val="en-US" w:eastAsia="zh-CN"/>
        </w:rPr>
        <w:t>年9月</w:t>
      </w: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9日取得宿迁市生态环境局批复（宿环建管表〔</w:t>
      </w:r>
      <w:r>
        <w:rPr>
          <w:rFonts w:hint="default" w:ascii="Times New Roman" w:hAnsi="Times New Roman" w:eastAsia="宋体" w:cs="Times New Roman"/>
          <w:color w:val="auto"/>
          <w:sz w:val="24"/>
          <w:szCs w:val="24"/>
          <w:lang w:val="en-US" w:eastAsia="zh-CN"/>
        </w:rPr>
        <w:t>2024</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119号），2024年10月09日，江苏恒卓复合材料有限公司取得排污许可证登记回执（证书编号：91321323MAD6299K2N001Y）。</w:t>
      </w:r>
    </w:p>
    <w:p w14:paraId="7DCF752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333333"/>
          <w:spacing w:val="7"/>
          <w:kern w:val="0"/>
          <w:sz w:val="24"/>
          <w:szCs w:val="24"/>
          <w:lang w:val="en-US" w:eastAsia="zh-CN"/>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color w:val="333333"/>
          <w:spacing w:val="7"/>
          <w:kern w:val="0"/>
          <w:sz w:val="24"/>
          <w:szCs w:val="24"/>
          <w:lang w:val="en-US" w:eastAsia="zh-CN"/>
        </w:rPr>
        <w:t>（三）投资情况</w:t>
      </w:r>
    </w:p>
    <w:p w14:paraId="1FF3B36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08" w:firstLineChars="200"/>
        <w:textAlignment w:val="auto"/>
        <w:rPr>
          <w:rFonts w:hint="default" w:ascii="Times New Roman" w:hAnsi="Times New Roman" w:eastAsia="宋体" w:cs="Times New Roman"/>
          <w:color w:val="333333"/>
          <w:spacing w:val="7"/>
          <w:kern w:val="0"/>
          <w:sz w:val="24"/>
          <w:szCs w:val="24"/>
          <w:lang w:val="en-US" w:eastAsia="zh-CN"/>
        </w:rPr>
      </w:pPr>
      <w:r>
        <w:rPr>
          <w:rFonts w:hint="default" w:ascii="Times New Roman" w:hAnsi="Times New Roman" w:eastAsia="宋体" w:cs="Times New Roman"/>
          <w:color w:val="333333"/>
          <w:spacing w:val="7"/>
          <w:kern w:val="0"/>
          <w:sz w:val="24"/>
          <w:szCs w:val="24"/>
          <w:lang w:val="en-US" w:eastAsia="zh-CN"/>
        </w:rPr>
        <w:t>项目实际投资</w:t>
      </w:r>
      <w:r>
        <w:rPr>
          <w:rFonts w:hint="default" w:ascii="Times New Roman" w:hAnsi="Times New Roman" w:cs="Times New Roman"/>
          <w:color w:val="333333"/>
          <w:spacing w:val="7"/>
          <w:kern w:val="0"/>
          <w:sz w:val="24"/>
          <w:szCs w:val="24"/>
          <w:lang w:val="en-US" w:eastAsia="zh-CN"/>
        </w:rPr>
        <w:t>3200</w:t>
      </w:r>
      <w:r>
        <w:rPr>
          <w:rFonts w:hint="default" w:ascii="Times New Roman" w:hAnsi="Times New Roman" w:eastAsia="宋体" w:cs="Times New Roman"/>
          <w:color w:val="333333"/>
          <w:spacing w:val="7"/>
          <w:kern w:val="0"/>
          <w:sz w:val="24"/>
          <w:szCs w:val="24"/>
          <w:lang w:val="en-US" w:eastAsia="zh-CN"/>
        </w:rPr>
        <w:t>万元，其中环保投资</w:t>
      </w:r>
      <w:r>
        <w:rPr>
          <w:rFonts w:hint="default" w:ascii="Times New Roman" w:hAnsi="Times New Roman" w:cs="Times New Roman"/>
          <w:color w:val="333333"/>
          <w:spacing w:val="7"/>
          <w:kern w:val="0"/>
          <w:sz w:val="24"/>
          <w:szCs w:val="24"/>
          <w:lang w:val="en-US" w:eastAsia="zh-CN"/>
        </w:rPr>
        <w:t>52</w:t>
      </w:r>
      <w:r>
        <w:rPr>
          <w:rFonts w:hint="default" w:ascii="Times New Roman" w:hAnsi="Times New Roman" w:eastAsia="宋体" w:cs="Times New Roman"/>
          <w:color w:val="333333"/>
          <w:spacing w:val="7"/>
          <w:kern w:val="0"/>
          <w:sz w:val="24"/>
          <w:szCs w:val="24"/>
          <w:lang w:val="en-US" w:eastAsia="zh-CN"/>
        </w:rPr>
        <w:t>万元。</w:t>
      </w:r>
    </w:p>
    <w:p w14:paraId="38C24B63">
      <w:pPr>
        <w:keepNext w:val="0"/>
        <w:keepLines w:val="0"/>
        <w:pageBreakBefore w:val="0"/>
        <w:widowControl/>
        <w:shd w:val="clear" w:color="auto" w:fill="FFFFFF"/>
        <w:kinsoku/>
        <w:wordWrap/>
        <w:overflowPunct/>
        <w:topLinePunct w:val="0"/>
        <w:autoSpaceDE/>
        <w:autoSpaceDN/>
        <w:bidi w:val="0"/>
        <w:snapToGrid w:val="0"/>
        <w:spacing w:line="360" w:lineRule="auto"/>
        <w:ind w:firstLine="508" w:firstLineChars="200"/>
        <w:textAlignment w:val="auto"/>
        <w:outlineLvl w:val="1"/>
        <w:rPr>
          <w:rFonts w:hint="default" w:ascii="Times New Roman" w:hAnsi="Times New Roman" w:eastAsia="宋体" w:cs="Times New Roman"/>
          <w:color w:val="333333"/>
          <w:spacing w:val="7"/>
          <w:kern w:val="0"/>
          <w:sz w:val="24"/>
          <w:szCs w:val="24"/>
        </w:rPr>
      </w:pPr>
      <w:r>
        <w:rPr>
          <w:rFonts w:hint="default" w:ascii="Times New Roman" w:hAnsi="Times New Roman" w:eastAsia="宋体" w:cs="Times New Roman"/>
          <w:color w:val="333333"/>
          <w:spacing w:val="7"/>
          <w:kern w:val="0"/>
          <w:sz w:val="24"/>
          <w:szCs w:val="24"/>
        </w:rPr>
        <w:t>（四）验收范围</w:t>
      </w:r>
    </w:p>
    <w:p w14:paraId="541142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cs="Times New Roman"/>
          <w:color w:val="auto"/>
          <w:sz w:val="24"/>
          <w:szCs w:val="24"/>
          <w:lang w:val="en-US" w:eastAsia="zh-CN"/>
        </w:rPr>
        <w:t>江苏恒卓复合材料有限公司</w:t>
      </w:r>
      <w:r>
        <w:rPr>
          <w:rFonts w:hint="default" w:ascii="Times New Roman" w:hAnsi="Times New Roman" w:cs="Times New Roman"/>
          <w:b w:val="0"/>
          <w:bCs w:val="0"/>
          <w:color w:val="auto"/>
          <w:sz w:val="24"/>
          <w:szCs w:val="24"/>
          <w:lang w:val="en-US" w:eastAsia="zh-CN"/>
        </w:rPr>
        <w:t>年产1.5万米玻璃纤维顶管项目</w:t>
      </w:r>
      <w:r>
        <w:rPr>
          <w:rFonts w:hint="default" w:ascii="Times New Roman" w:hAnsi="Times New Roman" w:eastAsia="宋体" w:cs="Times New Roman"/>
          <w:color w:val="auto"/>
          <w:sz w:val="24"/>
          <w:szCs w:val="24"/>
          <w:lang w:val="en-US" w:eastAsia="zh-CN"/>
        </w:rPr>
        <w:t>及其批复规定的</w:t>
      </w:r>
      <w:r>
        <w:rPr>
          <w:rFonts w:hint="default" w:ascii="Times New Roman" w:hAnsi="Times New Roman" w:eastAsia="宋体" w:cs="Times New Roman"/>
          <w:color w:val="auto"/>
          <w:sz w:val="24"/>
          <w:szCs w:val="24"/>
          <w:highlight w:val="none"/>
          <w:lang w:val="en-US" w:eastAsia="zh-CN"/>
        </w:rPr>
        <w:t>与本项目</w:t>
      </w:r>
      <w:r>
        <w:rPr>
          <w:rFonts w:hint="default" w:ascii="Times New Roman" w:hAnsi="Times New Roman" w:eastAsia="宋体" w:cs="Times New Roman"/>
          <w:color w:val="auto"/>
          <w:sz w:val="24"/>
          <w:szCs w:val="24"/>
          <w:lang w:val="en-US" w:eastAsia="zh-CN"/>
        </w:rPr>
        <w:t>有关的各项生产设施和环境保护措施</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包括为防治污染和保护环境所建成或配备的工程、设备、装置</w:t>
      </w:r>
      <w:r>
        <w:rPr>
          <w:rFonts w:hint="eastAsia" w:ascii="Times New Roman" w:hAnsi="Times New Roman" w:eastAsia="宋体" w:cs="Times New Roman"/>
          <w:color w:val="auto"/>
          <w:sz w:val="24"/>
          <w:szCs w:val="24"/>
          <w:lang w:val="en-US" w:eastAsia="zh-CN"/>
        </w:rPr>
        <w:t>、标识牌</w:t>
      </w:r>
      <w:r>
        <w:rPr>
          <w:rFonts w:hint="default" w:ascii="Times New Roman" w:hAnsi="Times New Roman" w:eastAsia="宋体" w:cs="Times New Roman"/>
          <w:color w:val="auto"/>
          <w:sz w:val="24"/>
          <w:szCs w:val="24"/>
          <w:lang w:val="en-US" w:eastAsia="zh-CN"/>
        </w:rPr>
        <w:t>等。</w:t>
      </w:r>
    </w:p>
    <w:p w14:paraId="3C7EB43F">
      <w:pPr>
        <w:keepNext w:val="0"/>
        <w:keepLines w:val="0"/>
        <w:pageBreakBefore w:val="0"/>
        <w:widowControl/>
        <w:numPr>
          <w:ilvl w:val="0"/>
          <w:numId w:val="0"/>
        </w:numPr>
        <w:shd w:val="clear" w:color="auto" w:fill="FFFFFF"/>
        <w:kinsoku/>
        <w:wordWrap/>
        <w:overflowPunct/>
        <w:topLinePunct w:val="0"/>
        <w:autoSpaceDE/>
        <w:autoSpaceDN/>
        <w:bidi w:val="0"/>
        <w:snapToGrid w:val="0"/>
        <w:spacing w:line="360" w:lineRule="auto"/>
        <w:jc w:val="left"/>
        <w:textAlignment w:val="auto"/>
        <w:outlineLvl w:val="0"/>
        <w:rPr>
          <w:rFonts w:hint="default" w:ascii="Times New Roman" w:hAnsi="Times New Roman" w:eastAsia="宋体" w:cs="Times New Roman"/>
          <w:color w:val="auto"/>
          <w:sz w:val="30"/>
          <w:szCs w:val="30"/>
          <w:highlight w:val="none"/>
          <w:lang w:val="en-US" w:eastAsia="zh-CN"/>
        </w:rPr>
      </w:pPr>
      <w:r>
        <w:rPr>
          <w:rFonts w:hint="default" w:ascii="Times New Roman" w:hAnsi="Times New Roman" w:eastAsia="宋体" w:cs="Times New Roman"/>
          <w:b/>
          <w:bCs/>
          <w:color w:val="333333"/>
          <w:spacing w:val="7"/>
          <w:kern w:val="0"/>
          <w:sz w:val="30"/>
          <w:szCs w:val="30"/>
          <w:lang w:val="en-US" w:eastAsia="zh-CN"/>
        </w:rPr>
        <w:t>二、</w:t>
      </w:r>
      <w:r>
        <w:rPr>
          <w:rFonts w:hint="default" w:ascii="Times New Roman" w:hAnsi="Times New Roman" w:eastAsia="宋体" w:cs="Times New Roman"/>
          <w:b/>
          <w:bCs/>
          <w:color w:val="333333"/>
          <w:spacing w:val="7"/>
          <w:kern w:val="0"/>
          <w:sz w:val="30"/>
          <w:szCs w:val="30"/>
        </w:rPr>
        <w:t>工程变动情况</w:t>
      </w:r>
    </w:p>
    <w:p w14:paraId="3378A01D">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根据现场勘査，对照《</w:t>
      </w:r>
      <w:r>
        <w:rPr>
          <w:rFonts w:hint="default" w:ascii="Times New Roman" w:hAnsi="Times New Roman" w:cs="Times New Roman"/>
          <w:color w:val="auto"/>
          <w:sz w:val="24"/>
          <w:szCs w:val="24"/>
          <w:lang w:val="en-US" w:eastAsia="zh-CN"/>
        </w:rPr>
        <w:t>江苏恒卓复合材料有限公司年产1.5万米玻璃纤维顶管项目</w:t>
      </w:r>
      <w:r>
        <w:rPr>
          <w:rFonts w:hint="default" w:ascii="Times New Roman" w:hAnsi="Times New Roman" w:eastAsia="宋体" w:cs="Times New Roman"/>
          <w:color w:val="auto"/>
          <w:sz w:val="24"/>
          <w:szCs w:val="24"/>
          <w:lang w:val="en-US" w:eastAsia="zh-CN"/>
        </w:rPr>
        <w:t>环境影响报告表》及批复要求，实际建设内容与环评及批复有些许变动，但不属于重大变动。</w:t>
      </w:r>
    </w:p>
    <w:p w14:paraId="3F835FED">
      <w:pPr>
        <w:keepNext w:val="0"/>
        <w:keepLines w:val="0"/>
        <w:pageBreakBefore w:val="0"/>
        <w:widowControl/>
        <w:numPr>
          <w:ilvl w:val="0"/>
          <w:numId w:val="0"/>
        </w:numPr>
        <w:shd w:val="clear" w:color="auto" w:fill="FFFFFF"/>
        <w:kinsoku/>
        <w:wordWrap/>
        <w:overflowPunct/>
        <w:topLinePunct w:val="0"/>
        <w:autoSpaceDE/>
        <w:autoSpaceDN/>
        <w:bidi w:val="0"/>
        <w:snapToGrid w:val="0"/>
        <w:spacing w:line="360" w:lineRule="auto"/>
        <w:jc w:val="left"/>
        <w:textAlignment w:val="auto"/>
        <w:outlineLvl w:val="0"/>
        <w:rPr>
          <w:rFonts w:hint="default" w:ascii="Times New Roman" w:hAnsi="Times New Roman" w:eastAsia="宋体" w:cs="Times New Roman"/>
          <w:b/>
          <w:bCs/>
          <w:color w:val="333333"/>
          <w:spacing w:val="7"/>
          <w:kern w:val="0"/>
          <w:sz w:val="30"/>
          <w:szCs w:val="30"/>
          <w:lang w:val="en-US" w:eastAsia="zh-CN"/>
        </w:rPr>
      </w:pPr>
      <w:r>
        <w:rPr>
          <w:rFonts w:hint="default" w:ascii="Times New Roman" w:hAnsi="Times New Roman" w:eastAsia="宋体" w:cs="Times New Roman"/>
          <w:b/>
          <w:bCs/>
          <w:color w:val="333333"/>
          <w:spacing w:val="7"/>
          <w:kern w:val="0"/>
          <w:sz w:val="30"/>
          <w:szCs w:val="30"/>
          <w:lang w:val="en-US" w:eastAsia="zh-CN"/>
        </w:rPr>
        <w:t>三、环境保护设施建设情况</w:t>
      </w:r>
    </w:p>
    <w:p w14:paraId="1FBAA1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（一）废水</w:t>
      </w:r>
    </w:p>
    <w:p w14:paraId="7806065A">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生活废水：废水经化粪池处理后排入污水管网，接管到</w:t>
      </w:r>
      <w:r>
        <w:rPr>
          <w:rFonts w:hint="eastAsia" w:ascii="Times New Roman" w:hAnsi="Times New Roman" w:cs="Times New Roman"/>
          <w:sz w:val="24"/>
          <w:szCs w:val="24"/>
          <w:lang w:val="en-US" w:eastAsia="zh-CN"/>
        </w:rPr>
        <w:t>三庄污水处理厂</w:t>
      </w:r>
      <w:r>
        <w:rPr>
          <w:rFonts w:hint="default" w:ascii="Times New Roman" w:hAnsi="Times New Roman" w:eastAsia="宋体" w:cs="Times New Roman"/>
          <w:sz w:val="24"/>
          <w:szCs w:val="24"/>
          <w:lang w:val="en-US" w:eastAsia="zh-CN"/>
        </w:rPr>
        <w:t>处理。</w:t>
      </w:r>
    </w:p>
    <w:p w14:paraId="768F9C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（二）废气</w:t>
      </w:r>
    </w:p>
    <w:p w14:paraId="5F208C1D">
      <w:pPr>
        <w:pStyle w:val="3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有组织废气：本项目产生的废气主要为拆包投料和打磨产生的粉尘颗粒物和配料搅拌、制内衬、浇筑、固化、模具清理时产生的有机废气。</w:t>
      </w:r>
    </w:p>
    <w:p w14:paraId="55105AC9">
      <w:pPr>
        <w:pStyle w:val="3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拆包投料、配料搅拌、制内衬、浇筑、固化、模具清理、危废库产生废气（颗粒物、NHMC、苯乙烯）</w:t>
      </w:r>
      <w:r>
        <w:rPr>
          <w:rFonts w:hint="default" w:ascii="Times New Roman" w:hAnsi="Times New Roman" w:eastAsia="宋体" w:cs="Times New Roman"/>
          <w:sz w:val="24"/>
          <w:szCs w:val="24"/>
          <w:lang w:val="en-US" w:eastAsia="zh-CN"/>
        </w:rPr>
        <w:t>集气罩收集</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布袋除尘器+二级活性炭吸附装置+15米高排气筒DA001</w:t>
      </w:r>
      <w:r>
        <w:rPr>
          <w:rFonts w:hint="eastAsia" w:ascii="Times New Roman" w:hAnsi="Times New Roman" w:eastAsia="宋体" w:cs="Times New Roman"/>
          <w:sz w:val="24"/>
          <w:szCs w:val="24"/>
          <w:lang w:val="en-US" w:eastAsia="zh-CN"/>
        </w:rPr>
        <w:t>。</w:t>
      </w:r>
    </w:p>
    <w:p w14:paraId="4CE9CF7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无组织废气：本项目无组织废气主要为工艺中未被收集完全的工艺废气，加强绿化、通风、提高废气捕集效率。</w:t>
      </w:r>
    </w:p>
    <w:p w14:paraId="3E4FC361">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（三）噪声</w:t>
      </w:r>
    </w:p>
    <w:p w14:paraId="3799AA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both"/>
        <w:textAlignment w:val="auto"/>
        <w:outlineLvl w:val="9"/>
        <w:rPr>
          <w:rFonts w:hint="default" w:ascii="Times New Roman" w:hAnsi="Times New Roman" w:cs="Times New Roman"/>
          <w:color w:val="auto"/>
          <w:sz w:val="24"/>
          <w:lang w:val="en-US" w:eastAsia="zh-CN"/>
        </w:rPr>
      </w:pPr>
      <w:bookmarkStart w:id="1" w:name="_Toc27095"/>
      <w:bookmarkStart w:id="2" w:name="_Toc11980"/>
      <w:bookmarkStart w:id="3" w:name="_Toc32325"/>
      <w:r>
        <w:rPr>
          <w:rFonts w:hint="default" w:ascii="Times New Roman" w:hAnsi="Times New Roman" w:eastAsia="宋体" w:cs="Times New Roman"/>
          <w:sz w:val="24"/>
          <w:szCs w:val="24"/>
          <w:lang w:val="en-US" w:eastAsia="zh-CN"/>
        </w:rPr>
        <w:t>本项目噪声源主要设备有树脂搅拌桶</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制衬机</w:t>
      </w:r>
      <w:r>
        <w:rPr>
          <w:rFonts w:hint="eastAsia" w:ascii="Times New Roman" w:hAnsi="Times New Roman" w:eastAsia="宋体" w:cs="Times New Roman"/>
          <w:sz w:val="24"/>
          <w:szCs w:val="24"/>
          <w:lang w:val="en-US" w:eastAsia="zh-CN"/>
        </w:rPr>
        <w:t>、离心设备</w:t>
      </w:r>
      <w:r>
        <w:rPr>
          <w:rFonts w:hint="default" w:ascii="Times New Roman" w:hAnsi="Times New Roman" w:eastAsia="宋体" w:cs="Times New Roman"/>
          <w:sz w:val="24"/>
          <w:szCs w:val="24"/>
          <w:lang w:val="en-US" w:eastAsia="zh-CN"/>
        </w:rPr>
        <w:t>等生产设备，通过车间合理布局、隔声减振、加强绿化等措施降低噪声影响</w:t>
      </w:r>
      <w:r>
        <w:rPr>
          <w:rFonts w:hint="default" w:ascii="Times New Roman" w:hAnsi="Times New Roman" w:cs="Times New Roman"/>
          <w:color w:val="auto"/>
          <w:sz w:val="24"/>
          <w:lang w:val="en-US" w:eastAsia="zh-CN"/>
        </w:rPr>
        <w:t>。</w:t>
      </w:r>
      <w:bookmarkEnd w:id="1"/>
      <w:bookmarkEnd w:id="2"/>
      <w:bookmarkEnd w:id="3"/>
    </w:p>
    <w:p w14:paraId="232D2E43">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（四）固废</w:t>
      </w:r>
    </w:p>
    <w:p w14:paraId="3AC226B5">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Times New Roman" w:cs="Times New Roman"/>
          <w:sz w:val="24"/>
          <w:szCs w:val="24"/>
          <w:lang w:val="en-US" w:eastAsia="zh-CN"/>
        </w:rPr>
      </w:pPr>
      <w:r>
        <w:rPr>
          <w:rFonts w:hint="default" w:ascii="Times New Roman" w:hAnsi="Times New Roman" w:eastAsia="宋体" w:cs="Times New Roman"/>
          <w:sz w:val="24"/>
          <w:szCs w:val="24"/>
          <w:lang w:val="en-US" w:eastAsia="zh-CN"/>
        </w:rPr>
        <w:t>本项目产生的主要固体废物为职工生活垃圾、</w:t>
      </w:r>
      <w:r>
        <w:rPr>
          <w:rFonts w:hint="eastAsia" w:ascii="Times New Roman" w:hAnsi="Times New Roman" w:eastAsia="宋体" w:cs="Times New Roman"/>
          <w:sz w:val="24"/>
          <w:szCs w:val="24"/>
          <w:lang w:val="en-US" w:eastAsia="zh-CN"/>
        </w:rPr>
        <w:t>废包装袋、沉渣、收集的粉尘、废布袋、下脚料及不合格品、废包装桶、废活性炭、废铅蓄电池</w:t>
      </w:r>
      <w:r>
        <w:rPr>
          <w:rFonts w:hint="default" w:ascii="Times New Roman" w:hAnsi="Times New Roman" w:eastAsia="宋体" w:cs="Times New Roman"/>
          <w:sz w:val="24"/>
          <w:szCs w:val="24"/>
          <w:lang w:val="en-US" w:eastAsia="zh-CN"/>
        </w:rPr>
        <w:t>。</w:t>
      </w:r>
      <w:r>
        <w:rPr>
          <w:rFonts w:hint="eastAsia" w:ascii="Times New Roman" w:hAnsi="Times New Roman" w:eastAsia="Times New Roman" w:cs="Times New Roman"/>
          <w:sz w:val="24"/>
          <w:szCs w:val="24"/>
          <w:lang w:val="en-US" w:eastAsia="zh-CN"/>
        </w:rPr>
        <w:t>本项目生活垃圾交由环卫清运，废包装袋、沉渣、收集的粉尘、废布袋、下脚料及不合格品专门安置于一般固废仓库，交由相关部门处置，废包装桶、废活性炭、废铅蓄电池专门安置于危废仓库，委托有资质单位处理。</w:t>
      </w:r>
    </w:p>
    <w:p w14:paraId="5BFBFD83">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Times New Roman" w:cs="Times New Roman"/>
          <w:sz w:val="24"/>
          <w:szCs w:val="24"/>
          <w:lang w:val="en-US" w:eastAsia="zh-CN"/>
        </w:rPr>
      </w:pPr>
      <w:r>
        <w:rPr>
          <w:rFonts w:hint="default" w:ascii="Times New Roman" w:hAnsi="Times New Roman" w:eastAsia="Times New Roman" w:cs="Times New Roman"/>
          <w:sz w:val="24"/>
          <w:szCs w:val="24"/>
          <w:lang w:val="en-US" w:eastAsia="zh-CN"/>
        </w:rPr>
        <w:t>本项目已在厂区设</w:t>
      </w:r>
      <w:r>
        <w:rPr>
          <w:rFonts w:hint="eastAsia" w:cs="Times New Roman"/>
          <w:sz w:val="24"/>
          <w:szCs w:val="24"/>
          <w:lang w:val="en-US" w:eastAsia="zh-CN"/>
        </w:rPr>
        <w:t>30</w:t>
      </w:r>
      <w:r>
        <w:rPr>
          <w:rFonts w:hint="default" w:ascii="Times New Roman" w:hAnsi="Times New Roman" w:eastAsia="Times New Roman" w:cs="Times New Roman"/>
          <w:sz w:val="24"/>
          <w:szCs w:val="24"/>
          <w:lang w:val="en-US" w:eastAsia="zh-CN"/>
        </w:rPr>
        <w:t>m²危废仓库与</w:t>
      </w:r>
      <w:r>
        <w:rPr>
          <w:rFonts w:hint="eastAsia" w:cs="Times New Roman"/>
          <w:sz w:val="24"/>
          <w:szCs w:val="24"/>
          <w:lang w:val="en-US" w:eastAsia="zh-CN"/>
        </w:rPr>
        <w:t>30</w:t>
      </w:r>
      <w:r>
        <w:rPr>
          <w:rFonts w:hint="default" w:ascii="Times New Roman" w:hAnsi="Times New Roman" w:eastAsia="Times New Roman" w:cs="Times New Roman"/>
          <w:sz w:val="24"/>
          <w:szCs w:val="24"/>
          <w:lang w:val="en-US" w:eastAsia="zh-CN"/>
        </w:rPr>
        <w:t>m²固废仓库，库内外设置监控，做好环保标识标牌和台账</w:t>
      </w:r>
      <w:r>
        <w:rPr>
          <w:rFonts w:hint="eastAsia" w:ascii="Times New Roman" w:hAnsi="Times New Roman" w:eastAsia="Times New Roman" w:cs="Times New Roman"/>
          <w:sz w:val="24"/>
          <w:szCs w:val="24"/>
          <w:lang w:val="en-US" w:eastAsia="zh-CN"/>
        </w:rPr>
        <w:t>，</w:t>
      </w:r>
      <w:r>
        <w:rPr>
          <w:rFonts w:hint="default" w:ascii="Times New Roman" w:hAnsi="Times New Roman" w:eastAsia="Times New Roman" w:cs="Times New Roman"/>
          <w:sz w:val="24"/>
          <w:szCs w:val="24"/>
          <w:lang w:val="en-US" w:eastAsia="zh-CN"/>
        </w:rPr>
        <w:t>危废内部</w:t>
      </w:r>
      <w:r>
        <w:rPr>
          <w:rFonts w:hint="eastAsia" w:ascii="Times New Roman" w:hAnsi="Times New Roman" w:eastAsia="Times New Roman" w:cs="Times New Roman"/>
          <w:sz w:val="24"/>
          <w:szCs w:val="24"/>
          <w:lang w:val="en-US" w:eastAsia="zh-CN"/>
        </w:rPr>
        <w:t>已涂1.2m环氧底漆。已设置导流沟、导流槽</w:t>
      </w:r>
      <w:r>
        <w:rPr>
          <w:rFonts w:hint="default" w:ascii="Times New Roman" w:hAnsi="Times New Roman" w:eastAsia="Times New Roman" w:cs="Times New Roman"/>
          <w:sz w:val="24"/>
          <w:szCs w:val="24"/>
          <w:lang w:val="en-US" w:eastAsia="zh-CN"/>
        </w:rPr>
        <w:t>，具备防渗透，满足环境管理要求。</w:t>
      </w:r>
    </w:p>
    <w:p w14:paraId="4D180C9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（五）辐射</w:t>
      </w:r>
    </w:p>
    <w:p w14:paraId="50683B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项目不涉及辐射源。</w:t>
      </w:r>
    </w:p>
    <w:p w14:paraId="1189A7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（六）其他环境保护设施</w:t>
      </w:r>
    </w:p>
    <w:p w14:paraId="5F4862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厂区配备了一定的应急物资，项目现场设有多个消防灭火器。</w:t>
      </w:r>
    </w:p>
    <w:p w14:paraId="1A324D7C">
      <w:pPr>
        <w:numPr>
          <w:ilvl w:val="0"/>
          <w:numId w:val="0"/>
        </w:numPr>
        <w:spacing w:line="360" w:lineRule="auto"/>
        <w:outlineLvl w:val="0"/>
        <w:rPr>
          <w:rFonts w:hint="default" w:ascii="Times New Roman" w:hAnsi="Times New Roman" w:eastAsia="宋体" w:cs="Times New Roman"/>
          <w:b/>
          <w:color w:val="000000"/>
          <w:sz w:val="30"/>
          <w:szCs w:val="30"/>
        </w:rPr>
      </w:pPr>
      <w:r>
        <w:rPr>
          <w:rFonts w:hint="default" w:ascii="Times New Roman" w:hAnsi="Times New Roman" w:eastAsia="宋体" w:cs="Times New Roman"/>
          <w:b/>
          <w:color w:val="000000"/>
          <w:sz w:val="30"/>
          <w:szCs w:val="30"/>
          <w:lang w:val="en-US" w:eastAsia="zh-CN"/>
        </w:rPr>
        <w:t>四、</w:t>
      </w:r>
      <w:r>
        <w:rPr>
          <w:rFonts w:hint="default" w:ascii="Times New Roman" w:hAnsi="Times New Roman" w:eastAsia="宋体" w:cs="Times New Roman"/>
          <w:b/>
          <w:color w:val="000000"/>
          <w:sz w:val="30"/>
          <w:szCs w:val="30"/>
        </w:rPr>
        <w:t>环境保护设施调试效果</w:t>
      </w:r>
    </w:p>
    <w:p w14:paraId="6A2D9D8A">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eastAsia="宋体" w:cs="Times New Roman"/>
          <w:color w:val="000000"/>
          <w:kern w:val="2"/>
          <w:sz w:val="24"/>
          <w:szCs w:val="24"/>
          <w:lang w:val="en-US" w:eastAsia="zh-CN" w:bidi="ar-SA"/>
        </w:rPr>
        <w:t>根据</w:t>
      </w:r>
      <w:r>
        <w:rPr>
          <w:rFonts w:hint="eastAsia" w:ascii="Times New Roman" w:hAnsi="Times New Roman" w:cs="Times New Roman"/>
          <w:color w:val="000000"/>
          <w:kern w:val="2"/>
          <w:sz w:val="24"/>
          <w:szCs w:val="24"/>
          <w:lang w:val="en-US" w:eastAsia="zh-CN" w:bidi="ar-SA"/>
        </w:rPr>
        <w:t>江苏绿述检测技术有限公司</w:t>
      </w:r>
      <w:r>
        <w:rPr>
          <w:rFonts w:hint="default" w:ascii="Times New Roman" w:hAnsi="Times New Roman" w:eastAsia="宋体" w:cs="Times New Roman"/>
          <w:color w:val="000000"/>
          <w:kern w:val="2"/>
          <w:sz w:val="24"/>
          <w:szCs w:val="24"/>
          <w:lang w:val="en-US" w:eastAsia="zh-CN" w:bidi="ar-SA"/>
        </w:rPr>
        <w:t>的</w:t>
      </w:r>
      <w:r>
        <w:rPr>
          <w:rFonts w:hint="eastAsia" w:ascii="Times New Roman" w:hAnsi="Times New Roman" w:eastAsia="宋体" w:cs="Times New Roman"/>
          <w:color w:val="000000"/>
          <w:kern w:val="2"/>
          <w:sz w:val="24"/>
          <w:szCs w:val="24"/>
          <w:lang w:val="en-US" w:eastAsia="zh-CN" w:bidi="ar-SA"/>
        </w:rPr>
        <w:t>检测</w:t>
      </w:r>
      <w:r>
        <w:rPr>
          <w:rFonts w:hint="default" w:ascii="Times New Roman" w:hAnsi="Times New Roman" w:eastAsia="宋体" w:cs="Times New Roman"/>
          <w:color w:val="000000"/>
          <w:kern w:val="2"/>
          <w:sz w:val="24"/>
          <w:szCs w:val="24"/>
          <w:lang w:val="en-US" w:eastAsia="zh-CN" w:bidi="ar-SA"/>
        </w:rPr>
        <w:t>报告</w:t>
      </w:r>
      <w:r>
        <w:rPr>
          <w:rFonts w:hint="eastAsia" w:ascii="Times New Roman" w:hAnsi="Times New Roman" w:eastAsia="宋体" w:cs="Times New Roman"/>
          <w:color w:val="000000"/>
          <w:kern w:val="2"/>
          <w:sz w:val="24"/>
          <w:szCs w:val="24"/>
          <w:lang w:val="en-US" w:eastAsia="zh-CN" w:bidi="ar-SA"/>
        </w:rPr>
        <w:t>（</w:t>
      </w:r>
      <w:r>
        <w:rPr>
          <w:rFonts w:hint="eastAsia" w:ascii="Times New Roman" w:hAnsi="Times New Roman" w:cs="Times New Roman"/>
          <w:color w:val="000000"/>
          <w:kern w:val="2"/>
          <w:sz w:val="24"/>
          <w:szCs w:val="24"/>
          <w:lang w:val="en-US" w:eastAsia="zh-CN" w:bidi="ar-SA"/>
        </w:rPr>
        <w:t>绿述环检字（2024）年第2411084号）</w:t>
      </w:r>
      <w:r>
        <w:rPr>
          <w:rFonts w:hint="default" w:ascii="Times New Roman" w:hAnsi="Times New Roman" w:eastAsia="宋体" w:cs="Times New Roman"/>
          <w:color w:val="000000"/>
          <w:kern w:val="2"/>
          <w:sz w:val="24"/>
          <w:szCs w:val="24"/>
          <w:lang w:val="en-US" w:eastAsia="zh-CN" w:bidi="ar-SA"/>
        </w:rPr>
        <w:t>及</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cs="Times New Roman"/>
          <w:color w:val="auto"/>
          <w:sz w:val="24"/>
          <w:szCs w:val="24"/>
          <w:lang w:val="en-US" w:eastAsia="zh-CN"/>
        </w:rPr>
        <w:t>江苏恒卓复合材料有限公司年产1.5万米玻璃纤维顶管项目</w:t>
      </w:r>
      <w:r>
        <w:rPr>
          <w:rFonts w:hint="default" w:ascii="Times New Roman" w:hAnsi="Times New Roman" w:eastAsia="宋体" w:cs="Times New Roman"/>
          <w:color w:val="auto"/>
          <w:sz w:val="24"/>
          <w:szCs w:val="24"/>
          <w:lang w:val="en-US" w:eastAsia="zh-CN"/>
        </w:rPr>
        <w:t>环境影响报告表</w:t>
      </w:r>
      <w:r>
        <w:rPr>
          <w:rFonts w:hint="default" w:ascii="Times New Roman" w:hAnsi="Times New Roman" w:eastAsia="宋体" w:cs="Times New Roman"/>
          <w:color w:val="000000"/>
          <w:kern w:val="2"/>
          <w:sz w:val="24"/>
          <w:szCs w:val="24"/>
          <w:lang w:val="en-US" w:eastAsia="zh-CN" w:bidi="ar-SA"/>
        </w:rPr>
        <w:t>》及相关批复的要求。</w:t>
      </w:r>
    </w:p>
    <w:p w14:paraId="4C078B61">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废水</w:t>
      </w:r>
    </w:p>
    <w:p w14:paraId="55FE4D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项目废水中pH、</w:t>
      </w:r>
      <w:r>
        <w:rPr>
          <w:rFonts w:hint="eastAsia" w:ascii="Times New Roman" w:hAnsi="Times New Roman" w:eastAsia="宋体" w:cs="Times New Roman"/>
          <w:color w:val="auto"/>
          <w:sz w:val="24"/>
          <w:szCs w:val="24"/>
          <w:highlight w:val="none"/>
          <w:lang w:val="en-US" w:eastAsia="zh-CN"/>
        </w:rPr>
        <w:t>COD、BOD</w:t>
      </w:r>
      <w:r>
        <w:rPr>
          <w:rFonts w:hint="eastAsia" w:ascii="Times New Roman" w:hAnsi="Times New Roman" w:eastAsia="宋体" w:cs="Times New Roman"/>
          <w:color w:val="auto"/>
          <w:sz w:val="24"/>
          <w:szCs w:val="24"/>
          <w:highlight w:val="none"/>
          <w:vertAlign w:val="subscript"/>
          <w:lang w:val="en-US" w:eastAsia="zh-CN"/>
        </w:rPr>
        <w:t>5</w:t>
      </w:r>
      <w:r>
        <w:rPr>
          <w:rFonts w:hint="eastAsia" w:ascii="Times New Roman" w:hAnsi="Times New Roman" w:eastAsia="宋体" w:cs="Times New Roman"/>
          <w:color w:val="auto"/>
          <w:sz w:val="24"/>
          <w:szCs w:val="24"/>
          <w:highlight w:val="none"/>
          <w:lang w:val="en-US" w:eastAsia="zh-CN"/>
        </w:rPr>
        <w:t>、SS、氨氮、总磷、总氮、动植物油的</w:t>
      </w:r>
      <w:r>
        <w:rPr>
          <w:rFonts w:hint="eastAsia" w:ascii="Times New Roman" w:hAnsi="Times New Roman" w:eastAsia="宋体" w:cs="Times New Roman"/>
          <w:color w:val="auto"/>
          <w:sz w:val="24"/>
          <w:szCs w:val="24"/>
          <w:lang w:val="en-US" w:eastAsia="zh-CN"/>
        </w:rPr>
        <w:t>日平均排放浓度均满足三庄污水处理厂接管标准。</w:t>
      </w:r>
    </w:p>
    <w:p w14:paraId="3644E0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废气</w:t>
      </w:r>
    </w:p>
    <w:p w14:paraId="382E0B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项目生产过程中产生的挥发性有机废气、颗粒物有组织排放执行《大气污染物综合排放标准》（</w:t>
      </w:r>
      <w:r>
        <w:rPr>
          <w:rFonts w:hint="default" w:ascii="Times New Roman" w:hAnsi="Times New Roman" w:eastAsia="宋体" w:cs="Times New Roman"/>
          <w:color w:val="auto"/>
          <w:sz w:val="24"/>
          <w:szCs w:val="24"/>
          <w:lang w:val="en-US" w:eastAsia="zh-CN"/>
        </w:rPr>
        <w:t>DB32/4041-2021</w:t>
      </w:r>
      <w:r>
        <w:rPr>
          <w:rFonts w:hint="eastAsia" w:ascii="Times New Roman" w:hAnsi="Times New Roman" w:eastAsia="宋体" w:cs="Times New Roman"/>
          <w:color w:val="auto"/>
          <w:sz w:val="24"/>
          <w:szCs w:val="24"/>
          <w:lang w:val="en-US" w:eastAsia="zh-CN"/>
        </w:rPr>
        <w:t>）中排放限值要求；挥发性有机废气无组织排放执行《大气污染物综合排放标准》（</w:t>
      </w:r>
      <w:r>
        <w:rPr>
          <w:rFonts w:hint="default" w:ascii="Times New Roman" w:hAnsi="Times New Roman" w:eastAsia="宋体" w:cs="Times New Roman"/>
          <w:color w:val="auto"/>
          <w:sz w:val="24"/>
          <w:szCs w:val="24"/>
          <w:lang w:val="en-US" w:eastAsia="zh-CN"/>
        </w:rPr>
        <w:t>DB32/4041-2021</w:t>
      </w:r>
      <w:r>
        <w:rPr>
          <w:rFonts w:hint="eastAsia" w:ascii="Times New Roman" w:hAnsi="Times New Roman" w:eastAsia="宋体" w:cs="Times New Roman"/>
          <w:color w:val="auto"/>
          <w:sz w:val="24"/>
          <w:szCs w:val="24"/>
          <w:lang w:val="en-US" w:eastAsia="zh-CN"/>
        </w:rPr>
        <w:t>）排放限值；苯乙烯排放浓度参照执行《大气污染物综合排放标准》（</w:t>
      </w:r>
      <w:r>
        <w:rPr>
          <w:rFonts w:hint="default" w:ascii="Times New Roman" w:hAnsi="Times New Roman" w:eastAsia="宋体" w:cs="Times New Roman"/>
          <w:color w:val="auto"/>
          <w:sz w:val="24"/>
          <w:szCs w:val="24"/>
          <w:lang w:val="en-US" w:eastAsia="zh-CN"/>
        </w:rPr>
        <w:t>DB32/4041-2021</w:t>
      </w:r>
      <w:r>
        <w:rPr>
          <w:rFonts w:hint="eastAsia" w:ascii="Times New Roman" w:hAnsi="Times New Roman" w:eastAsia="宋体" w:cs="Times New Roman"/>
          <w:color w:val="auto"/>
          <w:sz w:val="24"/>
          <w:szCs w:val="24"/>
          <w:lang w:val="en-US" w:eastAsia="zh-CN"/>
        </w:rPr>
        <w:t>）中苯系物排放限值要求；臭气浓度执行《恶臭污染物排放标准》（</w:t>
      </w:r>
      <w:r>
        <w:rPr>
          <w:rFonts w:hint="default" w:ascii="Times New Roman" w:hAnsi="Times New Roman" w:eastAsia="宋体" w:cs="Times New Roman"/>
          <w:color w:val="auto"/>
          <w:sz w:val="24"/>
          <w:szCs w:val="24"/>
          <w:lang w:val="en-US" w:eastAsia="zh-CN"/>
        </w:rPr>
        <w:t>GB14554-93</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和表</w:t>
      </w: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排放标准值；厂区内无组织挥发性有机废气执行江苏省《大气污染物综合排放标准》（</w:t>
      </w:r>
      <w:r>
        <w:rPr>
          <w:rFonts w:hint="default" w:ascii="Times New Roman" w:hAnsi="Times New Roman" w:eastAsia="宋体" w:cs="Times New Roman"/>
          <w:color w:val="auto"/>
          <w:sz w:val="24"/>
          <w:szCs w:val="24"/>
          <w:lang w:val="en-US" w:eastAsia="zh-CN"/>
        </w:rPr>
        <w:t>DB32/4041-2021</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中无组织排放控制要求。项目颗粒物厂界无组织排放浓度执行《大气污染物综合排放标准》（</w:t>
      </w:r>
      <w:r>
        <w:rPr>
          <w:rFonts w:hint="default" w:ascii="Times New Roman" w:hAnsi="Times New Roman" w:eastAsia="宋体" w:cs="Times New Roman"/>
          <w:color w:val="auto"/>
          <w:sz w:val="24"/>
          <w:szCs w:val="24"/>
          <w:lang w:val="en-US" w:eastAsia="zh-CN"/>
        </w:rPr>
        <w:t>DB32/4041-2021</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排放浓度限值。</w:t>
      </w:r>
    </w:p>
    <w:p w14:paraId="7C5F82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厂界噪声</w:t>
      </w:r>
    </w:p>
    <w:p w14:paraId="5305A0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厂界的</w:t>
      </w:r>
      <w:r>
        <w:rPr>
          <w:rFonts w:hint="eastAsia" w:ascii="Times New Roman" w:hAnsi="Times New Roman" w:eastAsia="宋体" w:cs="Times New Roman"/>
          <w:b w:val="0"/>
          <w:bCs w:val="0"/>
          <w:color w:val="auto"/>
          <w:sz w:val="24"/>
          <w:szCs w:val="24"/>
          <w:lang w:val="en-US" w:eastAsia="zh-CN"/>
        </w:rPr>
        <w:t>南北2个</w:t>
      </w:r>
      <w:r>
        <w:rPr>
          <w:rFonts w:hint="default" w:ascii="Times New Roman" w:hAnsi="Times New Roman" w:eastAsia="宋体" w:cs="Times New Roman"/>
          <w:b w:val="0"/>
          <w:bCs w:val="0"/>
          <w:color w:val="auto"/>
          <w:sz w:val="24"/>
          <w:szCs w:val="24"/>
          <w:lang w:val="en-US" w:eastAsia="zh-CN"/>
        </w:rPr>
        <w:t>噪声监测点</w:t>
      </w:r>
      <w:r>
        <w:rPr>
          <w:rFonts w:hint="eastAsia" w:ascii="Times New Roman" w:hAnsi="Times New Roman" w:eastAsia="宋体" w:cs="Times New Roman"/>
          <w:b w:val="0"/>
          <w:bCs w:val="0"/>
          <w:color w:val="auto"/>
          <w:sz w:val="24"/>
          <w:szCs w:val="24"/>
          <w:lang w:val="en-US" w:eastAsia="zh-CN"/>
        </w:rPr>
        <w:t>昼间</w:t>
      </w:r>
      <w:r>
        <w:rPr>
          <w:rFonts w:hint="default" w:ascii="Times New Roman" w:hAnsi="Times New Roman" w:eastAsia="宋体" w:cs="Times New Roman"/>
          <w:b w:val="0"/>
          <w:bCs w:val="0"/>
          <w:color w:val="auto"/>
          <w:sz w:val="24"/>
          <w:szCs w:val="24"/>
          <w:lang w:val="en-US" w:eastAsia="zh-CN"/>
        </w:rPr>
        <w:t>等效声级满足《工业企业厂界环境噪声排放标准》（GB12348-2008）</w:t>
      </w:r>
      <w:r>
        <w:rPr>
          <w:rFonts w:hint="eastAsia"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类标准。</w:t>
      </w:r>
    </w:p>
    <w:p w14:paraId="3670C0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备注：企业东西均为企业，不具备噪声检测条件。</w:t>
      </w:r>
    </w:p>
    <w:p w14:paraId="4BE097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（4）固废</w:t>
      </w:r>
    </w:p>
    <w:p w14:paraId="329F4A98">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imes New Roman" w:hAnsi="Times New Roman" w:eastAsia="Times New Roman" w:cs="Times New Roman"/>
          <w:sz w:val="24"/>
          <w:szCs w:val="24"/>
          <w:lang w:val="en-US" w:eastAsia="zh-CN"/>
        </w:rPr>
      </w:pPr>
      <w:r>
        <w:rPr>
          <w:rFonts w:hint="default" w:ascii="Times New Roman" w:hAnsi="Times New Roman" w:eastAsia="宋体" w:cs="Times New Roman"/>
          <w:sz w:val="24"/>
          <w:szCs w:val="24"/>
          <w:lang w:val="en-US" w:eastAsia="zh-CN"/>
        </w:rPr>
        <w:t>本项目产生的主要固体废物为职工生活垃圾、</w:t>
      </w:r>
      <w:r>
        <w:rPr>
          <w:rFonts w:hint="eastAsia" w:ascii="Times New Roman" w:hAnsi="Times New Roman" w:eastAsia="宋体" w:cs="Times New Roman"/>
          <w:sz w:val="24"/>
          <w:szCs w:val="24"/>
          <w:lang w:val="en-US" w:eastAsia="zh-CN"/>
        </w:rPr>
        <w:t>废包装袋、沉渣、收集的粉尘、废布袋、下脚料及不合格品、废包装桶、废活性炭、废铅蓄电池</w:t>
      </w:r>
      <w:r>
        <w:rPr>
          <w:rFonts w:hint="default" w:ascii="Times New Roman" w:hAnsi="Times New Roman" w:eastAsia="宋体" w:cs="Times New Roman"/>
          <w:sz w:val="24"/>
          <w:szCs w:val="24"/>
          <w:lang w:val="en-US" w:eastAsia="zh-CN"/>
        </w:rPr>
        <w:t>。</w:t>
      </w:r>
      <w:r>
        <w:rPr>
          <w:rFonts w:hint="eastAsia" w:ascii="Times New Roman" w:hAnsi="Times New Roman" w:eastAsia="Times New Roman" w:cs="Times New Roman"/>
          <w:sz w:val="24"/>
          <w:szCs w:val="24"/>
          <w:lang w:val="en-US" w:eastAsia="zh-CN"/>
        </w:rPr>
        <w:t>本项目生活垃圾交由环卫清运，废包装袋、沉渣、收集的粉尘、废布袋、下脚料及不合格品专门安置于一般固废仓库，交由相关部门处置，废包装桶、废活性炭、废铅蓄电池专门安置于危废仓库，委托有资质单位处理。</w:t>
      </w:r>
    </w:p>
    <w:p w14:paraId="78591768">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default" w:ascii="Times New Roman" w:hAnsi="Times New Roman" w:eastAsia="Times New Roman" w:cs="Times New Roman"/>
          <w:sz w:val="24"/>
          <w:szCs w:val="24"/>
          <w:lang w:val="en-US" w:eastAsia="zh-CN"/>
        </w:rPr>
      </w:pPr>
      <w:r>
        <w:rPr>
          <w:rFonts w:hint="default" w:ascii="Times New Roman" w:hAnsi="Times New Roman" w:eastAsia="Times New Roman" w:cs="Times New Roman"/>
          <w:sz w:val="24"/>
          <w:szCs w:val="24"/>
          <w:lang w:val="en-US" w:eastAsia="zh-CN"/>
        </w:rPr>
        <w:t>本项目已在厂区设</w:t>
      </w:r>
      <w:r>
        <w:rPr>
          <w:rFonts w:hint="eastAsia" w:cs="Times New Roman"/>
          <w:sz w:val="24"/>
          <w:szCs w:val="24"/>
          <w:lang w:val="en-US" w:eastAsia="zh-CN"/>
        </w:rPr>
        <w:t>30</w:t>
      </w:r>
      <w:r>
        <w:rPr>
          <w:rFonts w:hint="default" w:ascii="Times New Roman" w:hAnsi="Times New Roman" w:eastAsia="Times New Roman" w:cs="Times New Roman"/>
          <w:sz w:val="24"/>
          <w:szCs w:val="24"/>
          <w:lang w:val="en-US" w:eastAsia="zh-CN"/>
        </w:rPr>
        <w:t>m²危废仓库与</w:t>
      </w:r>
      <w:r>
        <w:rPr>
          <w:rFonts w:hint="eastAsia" w:cs="Times New Roman"/>
          <w:sz w:val="24"/>
          <w:szCs w:val="24"/>
          <w:lang w:val="en-US" w:eastAsia="zh-CN"/>
        </w:rPr>
        <w:t>30</w:t>
      </w:r>
      <w:r>
        <w:rPr>
          <w:rFonts w:hint="default" w:ascii="Times New Roman" w:hAnsi="Times New Roman" w:eastAsia="Times New Roman" w:cs="Times New Roman"/>
          <w:sz w:val="24"/>
          <w:szCs w:val="24"/>
          <w:lang w:val="en-US" w:eastAsia="zh-CN"/>
        </w:rPr>
        <w:t>m²固废仓库，库内外设置监控，做好环保标识标牌和台账</w:t>
      </w:r>
      <w:r>
        <w:rPr>
          <w:rFonts w:hint="eastAsia" w:ascii="Times New Roman" w:hAnsi="Times New Roman" w:eastAsia="Times New Roman" w:cs="Times New Roman"/>
          <w:sz w:val="24"/>
          <w:szCs w:val="24"/>
          <w:lang w:val="en-US" w:eastAsia="zh-CN"/>
        </w:rPr>
        <w:t>，</w:t>
      </w:r>
      <w:r>
        <w:rPr>
          <w:rFonts w:hint="default" w:ascii="Times New Roman" w:hAnsi="Times New Roman" w:eastAsia="Times New Roman" w:cs="Times New Roman"/>
          <w:sz w:val="24"/>
          <w:szCs w:val="24"/>
          <w:lang w:val="en-US" w:eastAsia="zh-CN"/>
        </w:rPr>
        <w:t>危废内部</w:t>
      </w:r>
      <w:r>
        <w:rPr>
          <w:rFonts w:hint="eastAsia" w:ascii="Times New Roman" w:hAnsi="Times New Roman" w:eastAsia="Times New Roman" w:cs="Times New Roman"/>
          <w:sz w:val="24"/>
          <w:szCs w:val="24"/>
          <w:lang w:val="en-US" w:eastAsia="zh-CN"/>
        </w:rPr>
        <w:t>已涂1.2m环氧底漆。已设置导流沟、导流槽</w:t>
      </w:r>
      <w:r>
        <w:rPr>
          <w:rFonts w:hint="default" w:ascii="Times New Roman" w:hAnsi="Times New Roman" w:eastAsia="Times New Roman" w:cs="Times New Roman"/>
          <w:sz w:val="24"/>
          <w:szCs w:val="24"/>
          <w:lang w:val="en-US" w:eastAsia="zh-CN"/>
        </w:rPr>
        <w:t>，具备防渗透，满足环境管理要求。</w:t>
      </w:r>
    </w:p>
    <w:p w14:paraId="7071C44F">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）总量核定</w:t>
      </w:r>
    </w:p>
    <w:p w14:paraId="4FD5B2C4">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经核定：</w:t>
      </w:r>
      <w:r>
        <w:rPr>
          <w:rFonts w:hint="eastAsia" w:ascii="Times New Roman" w:hAnsi="Times New Roman" w:eastAsia="宋体" w:cs="Times New Roman"/>
          <w:sz w:val="24"/>
          <w:szCs w:val="24"/>
          <w:lang w:val="en-US" w:eastAsia="zh-CN"/>
        </w:rPr>
        <w:t>验收</w:t>
      </w:r>
      <w:r>
        <w:rPr>
          <w:rFonts w:hint="default" w:ascii="Times New Roman" w:hAnsi="Times New Roman" w:eastAsia="宋体" w:cs="Times New Roman"/>
          <w:sz w:val="24"/>
          <w:szCs w:val="24"/>
          <w:lang w:val="en-US" w:eastAsia="zh-CN"/>
        </w:rPr>
        <w:t>监测期间本项目</w:t>
      </w:r>
      <w:r>
        <w:rPr>
          <w:rFonts w:hint="eastAsia" w:ascii="Times New Roman" w:hAnsi="Times New Roman" w:eastAsia="宋体" w:cs="Times New Roman"/>
          <w:sz w:val="24"/>
          <w:szCs w:val="24"/>
          <w:lang w:val="en-US" w:eastAsia="zh-CN"/>
        </w:rPr>
        <w:t>废水中pH、COD、BOD5、SS、氨氮、总磷、总磷、动植物油的年排放量符合环评批复中的总量控制要求；废气中颗粒物、VOCs（非甲烷总烃+苯乙烯）的年排放总量符合环评批复中的总量要求。</w:t>
      </w:r>
    </w:p>
    <w:p w14:paraId="3D83E40D">
      <w:pPr>
        <w:keepNext w:val="0"/>
        <w:keepLines w:val="0"/>
        <w:pageBreakBefore w:val="0"/>
        <w:widowControl/>
        <w:shd w:val="clear" w:color="auto" w:fill="FFFFFF"/>
        <w:kinsoku/>
        <w:wordWrap/>
        <w:overflowPunct/>
        <w:topLinePunct w:val="0"/>
        <w:autoSpaceDE/>
        <w:autoSpaceDN/>
        <w:bidi w:val="0"/>
        <w:adjustRightInd/>
        <w:snapToGrid w:val="0"/>
        <w:spacing w:line="500" w:lineRule="exact"/>
        <w:textAlignment w:val="auto"/>
        <w:outlineLvl w:val="0"/>
        <w:rPr>
          <w:rFonts w:hint="default" w:ascii="Times New Roman" w:hAnsi="Times New Roman" w:eastAsia="宋体" w:cs="Times New Roman"/>
          <w:color w:val="333333"/>
          <w:spacing w:val="7"/>
          <w:kern w:val="0"/>
          <w:sz w:val="30"/>
          <w:szCs w:val="30"/>
        </w:rPr>
      </w:pPr>
      <w:r>
        <w:rPr>
          <w:rFonts w:hint="default" w:ascii="Times New Roman" w:hAnsi="Times New Roman" w:eastAsia="宋体" w:cs="Times New Roman"/>
          <w:b/>
          <w:bCs/>
          <w:color w:val="333333"/>
          <w:spacing w:val="7"/>
          <w:kern w:val="0"/>
          <w:sz w:val="30"/>
          <w:szCs w:val="30"/>
        </w:rPr>
        <w:t>五、工程建设对环境的影响</w:t>
      </w:r>
    </w:p>
    <w:p w14:paraId="2AFC6294">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w:t>
      </w:r>
      <w:r>
        <w:rPr>
          <w:rFonts w:hint="default" w:ascii="Times New Roman" w:hAnsi="Times New Roman" w:eastAsia="宋体" w:cs="Times New Roman"/>
          <w:sz w:val="24"/>
          <w:szCs w:val="24"/>
          <w:lang w:val="en-US" w:eastAsia="zh-CN"/>
        </w:rPr>
        <w:t>项目产生的废水、废气、噪声</w:t>
      </w:r>
      <w:r>
        <w:rPr>
          <w:rFonts w:hint="eastAsia" w:ascii="Times New Roman" w:hAnsi="Times New Roman" w:eastAsia="宋体" w:cs="Times New Roman"/>
          <w:sz w:val="24"/>
          <w:szCs w:val="24"/>
          <w:lang w:val="en-US" w:eastAsia="zh-CN"/>
        </w:rPr>
        <w:t>达标排放，项目的固体废物暂存及处置均符合环保要求，</w:t>
      </w:r>
      <w:r>
        <w:rPr>
          <w:rFonts w:hint="default" w:ascii="Times New Roman" w:hAnsi="Times New Roman" w:eastAsia="宋体" w:cs="Times New Roman"/>
          <w:sz w:val="24"/>
          <w:szCs w:val="24"/>
          <w:lang w:val="en-US" w:eastAsia="zh-CN"/>
        </w:rPr>
        <w:t>对周边环境影响较小</w:t>
      </w:r>
      <w:r>
        <w:rPr>
          <w:rFonts w:hint="default" w:ascii="Times New Roman" w:hAnsi="Times New Roman" w:eastAsia="宋体" w:cs="Times New Roman"/>
          <w:sz w:val="24"/>
          <w:szCs w:val="24"/>
        </w:rPr>
        <w:t>。</w:t>
      </w:r>
    </w:p>
    <w:p w14:paraId="47A73DDC">
      <w:pPr>
        <w:keepNext w:val="0"/>
        <w:keepLines w:val="0"/>
        <w:pageBreakBefore w:val="0"/>
        <w:widowControl/>
        <w:shd w:val="clear" w:color="auto" w:fill="FFFFFF"/>
        <w:kinsoku/>
        <w:wordWrap/>
        <w:overflowPunct/>
        <w:topLinePunct w:val="0"/>
        <w:autoSpaceDE/>
        <w:autoSpaceDN/>
        <w:bidi w:val="0"/>
        <w:adjustRightInd/>
        <w:snapToGrid w:val="0"/>
        <w:spacing w:line="500" w:lineRule="exact"/>
        <w:textAlignment w:val="auto"/>
        <w:outlineLvl w:val="0"/>
        <w:rPr>
          <w:rFonts w:hint="default" w:ascii="Times New Roman" w:hAnsi="Times New Roman" w:eastAsia="宋体" w:cs="Times New Roman"/>
          <w:color w:val="333333"/>
          <w:spacing w:val="7"/>
          <w:kern w:val="0"/>
          <w:sz w:val="30"/>
          <w:szCs w:val="30"/>
        </w:rPr>
      </w:pPr>
      <w:r>
        <w:rPr>
          <w:rFonts w:hint="default" w:ascii="Times New Roman" w:hAnsi="Times New Roman" w:eastAsia="宋体" w:cs="Times New Roman"/>
          <w:b/>
          <w:bCs/>
          <w:color w:val="333333"/>
          <w:spacing w:val="7"/>
          <w:kern w:val="0"/>
          <w:sz w:val="30"/>
          <w:szCs w:val="30"/>
        </w:rPr>
        <w:t>六、验收结论</w:t>
      </w:r>
    </w:p>
    <w:p w14:paraId="3D77AE92">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执行了环保“三同时”制度，落实了污染防治措施，根据现场检查、验收监测结果及项目竣工环境保护验收报告，按《建设项目竣工环境保护验收暂行办法》中所规定的验收不合格情形对项目逐一对照核查，验收组认为该项目建设、污染防治设施的建设与运行情况验收合格。</w:t>
      </w:r>
    </w:p>
    <w:p w14:paraId="69C50BE2">
      <w:pPr>
        <w:keepNext w:val="0"/>
        <w:keepLines w:val="0"/>
        <w:pageBreakBefore w:val="0"/>
        <w:widowControl/>
        <w:shd w:val="clear" w:color="auto" w:fill="FFFFFF"/>
        <w:kinsoku/>
        <w:wordWrap/>
        <w:overflowPunct/>
        <w:topLinePunct w:val="0"/>
        <w:autoSpaceDE/>
        <w:autoSpaceDN/>
        <w:bidi w:val="0"/>
        <w:adjustRightInd/>
        <w:snapToGrid w:val="0"/>
        <w:spacing w:line="500" w:lineRule="exact"/>
        <w:textAlignment w:val="auto"/>
        <w:outlineLvl w:val="0"/>
        <w:rPr>
          <w:rFonts w:hint="default" w:ascii="Times New Roman" w:hAnsi="Times New Roman" w:eastAsia="宋体" w:cs="Times New Roman"/>
          <w:b/>
          <w:bCs/>
          <w:color w:val="333333"/>
          <w:spacing w:val="7"/>
          <w:kern w:val="0"/>
          <w:sz w:val="30"/>
          <w:szCs w:val="30"/>
          <w:lang w:val="en-US" w:eastAsia="zh-CN"/>
        </w:rPr>
      </w:pPr>
      <w:r>
        <w:rPr>
          <w:rFonts w:hint="default" w:ascii="Times New Roman" w:hAnsi="Times New Roman" w:eastAsia="宋体" w:cs="Times New Roman"/>
          <w:b/>
          <w:bCs/>
          <w:color w:val="333333"/>
          <w:spacing w:val="7"/>
          <w:kern w:val="0"/>
          <w:sz w:val="30"/>
          <w:szCs w:val="30"/>
        </w:rPr>
        <w:t>七、</w:t>
      </w:r>
      <w:r>
        <w:rPr>
          <w:rFonts w:hint="default" w:ascii="Times New Roman" w:hAnsi="Times New Roman" w:eastAsia="宋体" w:cs="Times New Roman"/>
          <w:b/>
          <w:bCs/>
          <w:color w:val="333333"/>
          <w:spacing w:val="7"/>
          <w:kern w:val="0"/>
          <w:sz w:val="30"/>
          <w:szCs w:val="30"/>
          <w:lang w:val="en-US" w:eastAsia="zh-CN"/>
        </w:rPr>
        <w:t>后续要求</w:t>
      </w:r>
    </w:p>
    <w:p w14:paraId="0840E8C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（1）加强营运期的日常管理，健全</w:t>
      </w:r>
      <w:r>
        <w:rPr>
          <w:rFonts w:hint="eastAsia" w:ascii="Times New Roman" w:hAnsi="Times New Roman" w:eastAsia="宋体" w:cs="Times New Roman"/>
          <w:bCs/>
          <w:color w:val="auto"/>
          <w:sz w:val="24"/>
          <w:szCs w:val="24"/>
          <w:lang w:val="en-US" w:eastAsia="zh-CN"/>
        </w:rPr>
        <w:t>废气、</w:t>
      </w:r>
      <w:r>
        <w:rPr>
          <w:rFonts w:hint="default" w:ascii="Times New Roman" w:hAnsi="Times New Roman" w:eastAsia="宋体" w:cs="Times New Roman"/>
          <w:bCs/>
          <w:color w:val="auto"/>
          <w:sz w:val="24"/>
          <w:szCs w:val="24"/>
          <w:lang w:val="en-US" w:eastAsia="zh-CN"/>
        </w:rPr>
        <w:t>废水污染治理设施运行台账，确保污染治理设施正常运行，各污染物稳定达标排放；</w:t>
      </w:r>
    </w:p>
    <w:p w14:paraId="447127E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（2）</w:t>
      </w:r>
      <w:r>
        <w:rPr>
          <w:rFonts w:hint="default" w:ascii="Times New Roman" w:hAnsi="Times New Roman" w:eastAsia="宋体" w:cs="Times New Roman"/>
          <w:bCs/>
          <w:color w:val="auto"/>
          <w:sz w:val="24"/>
          <w:szCs w:val="24"/>
          <w:lang w:val="en-US" w:eastAsia="zh-CN"/>
        </w:rPr>
        <w:t>按照现行固体废物环境管理要求，规范收集、暂存、转移、处置各类固废，健全各类固废管理台账；</w:t>
      </w:r>
    </w:p>
    <w:p w14:paraId="207559E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ascii="Times New Roman" w:hAnsi="Times New Roman" w:eastAsia="宋体" w:cs="Times New Roman"/>
          <w:bCs/>
          <w:color w:val="auto"/>
          <w:sz w:val="24"/>
          <w:szCs w:val="24"/>
          <w:lang w:val="en-US" w:eastAsia="zh-CN"/>
        </w:rPr>
      </w:pPr>
      <w:bookmarkStart w:id="4" w:name="_GoBack"/>
      <w:r>
        <w:rPr>
          <w:rFonts w:hint="default" w:ascii="Times New Roman" w:hAnsi="Times New Roman" w:eastAsia="宋体" w:cs="Times New Roman"/>
          <w:bCs/>
          <w:color w:val="auto"/>
          <w:sz w:val="24"/>
          <w:szCs w:val="24"/>
          <w:lang w:val="en-US" w:eastAsia="zh-CN"/>
        </w:rPr>
        <w:t>（</w:t>
      </w:r>
      <w:r>
        <w:rPr>
          <w:rFonts w:hint="eastAsia" w:ascii="Times New Roman" w:hAnsi="Times New Roman" w:eastAsia="宋体" w:cs="Times New Roman"/>
          <w:bCs/>
          <w:color w:val="auto"/>
          <w:sz w:val="24"/>
          <w:szCs w:val="24"/>
          <w:lang w:val="en-US" w:eastAsia="zh-CN"/>
        </w:rPr>
        <w:t>3</w:t>
      </w:r>
      <w:r>
        <w:rPr>
          <w:rFonts w:hint="default" w:ascii="Times New Roman" w:hAnsi="Times New Roman" w:eastAsia="宋体" w:cs="Times New Roman"/>
          <w:bCs/>
          <w:color w:val="auto"/>
          <w:sz w:val="24"/>
          <w:szCs w:val="24"/>
          <w:lang w:val="en-US" w:eastAsia="zh-CN"/>
        </w:rPr>
        <w:t>）严格按照排污许可证</w:t>
      </w:r>
      <w:r>
        <w:rPr>
          <w:rFonts w:hint="eastAsia" w:ascii="Times New Roman" w:hAnsi="Times New Roman" w:eastAsia="宋体" w:cs="Times New Roman"/>
          <w:bCs/>
          <w:color w:val="auto"/>
          <w:sz w:val="24"/>
          <w:szCs w:val="24"/>
          <w:lang w:val="en-US" w:eastAsia="zh-CN"/>
        </w:rPr>
        <w:t>登记管理及环评文本</w:t>
      </w:r>
      <w:r>
        <w:rPr>
          <w:rFonts w:hint="default" w:ascii="Times New Roman" w:hAnsi="Times New Roman" w:eastAsia="宋体" w:cs="Times New Roman"/>
          <w:bCs/>
          <w:color w:val="auto"/>
          <w:sz w:val="24"/>
          <w:szCs w:val="24"/>
          <w:lang w:val="en-US" w:eastAsia="zh-CN"/>
        </w:rPr>
        <w:t>要求</w:t>
      </w:r>
      <w:r>
        <w:rPr>
          <w:rFonts w:hint="eastAsia" w:ascii="Times New Roman" w:hAnsi="Times New Roman" w:eastAsia="宋体" w:cs="Times New Roman"/>
          <w:bCs/>
          <w:color w:val="auto"/>
          <w:sz w:val="24"/>
          <w:szCs w:val="24"/>
          <w:lang w:val="en-US" w:eastAsia="zh-CN"/>
        </w:rPr>
        <w:t>内容</w:t>
      </w:r>
      <w:r>
        <w:rPr>
          <w:rFonts w:hint="default" w:ascii="Times New Roman" w:hAnsi="Times New Roman" w:eastAsia="宋体" w:cs="Times New Roman"/>
          <w:bCs/>
          <w:color w:val="auto"/>
          <w:sz w:val="24"/>
          <w:szCs w:val="24"/>
          <w:lang w:val="en-US" w:eastAsia="zh-CN"/>
        </w:rPr>
        <w:t>进行自行监测。</w:t>
      </w:r>
    </w:p>
    <w:bookmarkEnd w:id="4"/>
    <w:p w14:paraId="246EDB8A">
      <w:pPr>
        <w:keepNext w:val="0"/>
        <w:keepLines w:val="0"/>
        <w:pageBreakBefore w:val="0"/>
        <w:widowControl/>
        <w:shd w:val="clear" w:color="auto" w:fill="FFFFFF"/>
        <w:kinsoku/>
        <w:wordWrap/>
        <w:overflowPunct/>
        <w:topLinePunct w:val="0"/>
        <w:autoSpaceDE/>
        <w:autoSpaceDN/>
        <w:bidi w:val="0"/>
        <w:adjustRightInd/>
        <w:snapToGrid w:val="0"/>
        <w:spacing w:line="500" w:lineRule="exact"/>
        <w:textAlignment w:val="auto"/>
        <w:outlineLvl w:val="0"/>
        <w:rPr>
          <w:rFonts w:hint="eastAsia" w:ascii="Times New Roman" w:hAnsi="Times New Roman" w:eastAsia="宋体" w:cs="Times New Roman"/>
          <w:b/>
          <w:bCs/>
          <w:color w:val="333333"/>
          <w:spacing w:val="7"/>
          <w:kern w:val="0"/>
          <w:sz w:val="30"/>
          <w:szCs w:val="30"/>
          <w:lang w:val="en-US" w:eastAsia="zh-CN"/>
        </w:rPr>
      </w:pPr>
      <w:r>
        <w:rPr>
          <w:rFonts w:hint="eastAsia" w:ascii="Times New Roman" w:hAnsi="Times New Roman" w:eastAsia="宋体" w:cs="Times New Roman"/>
          <w:b/>
          <w:bCs/>
          <w:color w:val="333333"/>
          <w:spacing w:val="7"/>
          <w:kern w:val="0"/>
          <w:sz w:val="30"/>
          <w:szCs w:val="30"/>
          <w:lang w:val="en-US" w:eastAsia="zh-CN"/>
        </w:rPr>
        <w:t>八、验收组：（签字）</w:t>
      </w:r>
    </w:p>
    <w:p w14:paraId="674404C8">
      <w:pPr>
        <w:widowControl/>
        <w:numPr>
          <w:ilvl w:val="0"/>
          <w:numId w:val="0"/>
        </w:numPr>
        <w:shd w:val="clear" w:color="auto" w:fill="FFFFFF"/>
        <w:snapToGrid w:val="0"/>
        <w:spacing w:line="360" w:lineRule="auto"/>
        <w:outlineLvl w:val="0"/>
        <w:rPr>
          <w:rFonts w:hint="default" w:ascii="Times New Roman" w:hAnsi="Times New Roman" w:eastAsia="宋体" w:cs="Times New Roman"/>
          <w:b/>
          <w:bCs/>
          <w:color w:val="333333"/>
          <w:spacing w:val="7"/>
          <w:kern w:val="0"/>
          <w:sz w:val="24"/>
          <w:szCs w:val="24"/>
          <w:lang w:val="en-US" w:eastAsia="zh-CN"/>
        </w:rPr>
      </w:pPr>
    </w:p>
    <w:p w14:paraId="636B60D5">
      <w:pPr>
        <w:widowControl/>
        <w:numPr>
          <w:ilvl w:val="0"/>
          <w:numId w:val="0"/>
        </w:numPr>
        <w:shd w:val="clear" w:color="auto" w:fill="FFFFFF"/>
        <w:snapToGrid w:val="0"/>
        <w:spacing w:line="360" w:lineRule="auto"/>
        <w:outlineLvl w:val="0"/>
        <w:rPr>
          <w:rFonts w:hint="default" w:ascii="Times New Roman" w:hAnsi="Times New Roman" w:eastAsia="宋体" w:cs="Times New Roman"/>
          <w:b/>
          <w:bCs/>
          <w:color w:val="333333"/>
          <w:spacing w:val="7"/>
          <w:kern w:val="0"/>
          <w:sz w:val="24"/>
          <w:szCs w:val="24"/>
          <w:lang w:val="en-US" w:eastAsia="zh-CN"/>
        </w:rPr>
      </w:pPr>
    </w:p>
    <w:p w14:paraId="2159261B">
      <w:pPr>
        <w:widowControl/>
        <w:numPr>
          <w:ilvl w:val="0"/>
          <w:numId w:val="0"/>
        </w:numPr>
        <w:shd w:val="clear" w:color="auto" w:fill="FFFFFF"/>
        <w:snapToGrid w:val="0"/>
        <w:spacing w:line="360" w:lineRule="auto"/>
        <w:outlineLvl w:val="0"/>
        <w:rPr>
          <w:rFonts w:hint="default" w:ascii="Times New Roman" w:hAnsi="Times New Roman" w:eastAsia="宋体" w:cs="Times New Roman"/>
          <w:b/>
          <w:bCs/>
          <w:color w:val="333333"/>
          <w:spacing w:val="7"/>
          <w:kern w:val="0"/>
          <w:sz w:val="24"/>
          <w:szCs w:val="24"/>
          <w:lang w:val="en-US" w:eastAsia="zh-CN"/>
        </w:rPr>
      </w:pPr>
    </w:p>
    <w:p w14:paraId="44D051CA">
      <w:pPr>
        <w:widowControl/>
        <w:numPr>
          <w:ilvl w:val="0"/>
          <w:numId w:val="0"/>
        </w:numPr>
        <w:shd w:val="clear" w:color="auto" w:fill="FFFFFF"/>
        <w:snapToGrid w:val="0"/>
        <w:spacing w:line="360" w:lineRule="auto"/>
        <w:outlineLvl w:val="0"/>
        <w:rPr>
          <w:rFonts w:hint="default" w:ascii="Times New Roman" w:hAnsi="Times New Roman" w:eastAsia="宋体" w:cs="Times New Roman"/>
          <w:b/>
          <w:bCs/>
          <w:color w:val="333333"/>
          <w:spacing w:val="7"/>
          <w:kern w:val="0"/>
          <w:sz w:val="24"/>
          <w:szCs w:val="24"/>
          <w:lang w:val="en-US" w:eastAsia="zh-CN"/>
        </w:rPr>
      </w:pPr>
    </w:p>
    <w:p w14:paraId="2470A3D6">
      <w:pPr>
        <w:widowControl/>
        <w:numPr>
          <w:ilvl w:val="0"/>
          <w:numId w:val="0"/>
        </w:numPr>
        <w:shd w:val="clear" w:color="auto" w:fill="FFFFFF"/>
        <w:snapToGrid w:val="0"/>
        <w:spacing w:line="360" w:lineRule="auto"/>
        <w:outlineLvl w:val="0"/>
        <w:rPr>
          <w:rFonts w:hint="default" w:ascii="Times New Roman" w:hAnsi="Times New Roman" w:eastAsia="宋体" w:cs="Times New Roman"/>
          <w:b/>
          <w:bCs/>
          <w:color w:val="333333"/>
          <w:spacing w:val="7"/>
          <w:kern w:val="0"/>
          <w:sz w:val="24"/>
          <w:szCs w:val="24"/>
          <w:lang w:val="en-US" w:eastAsia="zh-CN"/>
        </w:rPr>
      </w:pPr>
    </w:p>
    <w:p w14:paraId="1FE05B39">
      <w:pPr>
        <w:widowControl/>
        <w:numPr>
          <w:ilvl w:val="0"/>
          <w:numId w:val="0"/>
        </w:numPr>
        <w:shd w:val="clear" w:color="auto" w:fill="FFFFFF"/>
        <w:snapToGrid w:val="0"/>
        <w:spacing w:line="360" w:lineRule="auto"/>
        <w:outlineLvl w:val="0"/>
        <w:rPr>
          <w:rFonts w:hint="default" w:ascii="Times New Roman" w:hAnsi="Times New Roman" w:eastAsia="宋体" w:cs="Times New Roman"/>
          <w:b/>
          <w:bCs/>
          <w:color w:val="333333"/>
          <w:spacing w:val="7"/>
          <w:kern w:val="0"/>
          <w:sz w:val="24"/>
          <w:szCs w:val="24"/>
          <w:lang w:val="en-US" w:eastAsia="zh-CN"/>
        </w:rPr>
      </w:pPr>
    </w:p>
    <w:p w14:paraId="1D367494">
      <w:pPr>
        <w:widowControl/>
        <w:numPr>
          <w:ilvl w:val="0"/>
          <w:numId w:val="0"/>
        </w:numPr>
        <w:shd w:val="clear" w:color="auto" w:fill="FFFFFF"/>
        <w:snapToGrid w:val="0"/>
        <w:spacing w:line="360" w:lineRule="auto"/>
        <w:jc w:val="right"/>
        <w:outlineLvl w:val="0"/>
        <w:rPr>
          <w:rFonts w:hint="eastAsia" w:ascii="Times New Roman" w:hAnsi="Times New Roman" w:eastAsia="宋体" w:cs="Times New Roman"/>
          <w:b w:val="0"/>
          <w:bCs w:val="0"/>
          <w:color w:val="333333"/>
          <w:spacing w:val="7"/>
          <w:kern w:val="0"/>
          <w:sz w:val="24"/>
          <w:szCs w:val="24"/>
          <w:lang w:val="en-US" w:eastAsia="zh-CN"/>
        </w:rPr>
      </w:pPr>
      <w:r>
        <w:rPr>
          <w:rFonts w:hint="eastAsia" w:ascii="Times New Roman" w:hAnsi="Times New Roman" w:eastAsia="宋体" w:cs="Times New Roman"/>
          <w:b w:val="0"/>
          <w:bCs w:val="0"/>
          <w:color w:val="333333"/>
          <w:spacing w:val="7"/>
          <w:kern w:val="0"/>
          <w:sz w:val="24"/>
          <w:szCs w:val="24"/>
          <w:lang w:val="en-US" w:eastAsia="zh-CN"/>
        </w:rPr>
        <w:t>单位：</w:t>
      </w:r>
      <w:r>
        <w:rPr>
          <w:rFonts w:hint="default" w:ascii="Times New Roman" w:hAnsi="Times New Roman" w:cs="Times New Roman"/>
          <w:b w:val="0"/>
          <w:bCs w:val="0"/>
          <w:color w:val="333333"/>
          <w:spacing w:val="7"/>
          <w:kern w:val="0"/>
          <w:sz w:val="24"/>
          <w:szCs w:val="24"/>
          <w:lang w:val="en-US" w:eastAsia="zh-CN"/>
        </w:rPr>
        <w:t>江苏恒卓复合材料有限公司</w:t>
      </w:r>
      <w:r>
        <w:rPr>
          <w:rFonts w:hint="eastAsia" w:ascii="Times New Roman" w:hAnsi="Times New Roman" w:eastAsia="宋体" w:cs="Times New Roman"/>
          <w:b w:val="0"/>
          <w:bCs w:val="0"/>
          <w:color w:val="333333"/>
          <w:spacing w:val="7"/>
          <w:kern w:val="0"/>
          <w:sz w:val="24"/>
          <w:szCs w:val="24"/>
          <w:lang w:val="en-US" w:eastAsia="zh-CN"/>
        </w:rPr>
        <w:t xml:space="preserve"> </w:t>
      </w:r>
    </w:p>
    <w:p w14:paraId="2AF3AB2B">
      <w:pPr>
        <w:widowControl/>
        <w:numPr>
          <w:ilvl w:val="0"/>
          <w:numId w:val="0"/>
        </w:numPr>
        <w:shd w:val="clear" w:color="auto" w:fill="FFFFFF"/>
        <w:snapToGrid w:val="0"/>
        <w:spacing w:line="360" w:lineRule="auto"/>
        <w:jc w:val="right"/>
        <w:outlineLvl w:val="0"/>
        <w:rPr>
          <w:rFonts w:hint="default" w:ascii="Times New Roman" w:hAnsi="Times New Roman" w:eastAsia="宋体" w:cs="Times New Roman"/>
          <w:b w:val="0"/>
          <w:bCs w:val="0"/>
          <w:color w:val="333333"/>
          <w:spacing w:val="7"/>
          <w:kern w:val="0"/>
          <w:sz w:val="24"/>
          <w:szCs w:val="24"/>
          <w:lang w:val="en-US" w:eastAsia="zh-CN"/>
        </w:rPr>
      </w:pPr>
      <w:r>
        <w:rPr>
          <w:rFonts w:hint="eastAsia" w:ascii="Times New Roman" w:hAnsi="Times New Roman" w:eastAsia="宋体" w:cs="Times New Roman"/>
          <w:b w:val="0"/>
          <w:bCs w:val="0"/>
          <w:color w:val="333333"/>
          <w:spacing w:val="7"/>
          <w:kern w:val="0"/>
          <w:sz w:val="24"/>
          <w:szCs w:val="24"/>
          <w:lang w:val="en-US" w:eastAsia="zh-CN"/>
        </w:rPr>
        <w:t>年    月    日</w:t>
      </w:r>
    </w:p>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20965"/>
      <w:docPartObj>
        <w:docPartGallery w:val="autotext"/>
      </w:docPartObj>
    </w:sdtPr>
    <w:sdtContent>
      <w:p w14:paraId="70A43AC0">
        <w:pPr>
          <w:pStyle w:val="10"/>
          <w:jc w:val="center"/>
        </w:pPr>
        <w:r>
          <w:fldChar w:fldCharType="begin"/>
        </w:r>
        <w:r>
          <w:instrText xml:space="preserve"> PAGE   \* MERGEFORMAT </w:instrText>
        </w:r>
        <w:r>
          <w:fldChar w:fldCharType="separate"/>
        </w:r>
        <w:r>
          <w:rPr>
            <w:lang w:val="zh-CN"/>
          </w:rPr>
          <w:t>7</w:t>
        </w:r>
        <w:r>
          <w:rPr>
            <w:lang w:val="zh-CN"/>
          </w:rPr>
          <w:fldChar w:fldCharType="end"/>
        </w:r>
      </w:p>
    </w:sdtContent>
  </w:sdt>
  <w:p w14:paraId="2BBFFE25">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BA272"/>
    <w:multiLevelType w:val="singleLevel"/>
    <w:tmpl w:val="514BA272"/>
    <w:lvl w:ilvl="0" w:tentative="0">
      <w:start w:val="1"/>
      <w:numFmt w:val="decimal"/>
      <w:suff w:val="nothing"/>
      <w:lvlText w:val="（%1）"/>
      <w:lvlJc w:val="left"/>
      <w:pPr>
        <w:ind w:left="-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NThlYzYwMjQ1ZWVjNzRmZDUwNjkyMTA0OTllYjMifQ=="/>
  </w:docVars>
  <w:rsids>
    <w:rsidRoot w:val="00151DC8"/>
    <w:rsid w:val="00016F3C"/>
    <w:rsid w:val="000273F6"/>
    <w:rsid w:val="000476A7"/>
    <w:rsid w:val="00061F06"/>
    <w:rsid w:val="00071C43"/>
    <w:rsid w:val="000807D8"/>
    <w:rsid w:val="000919C5"/>
    <w:rsid w:val="00095E04"/>
    <w:rsid w:val="000C272B"/>
    <w:rsid w:val="000C2796"/>
    <w:rsid w:val="000D1381"/>
    <w:rsid w:val="00110478"/>
    <w:rsid w:val="00127527"/>
    <w:rsid w:val="001458AE"/>
    <w:rsid w:val="0015031F"/>
    <w:rsid w:val="00151DC8"/>
    <w:rsid w:val="0015366B"/>
    <w:rsid w:val="0018101A"/>
    <w:rsid w:val="001810CB"/>
    <w:rsid w:val="001832B4"/>
    <w:rsid w:val="001A20D8"/>
    <w:rsid w:val="001A21C6"/>
    <w:rsid w:val="001C227E"/>
    <w:rsid w:val="00216652"/>
    <w:rsid w:val="0024084D"/>
    <w:rsid w:val="0027059B"/>
    <w:rsid w:val="002873C9"/>
    <w:rsid w:val="0029289F"/>
    <w:rsid w:val="00295D12"/>
    <w:rsid w:val="002B5D23"/>
    <w:rsid w:val="002C1C5C"/>
    <w:rsid w:val="002E771F"/>
    <w:rsid w:val="002F6E2E"/>
    <w:rsid w:val="002F7BEA"/>
    <w:rsid w:val="00304BBD"/>
    <w:rsid w:val="00306601"/>
    <w:rsid w:val="00320128"/>
    <w:rsid w:val="0032094C"/>
    <w:rsid w:val="00321263"/>
    <w:rsid w:val="00321B89"/>
    <w:rsid w:val="00324E4A"/>
    <w:rsid w:val="003341EB"/>
    <w:rsid w:val="003600A3"/>
    <w:rsid w:val="00365099"/>
    <w:rsid w:val="0037214B"/>
    <w:rsid w:val="00392DE6"/>
    <w:rsid w:val="00395DC9"/>
    <w:rsid w:val="003A0FEC"/>
    <w:rsid w:val="003B7CC2"/>
    <w:rsid w:val="003C320D"/>
    <w:rsid w:val="003E1854"/>
    <w:rsid w:val="003F450F"/>
    <w:rsid w:val="0042095A"/>
    <w:rsid w:val="0042137C"/>
    <w:rsid w:val="004831FE"/>
    <w:rsid w:val="004938FA"/>
    <w:rsid w:val="004D4B94"/>
    <w:rsid w:val="004F2BB1"/>
    <w:rsid w:val="00521093"/>
    <w:rsid w:val="00523203"/>
    <w:rsid w:val="00524B71"/>
    <w:rsid w:val="005302C2"/>
    <w:rsid w:val="00531B33"/>
    <w:rsid w:val="005379E1"/>
    <w:rsid w:val="0055002D"/>
    <w:rsid w:val="00587539"/>
    <w:rsid w:val="005F3662"/>
    <w:rsid w:val="00601F0E"/>
    <w:rsid w:val="0060598A"/>
    <w:rsid w:val="00610C9B"/>
    <w:rsid w:val="00622D89"/>
    <w:rsid w:val="006312F5"/>
    <w:rsid w:val="006361CE"/>
    <w:rsid w:val="00640395"/>
    <w:rsid w:val="0065175D"/>
    <w:rsid w:val="0067002F"/>
    <w:rsid w:val="006701C5"/>
    <w:rsid w:val="0068586C"/>
    <w:rsid w:val="00693E70"/>
    <w:rsid w:val="00695B6B"/>
    <w:rsid w:val="0069693B"/>
    <w:rsid w:val="006A1EC7"/>
    <w:rsid w:val="006D6932"/>
    <w:rsid w:val="006E5A6F"/>
    <w:rsid w:val="00701E84"/>
    <w:rsid w:val="00722975"/>
    <w:rsid w:val="00752EA9"/>
    <w:rsid w:val="00756B1F"/>
    <w:rsid w:val="00765226"/>
    <w:rsid w:val="007B5C77"/>
    <w:rsid w:val="007C1DA6"/>
    <w:rsid w:val="007D24A0"/>
    <w:rsid w:val="007E2219"/>
    <w:rsid w:val="007E7B8C"/>
    <w:rsid w:val="00800DED"/>
    <w:rsid w:val="00804345"/>
    <w:rsid w:val="00823C2E"/>
    <w:rsid w:val="008367FD"/>
    <w:rsid w:val="00867E3A"/>
    <w:rsid w:val="0087548B"/>
    <w:rsid w:val="008937AA"/>
    <w:rsid w:val="008B48AC"/>
    <w:rsid w:val="008C48F1"/>
    <w:rsid w:val="008C504C"/>
    <w:rsid w:val="008F76AB"/>
    <w:rsid w:val="00900DDD"/>
    <w:rsid w:val="0093538F"/>
    <w:rsid w:val="00960119"/>
    <w:rsid w:val="0097050A"/>
    <w:rsid w:val="009C15D7"/>
    <w:rsid w:val="009D714E"/>
    <w:rsid w:val="00A00E44"/>
    <w:rsid w:val="00A17FA6"/>
    <w:rsid w:val="00A27124"/>
    <w:rsid w:val="00A6433A"/>
    <w:rsid w:val="00A717F0"/>
    <w:rsid w:val="00A7794E"/>
    <w:rsid w:val="00A811D0"/>
    <w:rsid w:val="00A9210F"/>
    <w:rsid w:val="00A96A6F"/>
    <w:rsid w:val="00AA716D"/>
    <w:rsid w:val="00AA72AC"/>
    <w:rsid w:val="00AC0A16"/>
    <w:rsid w:val="00AC20A9"/>
    <w:rsid w:val="00AD7AE2"/>
    <w:rsid w:val="00B25B76"/>
    <w:rsid w:val="00B33ECC"/>
    <w:rsid w:val="00B51897"/>
    <w:rsid w:val="00B62266"/>
    <w:rsid w:val="00B679CB"/>
    <w:rsid w:val="00B87EB4"/>
    <w:rsid w:val="00BA0D27"/>
    <w:rsid w:val="00BB250A"/>
    <w:rsid w:val="00BD73C8"/>
    <w:rsid w:val="00BF77FF"/>
    <w:rsid w:val="00C17F4B"/>
    <w:rsid w:val="00C22451"/>
    <w:rsid w:val="00C35BB4"/>
    <w:rsid w:val="00C421B2"/>
    <w:rsid w:val="00C43BF9"/>
    <w:rsid w:val="00C6411E"/>
    <w:rsid w:val="00C90503"/>
    <w:rsid w:val="00CB171A"/>
    <w:rsid w:val="00CE20EF"/>
    <w:rsid w:val="00CE3D75"/>
    <w:rsid w:val="00CF6BDA"/>
    <w:rsid w:val="00CF74F3"/>
    <w:rsid w:val="00CF78DA"/>
    <w:rsid w:val="00D0704A"/>
    <w:rsid w:val="00D41C8D"/>
    <w:rsid w:val="00D466B4"/>
    <w:rsid w:val="00DB5B2E"/>
    <w:rsid w:val="00DC0A4B"/>
    <w:rsid w:val="00DC4077"/>
    <w:rsid w:val="00DD2675"/>
    <w:rsid w:val="00DE0B0D"/>
    <w:rsid w:val="00DE3D09"/>
    <w:rsid w:val="00DF0ECC"/>
    <w:rsid w:val="00DF5802"/>
    <w:rsid w:val="00E07C36"/>
    <w:rsid w:val="00E200BB"/>
    <w:rsid w:val="00E4370C"/>
    <w:rsid w:val="00E4625F"/>
    <w:rsid w:val="00E5061C"/>
    <w:rsid w:val="00E6567A"/>
    <w:rsid w:val="00E73150"/>
    <w:rsid w:val="00E8099D"/>
    <w:rsid w:val="00E809B0"/>
    <w:rsid w:val="00E93A74"/>
    <w:rsid w:val="00E96FEF"/>
    <w:rsid w:val="00EA25A5"/>
    <w:rsid w:val="00EC2175"/>
    <w:rsid w:val="00ED6B1E"/>
    <w:rsid w:val="00EF04F2"/>
    <w:rsid w:val="00F02A22"/>
    <w:rsid w:val="00F24251"/>
    <w:rsid w:val="00F34479"/>
    <w:rsid w:val="00F4678D"/>
    <w:rsid w:val="00F506BD"/>
    <w:rsid w:val="00F714D5"/>
    <w:rsid w:val="00F84C06"/>
    <w:rsid w:val="00F863F9"/>
    <w:rsid w:val="00FA7F7A"/>
    <w:rsid w:val="00FB45F5"/>
    <w:rsid w:val="00FE3DA4"/>
    <w:rsid w:val="06593B4E"/>
    <w:rsid w:val="11F93447"/>
    <w:rsid w:val="1C246338"/>
    <w:rsid w:val="24642FB2"/>
    <w:rsid w:val="269320DF"/>
    <w:rsid w:val="28675C30"/>
    <w:rsid w:val="287C6090"/>
    <w:rsid w:val="311C59A5"/>
    <w:rsid w:val="33ED5313"/>
    <w:rsid w:val="34FE019A"/>
    <w:rsid w:val="36E411B3"/>
    <w:rsid w:val="39C83638"/>
    <w:rsid w:val="48356258"/>
    <w:rsid w:val="581E3F3B"/>
    <w:rsid w:val="5E690104"/>
    <w:rsid w:val="5FBB47B6"/>
    <w:rsid w:val="611E39CE"/>
    <w:rsid w:val="616E4D19"/>
    <w:rsid w:val="65784D39"/>
    <w:rsid w:val="68782BD4"/>
    <w:rsid w:val="6F231134"/>
    <w:rsid w:val="6F9F7002"/>
    <w:rsid w:val="730971AF"/>
    <w:rsid w:val="75686BB8"/>
    <w:rsid w:val="75720F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next w:val="4"/>
    <w:autoRedefine/>
    <w:qFormat/>
    <w:uiPriority w:val="0"/>
    <w:pPr>
      <w:spacing w:line="300" w:lineRule="auto"/>
      <w:jc w:val="center"/>
    </w:pPr>
    <w:rPr>
      <w:sz w:val="18"/>
    </w:rPr>
  </w:style>
  <w:style w:type="paragraph" w:customStyle="1" w:styleId="4">
    <w:name w:val="xl27"/>
    <w:basedOn w:val="1"/>
    <w:qFormat/>
    <w:uiPriority w:val="0"/>
    <w:pPr>
      <w:pBdr>
        <w:bottom w:val="single" w:color="auto" w:sz="12" w:space="0"/>
      </w:pBdr>
      <w:spacing w:before="100" w:after="100"/>
      <w:jc w:val="center"/>
    </w:pPr>
    <w:rPr>
      <w:rFonts w:ascii="宋体" w:hAnsi="宋体" w:eastAsia="宋体"/>
      <w:sz w:val="21"/>
    </w:rPr>
  </w:style>
  <w:style w:type="paragraph" w:styleId="5">
    <w:name w:val="Body Text Indent"/>
    <w:basedOn w:val="1"/>
    <w:next w:val="6"/>
    <w:autoRedefine/>
    <w:qFormat/>
    <w:uiPriority w:val="0"/>
    <w:pPr>
      <w:spacing w:after="120"/>
      <w:ind w:left="420" w:leftChars="200"/>
    </w:pPr>
  </w:style>
  <w:style w:type="paragraph" w:customStyle="1" w:styleId="6">
    <w:name w:val="样式 正文文本缩进 + 行距: 1.5 倍行距"/>
    <w:basedOn w:val="1"/>
    <w:qFormat/>
    <w:uiPriority w:val="0"/>
    <w:pPr>
      <w:spacing w:after="120" w:line="360" w:lineRule="auto"/>
      <w:ind w:left="90" w:leftChars="32" w:firstLine="560" w:firstLineChars="200"/>
    </w:pPr>
    <w:rPr>
      <w:rFonts w:cs="宋体"/>
    </w:rPr>
  </w:style>
  <w:style w:type="paragraph" w:styleId="7">
    <w:name w:val="Plain Text"/>
    <w:basedOn w:val="1"/>
    <w:next w:val="8"/>
    <w:link w:val="21"/>
    <w:unhideWhenUsed/>
    <w:qFormat/>
    <w:uiPriority w:val="99"/>
    <w:rPr>
      <w:rFonts w:ascii="宋体" w:hAnsi="Courier New" w:cs="Courier New"/>
    </w:rPr>
  </w:style>
  <w:style w:type="paragraph" w:styleId="8">
    <w:name w:val="toc 1"/>
    <w:basedOn w:val="1"/>
    <w:next w:val="1"/>
    <w:autoRedefine/>
    <w:unhideWhenUsed/>
    <w:qFormat/>
    <w:uiPriority w:val="39"/>
    <w:pPr>
      <w:spacing w:before="120" w:after="120"/>
      <w:jc w:val="left"/>
    </w:pPr>
    <w:rPr>
      <w:rFonts w:cs="Calibri"/>
      <w:b/>
      <w:bCs/>
      <w:caps/>
      <w:sz w:val="20"/>
      <w:szCs w:val="20"/>
    </w:rPr>
  </w:style>
  <w:style w:type="paragraph" w:styleId="9">
    <w:name w:val="Balloon Text"/>
    <w:basedOn w:val="1"/>
    <w:link w:val="29"/>
    <w:autoRedefine/>
    <w:semiHidden/>
    <w:unhideWhenUsed/>
    <w:qFormat/>
    <w:uiPriority w:val="99"/>
    <w:rPr>
      <w:sz w:val="18"/>
      <w:szCs w:val="18"/>
    </w:rPr>
  </w:style>
  <w:style w:type="paragraph" w:styleId="10">
    <w:name w:val="footer"/>
    <w:basedOn w:val="1"/>
    <w:next w:val="1"/>
    <w:link w:val="27"/>
    <w:autoRedefine/>
    <w:unhideWhenUsed/>
    <w:qFormat/>
    <w:uiPriority w:val="99"/>
    <w:pPr>
      <w:snapToGrid w:val="0"/>
      <w:jc w:val="left"/>
    </w:pPr>
    <w:rPr>
      <w:sz w:val="18"/>
      <w:szCs w:val="18"/>
    </w:rPr>
  </w:style>
  <w:style w:type="paragraph" w:styleId="11">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1"/>
    <w:autoRedefine/>
    <w:unhideWhenUsed/>
    <w:qFormat/>
    <w:uiPriority w:val="99"/>
    <w:pPr>
      <w:spacing w:line="400" w:lineRule="atLeast"/>
      <w:jc w:val="center"/>
    </w:pPr>
    <w:rPr>
      <w:rFonts w:ascii="Times New Roman" w:hAnsi="Times New Roman" w:eastAsia="仿宋_GB2312"/>
      <w:sz w:val="24"/>
      <w:szCs w:val="24"/>
    </w:rPr>
  </w:style>
  <w:style w:type="paragraph" w:styleId="13">
    <w:name w:val="toc 2"/>
    <w:basedOn w:val="1"/>
    <w:next w:val="1"/>
    <w:autoRedefine/>
    <w:semiHidden/>
    <w:qFormat/>
    <w:uiPriority w:val="0"/>
    <w:pPr>
      <w:widowControl w:val="0"/>
      <w:ind w:left="240"/>
    </w:pPr>
    <w:rPr>
      <w:rFonts w:eastAsia="宋体"/>
      <w:smallCaps/>
      <w:kern w:val="2"/>
      <w:sz w:val="20"/>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5"/>
    <w:next w:val="1"/>
    <w:autoRedefine/>
    <w:qFormat/>
    <w:uiPriority w:val="0"/>
    <w:pPr>
      <w:widowControl w:val="0"/>
      <w:spacing w:after="120" w:afterLines="0"/>
      <w:ind w:left="420" w:leftChars="200" w:firstLine="420" w:firstLineChars="200"/>
      <w:jc w:val="both"/>
    </w:pPr>
    <w:rPr>
      <w:kern w:val="2"/>
      <w:szCs w:val="24"/>
    </w:rPr>
  </w:style>
  <w:style w:type="table" w:styleId="17">
    <w:name w:val="Table Grid"/>
    <w:basedOn w:val="16"/>
    <w:autoRedefine/>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22"/>
    <w:rPr>
      <w:b/>
      <w:bCs/>
    </w:rPr>
  </w:style>
  <w:style w:type="paragraph" w:customStyle="1" w:styleId="20">
    <w:name w:val="正文 首行缩进:  2 字符"/>
    <w:basedOn w:val="1"/>
    <w:autoRedefine/>
    <w:qFormat/>
    <w:uiPriority w:val="0"/>
    <w:pPr>
      <w:spacing w:line="240" w:lineRule="auto"/>
      <w:ind w:left="0" w:leftChars="0" w:firstLine="579" w:firstLineChars="200"/>
    </w:pPr>
    <w:rPr>
      <w:rFonts w:eastAsia="宋体" w:cs="Times New Roman"/>
      <w:szCs w:val="20"/>
    </w:rPr>
  </w:style>
  <w:style w:type="character" w:customStyle="1" w:styleId="21">
    <w:name w:val="纯文本 Char"/>
    <w:basedOn w:val="18"/>
    <w:link w:val="7"/>
    <w:autoRedefine/>
    <w:semiHidden/>
    <w:qFormat/>
    <w:uiPriority w:val="99"/>
    <w:rPr>
      <w:rFonts w:ascii="宋体" w:hAnsi="Courier New" w:eastAsia="宋体" w:cs="Courier New"/>
      <w:szCs w:val="21"/>
    </w:rPr>
  </w:style>
  <w:style w:type="paragraph" w:customStyle="1" w:styleId="22">
    <w:name w:val="正文格式"/>
    <w:basedOn w:val="1"/>
    <w:autoRedefine/>
    <w:qFormat/>
    <w:uiPriority w:val="0"/>
    <w:pPr>
      <w:adjustRightInd w:val="0"/>
      <w:snapToGrid w:val="0"/>
      <w:spacing w:line="360" w:lineRule="auto"/>
      <w:ind w:firstLine="200" w:firstLineChars="200"/>
    </w:pPr>
    <w:rPr>
      <w:rFonts w:ascii="Times New Roman" w:hAnsi="Times New Roman"/>
      <w:sz w:val="24"/>
      <w:szCs w:val="24"/>
    </w:rPr>
  </w:style>
  <w:style w:type="paragraph" w:customStyle="1" w:styleId="23">
    <w:name w:val="表格文字"/>
    <w:basedOn w:val="1"/>
    <w:autoRedefine/>
    <w:qFormat/>
    <w:uiPriority w:val="0"/>
    <w:pPr>
      <w:spacing w:line="400" w:lineRule="exact"/>
      <w:jc w:val="center"/>
    </w:pPr>
    <w:rPr>
      <w:rFonts w:ascii="Times New Roman" w:hAnsi="Times New Roman"/>
      <w:color w:val="FF0000"/>
      <w:sz w:val="24"/>
      <w:szCs w:val="24"/>
    </w:rPr>
  </w:style>
  <w:style w:type="paragraph" w:customStyle="1" w:styleId="24">
    <w:name w:val="Char Char Char Char2"/>
    <w:basedOn w:val="1"/>
    <w:autoRedefine/>
    <w:qFormat/>
    <w:uiPriority w:val="0"/>
    <w:pPr>
      <w:adjustRightInd w:val="0"/>
      <w:snapToGrid w:val="0"/>
      <w:spacing w:before="120" w:after="120" w:line="360" w:lineRule="auto"/>
      <w:ind w:firstLine="200" w:firstLineChars="200"/>
    </w:pPr>
    <w:rPr>
      <w:rFonts w:ascii="Times New Roman" w:hAnsi="Times New Roman"/>
      <w:sz w:val="24"/>
      <w:szCs w:val="24"/>
    </w:rPr>
  </w:style>
  <w:style w:type="paragraph" w:customStyle="1" w:styleId="25">
    <w:name w:val="0表格格式"/>
    <w:basedOn w:val="12"/>
    <w:autoRedefine/>
    <w:qFormat/>
    <w:uiPriority w:val="0"/>
    <w:pPr>
      <w:widowControl/>
      <w:adjustRightInd w:val="0"/>
      <w:snapToGrid w:val="0"/>
      <w:spacing w:line="240" w:lineRule="auto"/>
      <w:contextualSpacing/>
    </w:pPr>
    <w:rPr>
      <w:rFonts w:ascii="Calibri" w:hAnsi="Calibri" w:eastAsia="宋体"/>
      <w:sz w:val="21"/>
      <w:szCs w:val="21"/>
    </w:rPr>
  </w:style>
  <w:style w:type="paragraph" w:customStyle="1" w:styleId="26">
    <w:name w:val="样式 纯文本纯文本 Char Char Char纯文本 Char Char纯文本 Char Char Char Char ..."/>
    <w:basedOn w:val="7"/>
    <w:autoRedefine/>
    <w:qFormat/>
    <w:uiPriority w:val="0"/>
    <w:pPr>
      <w:spacing w:line="360" w:lineRule="auto"/>
      <w:ind w:firstLine="200" w:firstLineChars="200"/>
    </w:pPr>
    <w:rPr>
      <w:rFonts w:ascii="Calibri" w:hAnsi="宋体" w:cs="宋体"/>
      <w:sz w:val="24"/>
      <w:szCs w:val="24"/>
    </w:rPr>
  </w:style>
  <w:style w:type="character" w:customStyle="1" w:styleId="27">
    <w:name w:val="页脚 Char"/>
    <w:basedOn w:val="18"/>
    <w:link w:val="10"/>
    <w:autoRedefine/>
    <w:qFormat/>
    <w:uiPriority w:val="99"/>
    <w:rPr>
      <w:rFonts w:ascii="Calibri" w:hAnsi="Calibri" w:eastAsia="宋体" w:cs="Times New Roman"/>
      <w:sz w:val="18"/>
      <w:szCs w:val="18"/>
    </w:rPr>
  </w:style>
  <w:style w:type="character" w:customStyle="1" w:styleId="28">
    <w:name w:val="页眉 Char"/>
    <w:basedOn w:val="18"/>
    <w:link w:val="11"/>
    <w:autoRedefine/>
    <w:semiHidden/>
    <w:qFormat/>
    <w:uiPriority w:val="99"/>
    <w:rPr>
      <w:rFonts w:ascii="Calibri" w:hAnsi="Calibri" w:eastAsia="宋体" w:cs="Times New Roman"/>
      <w:kern w:val="2"/>
      <w:sz w:val="18"/>
      <w:szCs w:val="18"/>
    </w:rPr>
  </w:style>
  <w:style w:type="character" w:customStyle="1" w:styleId="29">
    <w:name w:val="批注框文本 Char"/>
    <w:basedOn w:val="18"/>
    <w:link w:val="9"/>
    <w:autoRedefine/>
    <w:semiHidden/>
    <w:qFormat/>
    <w:uiPriority w:val="99"/>
    <w:rPr>
      <w:rFonts w:ascii="Calibri" w:hAnsi="Calibri" w:eastAsia="宋体" w:cs="Times New Roman"/>
      <w:kern w:val="2"/>
      <w:sz w:val="18"/>
      <w:szCs w:val="18"/>
    </w:rPr>
  </w:style>
  <w:style w:type="paragraph" w:styleId="30">
    <w:name w:val="List Paragraph"/>
    <w:basedOn w:val="1"/>
    <w:autoRedefine/>
    <w:unhideWhenUsed/>
    <w:qFormat/>
    <w:uiPriority w:val="99"/>
    <w:pPr>
      <w:ind w:firstLine="420" w:firstLineChars="200"/>
    </w:pPr>
  </w:style>
  <w:style w:type="paragraph" w:customStyle="1" w:styleId="31">
    <w:name w:val="表格字体"/>
    <w:basedOn w:val="1"/>
    <w:autoRedefine/>
    <w:qFormat/>
    <w:uiPriority w:val="0"/>
    <w:pPr>
      <w:adjustRightInd w:val="0"/>
      <w:snapToGrid w:val="0"/>
      <w:spacing w:beforeLines="20" w:afterLines="20"/>
      <w:jc w:val="center"/>
    </w:pPr>
    <w:rPr>
      <w:rFonts w:eastAsia="宋体"/>
      <w:color w:val="000000"/>
      <w:kern w:val="28"/>
      <w:sz w:val="21"/>
      <w:szCs w:val="21"/>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Table Paragraph"/>
    <w:basedOn w:val="1"/>
    <w:autoRedefine/>
    <w:qFormat/>
    <w:uiPriority w:val="1"/>
    <w:pPr>
      <w:jc w:val="center"/>
    </w:pPr>
    <w:rPr>
      <w:rFonts w:ascii="Times New Roman" w:hAnsi="Times New Roman" w:eastAsia="Times New Roman" w:cs="Times New Roman"/>
      <w:lang w:val="en-US" w:eastAsia="en-US" w:bidi="en-US"/>
    </w:rPr>
  </w:style>
  <w:style w:type="paragraph" w:customStyle="1" w:styleId="34">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81BFF-9AA3-442D-850C-07D8B3CE546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2412</Words>
  <Characters>2632</Characters>
  <Lines>22</Lines>
  <Paragraphs>6</Paragraphs>
  <TotalTime>0</TotalTime>
  <ScaleCrop>false</ScaleCrop>
  <LinksUpToDate>false</LinksUpToDate>
  <CharactersWithSpaces>2652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2018-04-08T01:32:00Z</dcterms:created>
  <dc:creator>Administrator</dc:creator>
  <cp:lastModifiedBy>暮云之风</cp:lastModifiedBy>
  <cp:lastPrinted>2022-03-04T01:30:00Z</cp:lastPrinted>
  <dcterms:modified xsi:type="dcterms:W3CDTF">2025-05-22T03:01:46Z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93D1146E1ABC497592AC56B01BDC20E1_13</vt:lpwstr>
  </property>
  <property fmtid="{D5CDD505-2E9C-101B-9397-08002B2CF9AE}" pid="4" name="KSOTemplateDocerSaveRecord">
    <vt:lpwstr>eyJoZGlkIjoiMDQ1OGRlYTJiYjE4MThiYmQwNjEwNDIyM2VhNzE2MGEiLCJ1c2VySWQiOiI0NDc1MTMwMTYifQ==</vt:lpwstr>
  </property>
</Properties>
</file>