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4E8D32">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08B71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545013B">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29743BCC">
            <w:pPr>
              <w:spacing w:line="320" w:lineRule="exact"/>
              <w:jc w:val="left"/>
              <w:rPr>
                <w:rFonts w:ascii="宋体" w:hAnsi="宋体" w:cs="华文仿宋"/>
                <w:szCs w:val="21"/>
              </w:rPr>
            </w:pPr>
            <w:r>
              <w:rPr>
                <w:rFonts w:ascii="宋体" w:hAnsi="宋体" w:cs="华文仿宋"/>
                <w:szCs w:val="21"/>
              </w:rPr>
              <w:t>四川成都建华食品有限公司</w:t>
            </w:r>
          </w:p>
        </w:tc>
        <w:tc>
          <w:tcPr>
            <w:tcW w:w="1123" w:type="dxa"/>
            <w:gridSpan w:val="3"/>
            <w:noWrap/>
            <w:vAlign w:val="center"/>
          </w:tcPr>
          <w:p w14:paraId="3E459328">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124BE8C0">
            <w:pPr>
              <w:spacing w:line="320" w:lineRule="exact"/>
              <w:jc w:val="left"/>
              <w:rPr>
                <w:rFonts w:ascii="宋体" w:hAnsi="宋体" w:cs="华文仿宋"/>
                <w:szCs w:val="21"/>
              </w:rPr>
            </w:pPr>
            <w:r>
              <w:rPr>
                <w:rFonts w:ascii="宋体" w:hAnsi="宋体" w:cs="华文仿宋"/>
                <w:szCs w:val="21"/>
              </w:rPr>
              <w:t>30049-2025-R17</w:t>
            </w:r>
          </w:p>
        </w:tc>
      </w:tr>
      <w:tr w14:paraId="1290B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69344F6D">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2531B91D">
            <w:pPr>
              <w:spacing w:line="320" w:lineRule="exact"/>
              <w:jc w:val="left"/>
              <w:rPr>
                <w:rFonts w:ascii="宋体" w:hAnsi="宋体" w:cs="华文仿宋"/>
                <w:szCs w:val="21"/>
              </w:rPr>
            </w:pPr>
            <w:r>
              <w:rPr>
                <w:rFonts w:ascii="宋体" w:hAnsi="宋体" w:cs="华文仿宋"/>
                <w:szCs w:val="21"/>
              </w:rPr>
              <w:t xml:space="preserve">四川省成都市新都区繁香大道130号 </w:t>
            </w:r>
          </w:p>
        </w:tc>
      </w:tr>
      <w:tr w14:paraId="45085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E26C19C">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47884200">
            <w:pPr>
              <w:spacing w:line="320" w:lineRule="exact"/>
              <w:jc w:val="left"/>
              <w:rPr>
                <w:rFonts w:ascii="宋体" w:hAnsi="宋体" w:cs="华文仿宋"/>
                <w:szCs w:val="21"/>
              </w:rPr>
            </w:pPr>
            <w:r>
              <w:rPr>
                <w:rFonts w:ascii="宋体" w:hAnsi="宋体" w:cs="华文仿宋"/>
                <w:szCs w:val="21"/>
              </w:rPr>
              <w:t>四川省成都市新都区繁香大道130号</w:t>
            </w:r>
          </w:p>
        </w:tc>
      </w:tr>
      <w:tr w14:paraId="5D6C9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CF438EB">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012FCC44">
            <w:pPr>
              <w:spacing w:line="320" w:lineRule="exact"/>
              <w:jc w:val="left"/>
              <w:rPr>
                <w:rFonts w:ascii="宋体" w:hAnsi="宋体" w:cs="华文仿宋"/>
                <w:szCs w:val="21"/>
              </w:rPr>
            </w:pPr>
            <w:bookmarkStart w:id="0" w:name="多场所情况"/>
            <w:bookmarkEnd w:id="0"/>
          </w:p>
        </w:tc>
      </w:tr>
      <w:tr w14:paraId="35DFF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4AD09D7">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548CCB0A">
            <w:pPr>
              <w:spacing w:line="320" w:lineRule="exact"/>
              <w:jc w:val="left"/>
              <w:rPr>
                <w:rFonts w:ascii="宋体" w:hAnsi="宋体" w:cs="华文仿宋"/>
                <w:szCs w:val="21"/>
              </w:rPr>
            </w:pPr>
            <w:r>
              <w:rPr>
                <w:rFonts w:ascii="宋体" w:hAnsi="宋体" w:cs="华文仿宋"/>
                <w:szCs w:val="21"/>
              </w:rPr>
              <w:t>R17:初审</w:t>
            </w:r>
          </w:p>
        </w:tc>
      </w:tr>
      <w:tr w14:paraId="2E531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0C3D1C72">
            <w:pPr>
              <w:spacing w:line="320" w:lineRule="exact"/>
              <w:rPr>
                <w:rFonts w:ascii="宋体" w:hAnsi="宋体" w:cs="华文仿宋"/>
                <w:b/>
                <w:szCs w:val="21"/>
              </w:rPr>
            </w:pPr>
          </w:p>
          <w:p w14:paraId="0102F4D9">
            <w:pPr>
              <w:spacing w:line="320" w:lineRule="exact"/>
              <w:rPr>
                <w:rFonts w:ascii="宋体" w:hAnsi="宋体" w:cs="华文仿宋"/>
                <w:b/>
                <w:szCs w:val="21"/>
              </w:rPr>
            </w:pPr>
          </w:p>
          <w:p w14:paraId="0617709B">
            <w:pPr>
              <w:spacing w:line="320" w:lineRule="exact"/>
              <w:rPr>
                <w:rFonts w:ascii="宋体" w:hAnsi="宋体" w:cs="华文仿宋"/>
                <w:b/>
                <w:szCs w:val="21"/>
              </w:rPr>
            </w:pPr>
          </w:p>
          <w:p w14:paraId="6AB3A1E8">
            <w:pPr>
              <w:spacing w:line="320" w:lineRule="exact"/>
              <w:rPr>
                <w:rFonts w:ascii="宋体" w:hAnsi="宋体" w:cs="华文仿宋"/>
                <w:b/>
                <w:szCs w:val="21"/>
              </w:rPr>
            </w:pPr>
          </w:p>
          <w:p w14:paraId="7F3DDE8D">
            <w:pPr>
              <w:spacing w:line="320" w:lineRule="exact"/>
              <w:rPr>
                <w:rFonts w:ascii="宋体" w:hAnsi="宋体" w:cs="华文仿宋"/>
                <w:b/>
                <w:szCs w:val="21"/>
              </w:rPr>
            </w:pPr>
          </w:p>
          <w:p w14:paraId="6937CF42">
            <w:pPr>
              <w:spacing w:line="320" w:lineRule="exact"/>
              <w:rPr>
                <w:rFonts w:ascii="宋体" w:hAnsi="宋体" w:cs="华文仿宋"/>
                <w:b/>
                <w:szCs w:val="21"/>
              </w:rPr>
            </w:pPr>
          </w:p>
          <w:p w14:paraId="5EE1BAD7">
            <w:pPr>
              <w:spacing w:line="320" w:lineRule="exact"/>
              <w:rPr>
                <w:rFonts w:ascii="宋体" w:hAnsi="宋体" w:cs="华文仿宋"/>
                <w:b/>
                <w:szCs w:val="21"/>
              </w:rPr>
            </w:pPr>
          </w:p>
          <w:p w14:paraId="6C404E5C">
            <w:pPr>
              <w:spacing w:line="320" w:lineRule="exact"/>
              <w:rPr>
                <w:rFonts w:ascii="宋体" w:hAnsi="宋体" w:cs="华文仿宋"/>
                <w:b/>
                <w:szCs w:val="21"/>
              </w:rPr>
            </w:pPr>
          </w:p>
          <w:p w14:paraId="51A26F62">
            <w:pPr>
              <w:spacing w:line="320" w:lineRule="exact"/>
              <w:rPr>
                <w:rFonts w:ascii="宋体" w:hAnsi="宋体" w:cs="华文仿宋"/>
                <w:b/>
                <w:szCs w:val="21"/>
              </w:rPr>
            </w:pPr>
          </w:p>
          <w:p w14:paraId="03DA8717">
            <w:pPr>
              <w:spacing w:line="320" w:lineRule="exact"/>
              <w:rPr>
                <w:rFonts w:ascii="宋体" w:hAnsi="宋体" w:cs="华文仿宋"/>
                <w:b/>
                <w:szCs w:val="21"/>
              </w:rPr>
            </w:pPr>
          </w:p>
          <w:p w14:paraId="3BE55EEB">
            <w:pPr>
              <w:spacing w:line="320" w:lineRule="exact"/>
              <w:rPr>
                <w:rFonts w:ascii="宋体" w:hAnsi="宋体" w:cs="华文仿宋"/>
                <w:b/>
                <w:szCs w:val="21"/>
              </w:rPr>
            </w:pPr>
          </w:p>
          <w:p w14:paraId="67301710">
            <w:pPr>
              <w:spacing w:line="320" w:lineRule="exact"/>
              <w:rPr>
                <w:rFonts w:ascii="宋体" w:hAnsi="宋体" w:cs="华文仿宋"/>
                <w:b/>
                <w:szCs w:val="21"/>
              </w:rPr>
            </w:pPr>
          </w:p>
          <w:p w14:paraId="1BEF03FB">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623F49A5">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7826C602">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0DC953A3">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76CEE6DF">
            <w:pPr>
              <w:spacing w:line="360" w:lineRule="exact"/>
              <w:rPr>
                <w:rFonts w:ascii="宋体" w:hAnsi="宋体" w:cs="华文仿宋"/>
                <w:b/>
                <w:szCs w:val="21"/>
              </w:rPr>
            </w:pPr>
          </w:p>
          <w:p w14:paraId="421EBE30">
            <w:pPr>
              <w:spacing w:line="360" w:lineRule="exact"/>
              <w:rPr>
                <w:rFonts w:ascii="宋体" w:hAnsi="宋体" w:cs="华文仿宋"/>
                <w:b/>
                <w:szCs w:val="21"/>
              </w:rPr>
            </w:pPr>
          </w:p>
          <w:p w14:paraId="6C78588F">
            <w:pPr>
              <w:spacing w:line="360" w:lineRule="exact"/>
              <w:rPr>
                <w:rFonts w:ascii="宋体" w:hAnsi="宋体" w:cs="华文仿宋"/>
                <w:b/>
                <w:szCs w:val="21"/>
              </w:rPr>
            </w:pPr>
          </w:p>
          <w:p w14:paraId="672EEA67">
            <w:pPr>
              <w:spacing w:line="360" w:lineRule="exact"/>
              <w:rPr>
                <w:rFonts w:ascii="宋体" w:hAnsi="宋体" w:cs="华文仿宋"/>
                <w:b/>
                <w:szCs w:val="21"/>
              </w:rPr>
            </w:pPr>
          </w:p>
          <w:p w14:paraId="3398A0EE">
            <w:pPr>
              <w:spacing w:line="360" w:lineRule="exact"/>
              <w:rPr>
                <w:rFonts w:ascii="宋体" w:hAnsi="宋体" w:cs="华文仿宋"/>
                <w:b/>
                <w:szCs w:val="21"/>
              </w:rPr>
            </w:pPr>
          </w:p>
          <w:p w14:paraId="09F0D980">
            <w:pPr>
              <w:spacing w:line="360" w:lineRule="exact"/>
              <w:rPr>
                <w:rFonts w:ascii="宋体" w:hAnsi="宋体" w:cs="华文仿宋"/>
                <w:b/>
                <w:szCs w:val="21"/>
              </w:rPr>
            </w:pPr>
          </w:p>
          <w:p w14:paraId="356FA067">
            <w:pPr>
              <w:spacing w:line="360" w:lineRule="exact"/>
              <w:rPr>
                <w:rFonts w:ascii="宋体" w:hAnsi="宋体" w:cs="华文仿宋"/>
                <w:b/>
                <w:szCs w:val="21"/>
              </w:rPr>
            </w:pPr>
          </w:p>
          <w:p w14:paraId="753AFBC0">
            <w:pPr>
              <w:spacing w:line="360" w:lineRule="exact"/>
              <w:rPr>
                <w:rFonts w:ascii="宋体" w:hAnsi="宋体" w:cs="华文仿宋"/>
                <w:b/>
                <w:szCs w:val="21"/>
              </w:rPr>
            </w:pPr>
          </w:p>
          <w:p w14:paraId="2628CEB4">
            <w:pPr>
              <w:spacing w:line="360" w:lineRule="exact"/>
              <w:rPr>
                <w:rFonts w:ascii="宋体" w:hAnsi="宋体" w:cs="华文仿宋"/>
                <w:b/>
                <w:szCs w:val="21"/>
              </w:rPr>
            </w:pPr>
          </w:p>
          <w:p w14:paraId="00B6C45C">
            <w:pPr>
              <w:spacing w:line="360" w:lineRule="exact"/>
              <w:rPr>
                <w:rFonts w:ascii="宋体" w:hAnsi="宋体" w:cs="华文仿宋"/>
                <w:b/>
                <w:szCs w:val="21"/>
              </w:rPr>
            </w:pPr>
          </w:p>
          <w:p w14:paraId="3181F1F3">
            <w:pPr>
              <w:spacing w:line="360" w:lineRule="exact"/>
              <w:rPr>
                <w:rFonts w:ascii="宋体" w:hAnsi="宋体" w:cs="华文仿宋"/>
                <w:b/>
                <w:szCs w:val="21"/>
              </w:rPr>
            </w:pPr>
          </w:p>
          <w:p w14:paraId="3CD59307">
            <w:pPr>
              <w:spacing w:line="360" w:lineRule="exact"/>
              <w:rPr>
                <w:rFonts w:ascii="宋体" w:hAnsi="宋体" w:cs="华文仿宋"/>
                <w:b/>
                <w:szCs w:val="21"/>
              </w:rPr>
            </w:pPr>
          </w:p>
          <w:p w14:paraId="4FCED114">
            <w:pPr>
              <w:spacing w:line="360" w:lineRule="exact"/>
              <w:rPr>
                <w:rFonts w:ascii="宋体" w:hAnsi="宋体" w:cs="华文仿宋"/>
                <w:b/>
                <w:szCs w:val="21"/>
              </w:rPr>
            </w:pPr>
          </w:p>
          <w:p w14:paraId="25081AB5">
            <w:pPr>
              <w:spacing w:line="360" w:lineRule="exact"/>
              <w:rPr>
                <w:rFonts w:ascii="宋体" w:hAnsi="宋体" w:cs="华文仿宋"/>
                <w:b/>
                <w:szCs w:val="21"/>
              </w:rPr>
            </w:pPr>
          </w:p>
          <w:p w14:paraId="395BD5A3">
            <w:pPr>
              <w:spacing w:line="360" w:lineRule="exact"/>
              <w:rPr>
                <w:rFonts w:ascii="宋体" w:hAnsi="宋体" w:cs="华文仿宋"/>
                <w:b/>
                <w:szCs w:val="21"/>
              </w:rPr>
            </w:pPr>
          </w:p>
          <w:p w14:paraId="25DFAC7F">
            <w:pPr>
              <w:spacing w:line="360" w:lineRule="exact"/>
              <w:rPr>
                <w:rFonts w:ascii="宋体" w:hAnsi="宋体" w:cs="华文仿宋"/>
                <w:b/>
                <w:szCs w:val="21"/>
              </w:rPr>
            </w:pPr>
          </w:p>
          <w:p w14:paraId="55087FED">
            <w:pPr>
              <w:spacing w:line="360" w:lineRule="exact"/>
              <w:rPr>
                <w:rFonts w:ascii="宋体" w:hAnsi="宋体" w:cs="华文仿宋"/>
                <w:b/>
                <w:szCs w:val="21"/>
              </w:rPr>
            </w:pPr>
          </w:p>
          <w:p w14:paraId="1DF6EF04">
            <w:pPr>
              <w:spacing w:line="360" w:lineRule="exact"/>
              <w:rPr>
                <w:rFonts w:ascii="宋体" w:hAnsi="宋体" w:cs="华文仿宋"/>
                <w:b/>
                <w:szCs w:val="21"/>
              </w:rPr>
            </w:pPr>
          </w:p>
          <w:p w14:paraId="242C6C67">
            <w:pPr>
              <w:spacing w:line="360" w:lineRule="exact"/>
              <w:rPr>
                <w:rFonts w:ascii="宋体" w:hAnsi="宋体" w:cs="华文仿宋"/>
                <w:b/>
                <w:szCs w:val="21"/>
              </w:rPr>
            </w:pPr>
          </w:p>
        </w:tc>
        <w:tc>
          <w:tcPr>
            <w:tcW w:w="10620" w:type="dxa"/>
            <w:gridSpan w:val="12"/>
            <w:noWrap/>
            <w:vAlign w:val="center"/>
          </w:tcPr>
          <w:p w14:paraId="56F2537F">
            <w:r>
              <w:rPr>
                <w:b/>
                <w:szCs w:val="21"/>
              </w:rPr>
              <w:t>1、</w:t>
            </w:r>
            <w:r>
              <w:rPr>
                <w:rFonts w:hint="eastAsia" w:ascii="宋体" w:hAnsi="宋体"/>
                <w:b/>
                <w:szCs w:val="21"/>
              </w:rPr>
              <w:t>申请评审类别：</w:t>
            </w:r>
            <w:r>
              <w:rPr>
                <w:rFonts w:hint="eastAsia" w:ascii="宋体" w:hAnsi="宋体"/>
                <w:bCs/>
                <w:szCs w:val="21"/>
              </w:rPr>
              <w:t>R17:无</w:t>
            </w:r>
          </w:p>
        </w:tc>
      </w:tr>
      <w:tr w14:paraId="6C11D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55F41EC">
            <w:pPr>
              <w:spacing w:line="360" w:lineRule="exact"/>
              <w:rPr>
                <w:rFonts w:ascii="宋体" w:hAnsi="宋体" w:cs="华文仿宋"/>
                <w:b/>
                <w:szCs w:val="21"/>
              </w:rPr>
            </w:pPr>
          </w:p>
        </w:tc>
        <w:tc>
          <w:tcPr>
            <w:tcW w:w="10620" w:type="dxa"/>
            <w:gridSpan w:val="12"/>
            <w:noWrap/>
            <w:vAlign w:val="center"/>
          </w:tcPr>
          <w:p w14:paraId="7DFACC19">
            <w:pPr>
              <w:rPr>
                <w:rFonts w:ascii="宋体" w:hAnsi="宋体" w:cs="华文仿宋"/>
                <w:b/>
                <w:szCs w:val="21"/>
              </w:rPr>
            </w:pPr>
            <w:r>
              <w:rPr>
                <w:rFonts w:hint="eastAsia"/>
                <w:b/>
                <w:szCs w:val="21"/>
              </w:rPr>
              <w:t>2、</w:t>
            </w:r>
            <w:r>
              <w:rPr>
                <w:rFonts w:hint="eastAsia" w:ascii="宋体" w:hAnsi="宋体"/>
                <w:b/>
                <w:szCs w:val="21"/>
              </w:rPr>
              <w:t>审核依据标准：</w:t>
            </w:r>
          </w:p>
          <w:p w14:paraId="6081999F">
            <w:pPr>
              <w:adjustRightInd w:val="0"/>
              <w:jc w:val="left"/>
              <w:rPr>
                <w:color w:val="000000"/>
                <w:szCs w:val="21"/>
                <w:lang w:val="de-DE"/>
              </w:rPr>
            </w:pPr>
            <w:r>
              <w:rPr>
                <w:rFonts w:hint="eastAsia"/>
                <w:color w:val="000000"/>
                <w:szCs w:val="21"/>
                <w:lang w:val="de-DE"/>
              </w:rPr>
              <w:t>R17:T/CCAA 39-2022《碳管理体系 要求》</w:t>
            </w:r>
          </w:p>
          <w:p w14:paraId="46B28956">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763F4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DF52D30">
            <w:pPr>
              <w:spacing w:line="360" w:lineRule="exact"/>
              <w:rPr>
                <w:rFonts w:ascii="宋体" w:hAnsi="宋体" w:cs="华文仿宋"/>
                <w:szCs w:val="21"/>
              </w:rPr>
            </w:pPr>
          </w:p>
        </w:tc>
        <w:tc>
          <w:tcPr>
            <w:tcW w:w="10620" w:type="dxa"/>
            <w:gridSpan w:val="12"/>
            <w:noWrap/>
          </w:tcPr>
          <w:p w14:paraId="68E58712">
            <w:pPr>
              <w:adjustRightInd w:val="0"/>
              <w:rPr>
                <w:rFonts w:ascii="宋体" w:hAnsi="宋体"/>
                <w:b/>
                <w:szCs w:val="21"/>
              </w:rPr>
            </w:pPr>
            <w:r>
              <w:rPr>
                <w:b/>
                <w:szCs w:val="21"/>
              </w:rPr>
              <w:t>3、</w:t>
            </w:r>
            <w:r>
              <w:rPr>
                <w:rFonts w:hint="eastAsia" w:ascii="宋体" w:hAnsi="宋体"/>
                <w:b/>
                <w:szCs w:val="21"/>
              </w:rPr>
              <w:t>拟认证范围：</w:t>
            </w:r>
          </w:p>
          <w:p w14:paraId="5BAAB393">
            <w:pPr>
              <w:adjustRightInd w:val="0"/>
              <w:rPr>
                <w:rFonts w:ascii="宋体" w:hAnsi="宋体"/>
                <w:szCs w:val="21"/>
                <w:u w:val="single"/>
              </w:rPr>
            </w:pPr>
            <w:r>
              <w:rPr>
                <w:rFonts w:hint="eastAsia" w:ascii="宋体" w:hAnsi="宋体"/>
                <w:szCs w:val="21"/>
                <w:u w:val="single"/>
              </w:rPr>
              <w:t>碳管理体系:食用植物油(芝麻香油、芝麻调和油、玉米油)、食用调味油(花椒油、藤椒油、辣椒油、复合调味油、风味油包)、芝麻酱的生产，芝麻的分装</w:t>
            </w:r>
          </w:p>
          <w:p w14:paraId="4FB52E33">
            <w:pPr>
              <w:adjustRightInd w:val="0"/>
              <w:rPr>
                <w:rFonts w:hint="eastAsia" w:ascii="宋体" w:hAnsi="宋体"/>
                <w:szCs w:val="21"/>
                <w:u w:val="single"/>
              </w:rPr>
            </w:pPr>
          </w:p>
        </w:tc>
      </w:tr>
      <w:tr w14:paraId="1615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C166B07">
            <w:pPr>
              <w:spacing w:line="360" w:lineRule="exact"/>
              <w:rPr>
                <w:rFonts w:ascii="宋体" w:hAnsi="宋体" w:cs="华文仿宋"/>
                <w:szCs w:val="21"/>
              </w:rPr>
            </w:pPr>
          </w:p>
        </w:tc>
        <w:tc>
          <w:tcPr>
            <w:tcW w:w="10620" w:type="dxa"/>
            <w:gridSpan w:val="12"/>
            <w:noWrap/>
          </w:tcPr>
          <w:p w14:paraId="6D0A7468">
            <w:pPr>
              <w:adjustRightInd w:val="0"/>
              <w:rPr>
                <w:b/>
                <w:szCs w:val="21"/>
              </w:rPr>
            </w:pPr>
            <w:r>
              <w:rPr>
                <w:b/>
                <w:szCs w:val="21"/>
              </w:rPr>
              <w:t>4、</w:t>
            </w:r>
            <w:r>
              <w:rPr>
                <w:rFonts w:hint="eastAsia" w:ascii="宋体" w:hAnsi="宋体"/>
                <w:b/>
                <w:szCs w:val="21"/>
              </w:rPr>
              <w:t>专业代码 ：</w:t>
            </w:r>
          </w:p>
        </w:tc>
      </w:tr>
      <w:tr w14:paraId="0AEC5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1DE335EA">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046079B9">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4AA569AB">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23483030">
            <w:pPr>
              <w:adjustRightInd w:val="0"/>
              <w:spacing w:after="156" w:afterLines="50"/>
              <w:jc w:val="center"/>
              <w:rPr>
                <w:szCs w:val="21"/>
              </w:rPr>
            </w:pPr>
            <w:r>
              <w:rPr>
                <w:rFonts w:ascii="宋体" w:hAnsi="宋体"/>
                <w:szCs w:val="21"/>
              </w:rPr>
              <w:t>风险等级</w:t>
            </w:r>
          </w:p>
        </w:tc>
      </w:tr>
      <w:tr w14:paraId="38C5E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47E3E8B0">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3931F9AA">
            <w:pPr>
              <w:adjustRightInd w:val="0"/>
              <w:spacing w:after="156" w:afterLines="50"/>
              <w:jc w:val="center"/>
              <w:rPr>
                <w:rFonts w:hint="eastAsia" w:ascii="宋体" w:hAnsi="宋体"/>
                <w:b/>
                <w:szCs w:val="21"/>
              </w:rPr>
            </w:pPr>
            <w:r>
              <w:t>碳管理体系</w:t>
            </w:r>
          </w:p>
        </w:tc>
        <w:tc>
          <w:tcPr>
            <w:tcW w:w="3281" w:type="dxa"/>
            <w:gridSpan w:val="4"/>
            <w:tcBorders>
              <w:top w:val="single" w:color="auto" w:sz="4" w:space="0"/>
              <w:left w:val="single" w:color="auto" w:sz="4" w:space="0"/>
              <w:bottom w:val="single" w:color="auto" w:sz="4" w:space="0"/>
              <w:right w:val="single" w:color="auto" w:sz="4" w:space="0"/>
            </w:tcBorders>
          </w:tcPr>
          <w:p w14:paraId="1FC5F9F1">
            <w:pPr>
              <w:adjustRightInd w:val="0"/>
              <w:jc w:val="center"/>
              <w:rPr>
                <w:rFonts w:hint="eastAsia" w:ascii="宋体" w:hAnsi="宋体"/>
                <w:szCs w:val="21"/>
                <w:u w:val="single"/>
              </w:rPr>
            </w:pPr>
          </w:p>
        </w:tc>
        <w:tc>
          <w:tcPr>
            <w:tcW w:w="4083" w:type="dxa"/>
            <w:gridSpan w:val="2"/>
            <w:tcBorders>
              <w:top w:val="single" w:color="auto" w:sz="4" w:space="0"/>
              <w:left w:val="single" w:color="auto" w:sz="4" w:space="0"/>
              <w:bottom w:val="single" w:color="auto" w:sz="4" w:space="0"/>
            </w:tcBorders>
          </w:tcPr>
          <w:p w14:paraId="28495AC7">
            <w:pPr>
              <w:adjustRightInd w:val="0"/>
              <w:spacing w:after="156" w:afterLines="50"/>
              <w:jc w:val="center"/>
              <w:rPr>
                <w:rFonts w:hint="eastAsia" w:ascii="宋体" w:hAnsi="宋体"/>
                <w:b/>
                <w:szCs w:val="21"/>
              </w:rPr>
            </w:pPr>
            <w:r>
              <w:t>中风险</w:t>
            </w:r>
          </w:p>
        </w:tc>
      </w:tr>
      <w:tr w14:paraId="365AC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11891D6D">
            <w:pPr>
              <w:spacing w:line="360" w:lineRule="exact"/>
              <w:rPr>
                <w:rFonts w:ascii="宋体" w:hAnsi="宋体" w:cs="华文仿宋"/>
                <w:szCs w:val="21"/>
              </w:rPr>
            </w:pPr>
          </w:p>
        </w:tc>
        <w:tc>
          <w:tcPr>
            <w:tcW w:w="10620" w:type="dxa"/>
            <w:gridSpan w:val="12"/>
            <w:tcBorders>
              <w:top w:val="single" w:color="auto" w:sz="4" w:space="0"/>
            </w:tcBorders>
            <w:noWrap/>
          </w:tcPr>
          <w:p w14:paraId="4582904E">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34E61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B479940">
            <w:pPr>
              <w:spacing w:line="360" w:lineRule="exact"/>
              <w:rPr>
                <w:rFonts w:ascii="宋体" w:hAnsi="宋体" w:cs="华文仿宋"/>
                <w:szCs w:val="21"/>
              </w:rPr>
            </w:pPr>
          </w:p>
        </w:tc>
        <w:tc>
          <w:tcPr>
            <w:tcW w:w="10620" w:type="dxa"/>
            <w:gridSpan w:val="12"/>
            <w:noWrap/>
          </w:tcPr>
          <w:p w14:paraId="61C9B6F7">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2F1B4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50691AC">
            <w:pPr>
              <w:spacing w:line="360" w:lineRule="exact"/>
              <w:rPr>
                <w:rFonts w:ascii="宋体" w:hAnsi="宋体" w:cs="华文仿宋"/>
                <w:szCs w:val="21"/>
              </w:rPr>
            </w:pPr>
          </w:p>
        </w:tc>
        <w:tc>
          <w:tcPr>
            <w:tcW w:w="10620" w:type="dxa"/>
            <w:gridSpan w:val="12"/>
            <w:noWrap/>
          </w:tcPr>
          <w:p w14:paraId="1FABF9F8">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170</w:t>
            </w:r>
            <w:r>
              <w:rPr>
                <w:rFonts w:hint="eastAsia" w:hAnsi="宋体"/>
                <w:szCs w:val="21"/>
              </w:rPr>
              <w:t>人；</w:t>
            </w:r>
            <w:r>
              <w:rPr>
                <w:rFonts w:hint="eastAsia" w:ascii="宋体" w:hAnsi="宋体"/>
                <w:b/>
                <w:szCs w:val="21"/>
              </w:rPr>
              <w:t>有效员工人数：</w:t>
            </w:r>
            <w:r>
              <w:rPr>
                <w:rFonts w:hint="eastAsia" w:ascii="宋体" w:hAnsi="宋体"/>
                <w:szCs w:val="21"/>
              </w:rPr>
              <w:t>R17:170</w:t>
            </w:r>
          </w:p>
          <w:p w14:paraId="3C1CF696">
            <w:pPr>
              <w:adjustRightInd w:val="0"/>
              <w:spacing w:line="360" w:lineRule="exact"/>
              <w:rPr>
                <w:rFonts w:hAnsi="宋体"/>
                <w:szCs w:val="21"/>
              </w:rPr>
            </w:pPr>
            <w:r>
              <w:rPr>
                <w:rFonts w:hint="eastAsia" w:hAnsi="宋体"/>
                <w:szCs w:val="21"/>
              </w:rPr>
              <w:t>若存在倒班人数折减，则按公示记录确定有效员工人数的计算过程：</w:t>
            </w:r>
          </w:p>
          <w:p w14:paraId="3330E8AC">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62744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04EA0A3">
            <w:pPr>
              <w:spacing w:line="360" w:lineRule="exact"/>
              <w:rPr>
                <w:rFonts w:ascii="宋体" w:hAnsi="宋体" w:cs="华文仿宋"/>
                <w:szCs w:val="21"/>
              </w:rPr>
            </w:pPr>
          </w:p>
        </w:tc>
        <w:tc>
          <w:tcPr>
            <w:tcW w:w="10620" w:type="dxa"/>
            <w:gridSpan w:val="12"/>
            <w:noWrap/>
          </w:tcPr>
          <w:p w14:paraId="0259A78F">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33A32F7A">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55963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DFCA22E">
            <w:pPr>
              <w:spacing w:line="360" w:lineRule="exact"/>
              <w:rPr>
                <w:rFonts w:ascii="宋体" w:hAnsi="宋体" w:cs="华文仿宋"/>
                <w:szCs w:val="21"/>
              </w:rPr>
            </w:pPr>
          </w:p>
        </w:tc>
        <w:tc>
          <w:tcPr>
            <w:tcW w:w="10620" w:type="dxa"/>
            <w:gridSpan w:val="12"/>
            <w:noWrap/>
          </w:tcPr>
          <w:p w14:paraId="453166BE">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36A80BF7">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1F997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7184D91">
            <w:pPr>
              <w:spacing w:line="360" w:lineRule="exact"/>
              <w:rPr>
                <w:rFonts w:ascii="宋体" w:hAnsi="宋体" w:cs="华文仿宋"/>
                <w:szCs w:val="21"/>
              </w:rPr>
            </w:pPr>
          </w:p>
        </w:tc>
        <w:tc>
          <w:tcPr>
            <w:tcW w:w="2069" w:type="dxa"/>
            <w:gridSpan w:val="5"/>
            <w:vMerge w:val="restart"/>
            <w:noWrap/>
            <w:vAlign w:val="center"/>
          </w:tcPr>
          <w:p w14:paraId="0CA84F09">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17FE4187">
            <w:pPr>
              <w:adjustRightInd w:val="0"/>
              <w:ind w:firstLine="632" w:firstLineChars="300"/>
              <w:textAlignment w:val="baseline"/>
              <w:rPr>
                <w:rFonts w:ascii="宋体" w:hAnsi="宋体"/>
                <w:b/>
                <w:szCs w:val="21"/>
              </w:rPr>
            </w:pPr>
            <w:r>
              <w:rPr>
                <w:rFonts w:hint="eastAsia" w:ascii="宋体" w:hAnsi="宋体"/>
                <w:b/>
                <w:szCs w:val="21"/>
              </w:rPr>
              <w:t>审核时间</w:t>
            </w:r>
          </w:p>
          <w:p w14:paraId="77E01AD8">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3DB4F8AF">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5FC42A00">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2BD5A875">
            <w:pPr>
              <w:adjustRightInd w:val="0"/>
              <w:jc w:val="left"/>
              <w:textAlignment w:val="baseline"/>
              <w:rPr>
                <w:rFonts w:ascii="宋体" w:hAnsi="宋体"/>
                <w:szCs w:val="21"/>
              </w:rPr>
            </w:pPr>
            <w:r>
              <w:rPr>
                <w:rFonts w:hint="eastAsia" w:ascii="宋体" w:hAnsi="宋体"/>
                <w:szCs w:val="21"/>
              </w:rPr>
              <w:t>R17:8.5</w:t>
            </w:r>
          </w:p>
        </w:tc>
      </w:tr>
      <w:tr w14:paraId="2F3D2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598AD3B">
            <w:pPr>
              <w:adjustRightInd w:val="0"/>
              <w:ind w:firstLine="411" w:firstLineChars="196"/>
              <w:jc w:val="left"/>
              <w:textAlignment w:val="baseline"/>
            </w:pPr>
          </w:p>
        </w:tc>
        <w:tc>
          <w:tcPr>
            <w:tcW w:w="2069" w:type="dxa"/>
            <w:gridSpan w:val="5"/>
            <w:vMerge w:val="continue"/>
            <w:noWrap/>
          </w:tcPr>
          <w:p w14:paraId="4BFBC34E">
            <w:pPr>
              <w:adjustRightInd w:val="0"/>
              <w:ind w:firstLine="411" w:firstLineChars="196"/>
              <w:jc w:val="left"/>
              <w:textAlignment w:val="baseline"/>
            </w:pPr>
          </w:p>
        </w:tc>
        <w:tc>
          <w:tcPr>
            <w:tcW w:w="1628" w:type="dxa"/>
            <w:gridSpan w:val="2"/>
            <w:vMerge w:val="continue"/>
            <w:noWrap/>
          </w:tcPr>
          <w:p w14:paraId="10074A8E">
            <w:pPr>
              <w:adjustRightInd w:val="0"/>
              <w:ind w:firstLine="411" w:firstLineChars="196"/>
              <w:jc w:val="left"/>
              <w:textAlignment w:val="baseline"/>
            </w:pPr>
          </w:p>
        </w:tc>
        <w:tc>
          <w:tcPr>
            <w:tcW w:w="2785" w:type="dxa"/>
            <w:gridSpan w:val="2"/>
            <w:noWrap/>
            <w:vAlign w:val="center"/>
          </w:tcPr>
          <w:p w14:paraId="1A86DB74">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5224BC4F">
            <w:pPr>
              <w:adjustRightInd w:val="0"/>
              <w:jc w:val="left"/>
              <w:textAlignment w:val="baseline"/>
              <w:rPr>
                <w:rFonts w:ascii="宋体" w:hAnsi="宋体"/>
                <w:szCs w:val="21"/>
              </w:rPr>
            </w:pPr>
            <w:bookmarkStart w:id="2" w:name="监督人日"/>
            <w:bookmarkEnd w:id="2"/>
            <w:r>
              <w:rPr>
                <w:rFonts w:hint="eastAsia" w:ascii="宋体" w:hAnsi="宋体"/>
                <w:szCs w:val="21"/>
              </w:rPr>
              <w:t>R17:2.0</w:t>
            </w:r>
          </w:p>
        </w:tc>
      </w:tr>
      <w:tr w14:paraId="4D480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AEF32D0">
            <w:pPr>
              <w:adjustRightInd w:val="0"/>
              <w:ind w:firstLine="411" w:firstLineChars="196"/>
              <w:jc w:val="left"/>
              <w:textAlignment w:val="baseline"/>
              <w:rPr>
                <w:rFonts w:ascii="宋体" w:hAnsi="宋体"/>
                <w:szCs w:val="21"/>
              </w:rPr>
            </w:pPr>
          </w:p>
        </w:tc>
        <w:tc>
          <w:tcPr>
            <w:tcW w:w="2069" w:type="dxa"/>
            <w:gridSpan w:val="5"/>
            <w:vMerge w:val="continue"/>
            <w:noWrap/>
          </w:tcPr>
          <w:p w14:paraId="0886F426">
            <w:pPr>
              <w:adjustRightInd w:val="0"/>
              <w:ind w:firstLine="411" w:firstLineChars="196"/>
              <w:jc w:val="left"/>
              <w:textAlignment w:val="baseline"/>
              <w:rPr>
                <w:rFonts w:ascii="宋体" w:hAnsi="宋体"/>
                <w:szCs w:val="21"/>
              </w:rPr>
            </w:pPr>
          </w:p>
        </w:tc>
        <w:tc>
          <w:tcPr>
            <w:tcW w:w="1628" w:type="dxa"/>
            <w:gridSpan w:val="2"/>
            <w:vMerge w:val="continue"/>
            <w:noWrap/>
          </w:tcPr>
          <w:p w14:paraId="7EC3E87C">
            <w:pPr>
              <w:adjustRightInd w:val="0"/>
              <w:ind w:firstLine="411" w:firstLineChars="196"/>
              <w:jc w:val="left"/>
              <w:textAlignment w:val="baseline"/>
              <w:rPr>
                <w:rFonts w:ascii="宋体" w:hAnsi="宋体"/>
                <w:szCs w:val="21"/>
              </w:rPr>
            </w:pPr>
          </w:p>
        </w:tc>
        <w:tc>
          <w:tcPr>
            <w:tcW w:w="2785" w:type="dxa"/>
            <w:gridSpan w:val="2"/>
            <w:noWrap/>
            <w:vAlign w:val="center"/>
          </w:tcPr>
          <w:p w14:paraId="29C73CA4">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4E8D816C">
            <w:pPr>
              <w:adjustRightInd w:val="0"/>
              <w:jc w:val="left"/>
              <w:textAlignment w:val="baseline"/>
              <w:rPr>
                <w:rFonts w:ascii="宋体" w:hAnsi="宋体"/>
                <w:szCs w:val="21"/>
              </w:rPr>
            </w:pPr>
            <w:bookmarkStart w:id="3" w:name="再认证人日"/>
            <w:bookmarkEnd w:id="3"/>
            <w:r>
              <w:rPr>
                <w:rFonts w:hint="eastAsia" w:ascii="宋体" w:hAnsi="宋体"/>
                <w:szCs w:val="21"/>
              </w:rPr>
              <w:t>R17:4.0</w:t>
            </w:r>
          </w:p>
        </w:tc>
      </w:tr>
      <w:tr w14:paraId="6065D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0EB9F24F">
            <w:pPr>
              <w:adjustRightInd w:val="0"/>
              <w:ind w:firstLine="411" w:firstLineChars="196"/>
              <w:jc w:val="left"/>
              <w:textAlignment w:val="baseline"/>
              <w:rPr>
                <w:rFonts w:ascii="宋体" w:hAnsi="宋体"/>
                <w:szCs w:val="21"/>
              </w:rPr>
            </w:pPr>
          </w:p>
        </w:tc>
        <w:tc>
          <w:tcPr>
            <w:tcW w:w="2069" w:type="dxa"/>
            <w:gridSpan w:val="5"/>
            <w:vMerge w:val="continue"/>
            <w:noWrap/>
          </w:tcPr>
          <w:p w14:paraId="13C3C518">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3C6299CB">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77F3B4CA">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4041111F">
            <w:pPr>
              <w:adjustRightInd w:val="0"/>
              <w:ind w:firstLine="411" w:firstLineChars="196"/>
              <w:jc w:val="left"/>
              <w:textAlignment w:val="baseline"/>
              <w:rPr>
                <w:rFonts w:ascii="宋体" w:hAnsi="宋体"/>
                <w:szCs w:val="21"/>
              </w:rPr>
            </w:pPr>
          </w:p>
        </w:tc>
      </w:tr>
      <w:tr w14:paraId="71985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73FA3208">
            <w:pPr>
              <w:adjustRightInd w:val="0"/>
              <w:ind w:firstLine="411" w:firstLineChars="196"/>
              <w:jc w:val="left"/>
              <w:textAlignment w:val="baseline"/>
              <w:rPr>
                <w:rFonts w:ascii="宋体" w:hAnsi="宋体"/>
                <w:szCs w:val="21"/>
              </w:rPr>
            </w:pPr>
          </w:p>
        </w:tc>
        <w:tc>
          <w:tcPr>
            <w:tcW w:w="2069" w:type="dxa"/>
            <w:gridSpan w:val="5"/>
            <w:vMerge w:val="continue"/>
            <w:noWrap/>
          </w:tcPr>
          <w:p w14:paraId="3A1EBB38">
            <w:pPr>
              <w:adjustRightInd w:val="0"/>
              <w:ind w:firstLine="411" w:firstLineChars="196"/>
              <w:jc w:val="left"/>
              <w:textAlignment w:val="baseline"/>
              <w:rPr>
                <w:rFonts w:ascii="宋体" w:hAnsi="宋体"/>
                <w:szCs w:val="21"/>
              </w:rPr>
            </w:pPr>
          </w:p>
        </w:tc>
        <w:tc>
          <w:tcPr>
            <w:tcW w:w="1628" w:type="dxa"/>
            <w:gridSpan w:val="2"/>
            <w:vMerge w:val="continue"/>
            <w:noWrap/>
          </w:tcPr>
          <w:p w14:paraId="15A673A4">
            <w:pPr>
              <w:adjustRightInd w:val="0"/>
              <w:ind w:firstLine="411" w:firstLineChars="196"/>
              <w:jc w:val="left"/>
              <w:textAlignment w:val="baseline"/>
              <w:rPr>
                <w:rFonts w:ascii="宋体" w:hAnsi="宋体"/>
                <w:szCs w:val="21"/>
              </w:rPr>
            </w:pPr>
          </w:p>
        </w:tc>
        <w:tc>
          <w:tcPr>
            <w:tcW w:w="6923" w:type="dxa"/>
            <w:gridSpan w:val="5"/>
            <w:noWrap/>
          </w:tcPr>
          <w:p w14:paraId="021A281E">
            <w:pPr>
              <w:adjustRightInd w:val="0"/>
              <w:rPr>
                <w:rFonts w:ascii="宋体" w:hAnsi="宋体"/>
                <w:szCs w:val="21"/>
                <w:u w:val="single"/>
              </w:rPr>
            </w:pPr>
            <w:r>
              <w:rPr>
                <w:rFonts w:hint="eastAsia" w:ascii="宋体" w:hAnsi="宋体"/>
                <w:szCs w:val="21"/>
              </w:rPr>
              <w:t>增减人天数的理由说明及计算过程：</w:t>
            </w:r>
          </w:p>
          <w:p w14:paraId="30493AF0">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1FB02A7D">
            <w:pPr>
              <w:adjustRightInd w:val="0"/>
              <w:rPr>
                <w:rFonts w:ascii="宋体" w:hAnsi="宋体"/>
                <w:szCs w:val="21"/>
              </w:rPr>
            </w:pPr>
            <w:r>
              <w:rPr>
                <w:rFonts w:hint="eastAsia" w:ascii="宋体" w:hAnsi="宋体"/>
                <w:szCs w:val="21"/>
                <w:u w:val="single"/>
              </w:rPr>
              <w:t>减少理由：</w:t>
            </w:r>
            <w:bookmarkStart w:id="5" w:name="减少理由"/>
            <w:bookmarkEnd w:id="5"/>
            <w:r>
              <w:rPr>
                <w:rFonts w:hint="eastAsia" w:ascii="宋体" w:hAnsi="宋体"/>
                <w:szCs w:val="21"/>
                <w:u w:val="single"/>
              </w:rPr>
              <w:t>R17:对客户管理体系已有的了解；减少30% 8.5*70%=6.0人日, 减少人日：0.0</w:t>
            </w:r>
          </w:p>
        </w:tc>
      </w:tr>
      <w:tr w14:paraId="30ACF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1910C2F">
            <w:pPr>
              <w:spacing w:line="360" w:lineRule="exact"/>
              <w:rPr>
                <w:rFonts w:ascii="宋体" w:hAnsi="宋体" w:cs="华文仿宋"/>
                <w:szCs w:val="21"/>
              </w:rPr>
            </w:pPr>
          </w:p>
        </w:tc>
        <w:tc>
          <w:tcPr>
            <w:tcW w:w="10620" w:type="dxa"/>
            <w:gridSpan w:val="12"/>
            <w:noWrap/>
          </w:tcPr>
          <w:p w14:paraId="3DE0B4EB">
            <w:pPr>
              <w:adjustRightInd w:val="0"/>
              <w:rPr>
                <w:rFonts w:ascii="宋体" w:hAnsi="宋体"/>
                <w:szCs w:val="21"/>
              </w:rPr>
            </w:pPr>
            <w:r>
              <w:rPr>
                <w:b/>
                <w:szCs w:val="21"/>
              </w:rPr>
              <w:t>10、</w:t>
            </w:r>
            <w:r>
              <w:rPr>
                <w:rFonts w:hint="eastAsia" w:ascii="宋体" w:hAnsi="宋体"/>
                <w:b/>
                <w:szCs w:val="21"/>
              </w:rPr>
              <w:t>再认证绩效评价</w:t>
            </w:r>
          </w:p>
          <w:p w14:paraId="01379118">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197A0295">
            <w:pPr>
              <w:widowControl/>
              <w:jc w:val="left"/>
            </w:pPr>
            <w:r>
              <w:rPr>
                <w:rFonts w:hint="eastAsia" w:ascii="宋体" w:hAnsi="宋体" w:cs="宋体"/>
                <w:color w:val="000000"/>
                <w:kern w:val="0"/>
                <w:szCs w:val="21"/>
                <w:lang w:bidi="ar"/>
              </w:rPr>
              <w:t xml:space="preserve">情况： </w:t>
            </w:r>
          </w:p>
          <w:p w14:paraId="138116D7">
            <w:pPr>
              <w:widowControl/>
              <w:jc w:val="left"/>
            </w:pPr>
            <w:r>
              <w:rPr>
                <w:rFonts w:hint="eastAsia" w:ascii="宋体" w:hAnsi="宋体" w:cs="宋体"/>
                <w:color w:val="000000"/>
                <w:kern w:val="0"/>
                <w:szCs w:val="21"/>
                <w:lang w:bidi="ar"/>
              </w:rPr>
              <w:t xml:space="preserve">审核实施情况： </w:t>
            </w:r>
          </w:p>
          <w:p w14:paraId="3CF4E649">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6B9A316D">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2AD8497D">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332679A2">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1445DF52">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021A564F">
            <w:pPr>
              <w:widowControl/>
              <w:jc w:val="left"/>
            </w:pPr>
            <w:r>
              <w:rPr>
                <w:rFonts w:hint="eastAsia" w:ascii="宋体" w:hAnsi="宋体" w:cs="宋体"/>
                <w:color w:val="000000"/>
                <w:kern w:val="0"/>
                <w:szCs w:val="21"/>
                <w:lang w:bidi="ar"/>
              </w:rPr>
              <w:t xml:space="preserve">结论： </w:t>
            </w:r>
          </w:p>
          <w:p w14:paraId="6A1BDE85">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1752965A">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李凤娟  </w:t>
            </w:r>
            <w:r>
              <w:rPr>
                <w:rFonts w:hint="eastAsia" w:ascii="宋体" w:hAnsi="宋体" w:cs="宋体"/>
                <w:color w:val="000000"/>
                <w:kern w:val="0"/>
                <w:szCs w:val="21"/>
                <w:lang w:bidi="ar"/>
              </w:rPr>
              <w:t xml:space="preserve">        评价日期：</w:t>
            </w:r>
          </w:p>
        </w:tc>
      </w:tr>
      <w:tr w14:paraId="53CDC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407AEF1">
            <w:pPr>
              <w:spacing w:line="360" w:lineRule="exact"/>
              <w:rPr>
                <w:rFonts w:ascii="宋体" w:hAnsi="宋体" w:cs="华文仿宋"/>
                <w:szCs w:val="21"/>
              </w:rPr>
            </w:pPr>
          </w:p>
        </w:tc>
        <w:tc>
          <w:tcPr>
            <w:tcW w:w="10620" w:type="dxa"/>
            <w:gridSpan w:val="12"/>
            <w:noWrap/>
          </w:tcPr>
          <w:p w14:paraId="7DFB5DC7">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7103B9BE">
            <w:pPr>
              <w:pStyle w:val="13"/>
              <w:adjustRightInd w:val="0"/>
              <w:ind w:left="420" w:firstLine="0" w:firstLineChars="0"/>
              <w:jc w:val="left"/>
              <w:rPr>
                <w:rFonts w:ascii="宋体" w:hAnsi="宋体"/>
                <w:b/>
                <w:szCs w:val="21"/>
              </w:rPr>
            </w:pPr>
            <w:r>
              <w:rPr>
                <w:rFonts w:hint="eastAsia" w:ascii="宋体" w:hAnsi="宋体" w:cs="宋体"/>
                <w:szCs w:val="21"/>
              </w:rPr>
              <w:t>是否需要转机构备案：□是     □否</w:t>
            </w:r>
          </w:p>
        </w:tc>
      </w:tr>
      <w:tr w14:paraId="59D7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206B1DA">
            <w:pPr>
              <w:spacing w:line="360" w:lineRule="exact"/>
              <w:rPr>
                <w:rFonts w:ascii="宋体" w:hAnsi="宋体" w:cs="华文仿宋"/>
                <w:szCs w:val="21"/>
              </w:rPr>
            </w:pPr>
          </w:p>
        </w:tc>
        <w:tc>
          <w:tcPr>
            <w:tcW w:w="10620" w:type="dxa"/>
            <w:gridSpan w:val="12"/>
            <w:noWrap/>
          </w:tcPr>
          <w:p w14:paraId="365DCD59">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757959AB">
            <w:pPr>
              <w:adjustRightInd w:val="0"/>
              <w:jc w:val="left"/>
              <w:rPr>
                <w:szCs w:val="21"/>
              </w:rPr>
            </w:pPr>
            <w:r>
              <w:rPr>
                <w:szCs w:val="21"/>
              </w:rPr>
              <w:t>1） 属于 QMS低风险 、EMS低风险 、OHSMS低风险的企业，且过程活动简单、产品种类单一的企业；</w:t>
            </w:r>
          </w:p>
          <w:p w14:paraId="0D920604">
            <w:pPr>
              <w:adjustRightInd w:val="0"/>
              <w:jc w:val="left"/>
              <w:rPr>
                <w:rFonts w:ascii="宋体" w:hAnsi="宋体"/>
                <w:szCs w:val="21"/>
              </w:rPr>
            </w:pPr>
            <w:r>
              <w:rPr>
                <w:szCs w:val="21"/>
              </w:rPr>
              <w:t>2） 50 人（含）以下，单一场所的企业。</w:t>
            </w:r>
          </w:p>
        </w:tc>
      </w:tr>
      <w:tr w14:paraId="052F5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C6EF59E">
            <w:pPr>
              <w:spacing w:line="360" w:lineRule="exact"/>
              <w:rPr>
                <w:rFonts w:ascii="宋体" w:hAnsi="宋体" w:cs="华文仿宋"/>
                <w:szCs w:val="21"/>
              </w:rPr>
            </w:pPr>
          </w:p>
        </w:tc>
        <w:tc>
          <w:tcPr>
            <w:tcW w:w="10620" w:type="dxa"/>
            <w:gridSpan w:val="12"/>
            <w:noWrap/>
          </w:tcPr>
          <w:p w14:paraId="6A5C6CCD">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5B7CA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6D1FBDE">
            <w:pPr>
              <w:spacing w:line="360" w:lineRule="exact"/>
              <w:rPr>
                <w:rFonts w:ascii="宋体" w:hAnsi="宋体" w:cs="华文仿宋"/>
                <w:szCs w:val="21"/>
              </w:rPr>
            </w:pPr>
          </w:p>
        </w:tc>
        <w:tc>
          <w:tcPr>
            <w:tcW w:w="10620" w:type="dxa"/>
            <w:gridSpan w:val="12"/>
            <w:noWrap/>
          </w:tcPr>
          <w:p w14:paraId="02E3AA62">
            <w:pPr>
              <w:adjustRightInd w:val="0"/>
              <w:rPr>
                <w:rFonts w:ascii="宋体" w:hAnsi="宋体"/>
                <w:b/>
                <w:szCs w:val="21"/>
              </w:rPr>
            </w:pPr>
            <w:r>
              <w:rPr>
                <w:b/>
                <w:szCs w:val="21"/>
              </w:rPr>
              <w:t>14、</w:t>
            </w:r>
            <w:r>
              <w:rPr>
                <w:rFonts w:hint="eastAsia" w:ascii="宋体" w:hAnsi="宋体"/>
                <w:b/>
                <w:szCs w:val="21"/>
              </w:rPr>
              <w:t>结论</w:t>
            </w:r>
          </w:p>
          <w:p w14:paraId="321A0DF5">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2A2D24E9">
            <w:pPr>
              <w:spacing w:line="360" w:lineRule="auto"/>
              <w:ind w:right="420" w:firstLine="2520" w:firstLineChars="1200"/>
              <w:jc w:val="left"/>
              <w:rPr>
                <w:rFonts w:ascii="宋体" w:hAnsi="宋体" w:cs="华文仿宋"/>
                <w:szCs w:val="21"/>
                <w:highlight w:val="yellow"/>
              </w:rPr>
            </w:pPr>
            <w:r>
              <w:rPr>
                <w:rFonts w:hint="eastAsia" w:ascii="宋体" w:hAnsi="宋体"/>
                <w:szCs w:val="21"/>
              </w:rPr>
              <w:t xml:space="preserve">专业支持人员：   </w:t>
            </w:r>
            <w:r>
              <w:rPr>
                <w:rFonts w:hint="eastAsia"/>
                <w:szCs w:val="21"/>
                <w:lang w:val="en-US" w:eastAsia="zh-CN"/>
              </w:rPr>
              <w:t>冷校</w:t>
            </w:r>
            <w:r>
              <w:rPr>
                <w:rFonts w:hint="eastAsia" w:ascii="宋体" w:hAnsi="宋体"/>
                <w:szCs w:val="21"/>
              </w:rPr>
              <w:t xml:space="preserve">        评审人员：李凤娟    日期：2025年05月09日            </w:t>
            </w:r>
          </w:p>
        </w:tc>
      </w:tr>
      <w:tr w14:paraId="45741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4448F792">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3FBD4A76">
            <w:pPr>
              <w:spacing w:line="320" w:lineRule="exact"/>
              <w:ind w:left="395" w:leftChars="188"/>
              <w:jc w:val="center"/>
              <w:rPr>
                <w:rFonts w:ascii="宋体" w:hAnsi="宋体" w:cs="华文仿宋"/>
                <w:color w:val="000000"/>
                <w:szCs w:val="21"/>
              </w:rPr>
            </w:pPr>
          </w:p>
          <w:p w14:paraId="568D9C22">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5BC77DED">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07AFC00E">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1092162A">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7B7B884E">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62D632A5">
            <w:pPr>
              <w:spacing w:line="320" w:lineRule="exact"/>
              <w:rPr>
                <w:rFonts w:hint="default" w:eastAsia="宋体"/>
                <w:color w:val="000000"/>
                <w:szCs w:val="21"/>
                <w:lang w:val="en-US" w:eastAsia="zh-CN"/>
              </w:rPr>
            </w:pPr>
            <w:r>
              <w:rPr>
                <w:color w:val="000000"/>
                <w:szCs w:val="21"/>
              </w:rPr>
              <w:t>管理体系认证审核时间（现场审核时间）：人日（</w:t>
            </w:r>
            <w:r>
              <w:rPr>
                <w:color w:val="000000"/>
              </w:rPr>
              <w:t>TΣ</w:t>
            </w:r>
            <w:r>
              <w:rPr>
                <w:color w:val="000000"/>
                <w:szCs w:val="21"/>
              </w:rPr>
              <w:t>X 80% ）</w:t>
            </w:r>
            <w:r>
              <w:rPr>
                <w:rFonts w:hint="eastAsia"/>
                <w:color w:val="000000"/>
                <w:szCs w:val="21"/>
                <w:lang w:val="en-US" w:eastAsia="zh-CN"/>
              </w:rPr>
              <w:t>6.0*80%=4.8人日取5.0</w:t>
            </w:r>
          </w:p>
          <w:p w14:paraId="2669D5E6">
            <w:pPr>
              <w:spacing w:line="320" w:lineRule="exact"/>
              <w:rPr>
                <w:color w:val="000000"/>
                <w:szCs w:val="21"/>
              </w:rPr>
            </w:pPr>
          </w:p>
          <w:p w14:paraId="32DFEC2E">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2E27C014">
            <w:pPr>
              <w:spacing w:line="320" w:lineRule="exact"/>
              <w:rPr>
                <w:color w:val="000000"/>
                <w:szCs w:val="21"/>
              </w:rPr>
            </w:pPr>
          </w:p>
          <w:p w14:paraId="3A2F21B8">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8F2D21B">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199BC79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6DF292C2">
            <w:pPr>
              <w:spacing w:line="320" w:lineRule="exact"/>
              <w:rPr>
                <w:color w:val="000000"/>
                <w:szCs w:val="21"/>
              </w:rPr>
            </w:pPr>
            <w:r>
              <w:rPr>
                <w:rFonts w:hint="eastAsia"/>
                <w:bCs/>
              </w:rPr>
              <w:t>距离较近，故不增加路途时间</w:t>
            </w:r>
          </w:p>
        </w:tc>
      </w:tr>
      <w:tr w14:paraId="287AC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702F0BE5">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216290D5">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793635C">
            <w:pPr>
              <w:spacing w:line="276" w:lineRule="auto"/>
              <w:rPr>
                <w:bCs/>
              </w:rPr>
            </w:pPr>
          </w:p>
          <w:p w14:paraId="6DD20509">
            <w:pPr>
              <w:spacing w:line="276" w:lineRule="auto"/>
              <w:rPr>
                <w:bCs/>
              </w:rPr>
            </w:pPr>
          </w:p>
          <w:p w14:paraId="57FE992A">
            <w:pPr>
              <w:spacing w:line="276" w:lineRule="auto"/>
              <w:rPr>
                <w:bCs/>
              </w:rPr>
            </w:pPr>
            <w:r>
              <w:rPr>
                <w:rFonts w:hint="eastAsia" w:ascii="宋体" w:hAnsi="宋体"/>
                <w:szCs w:val="21"/>
              </w:rPr>
              <w:t>评审人员：                  日期：</w:t>
            </w:r>
          </w:p>
        </w:tc>
      </w:tr>
      <w:tr w14:paraId="4ACF0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16B4D36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71710A0A">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7D2CD28E">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164814F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73B62D72">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3E984E3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04ACC504">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16FA8116">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4980DCFE">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16B5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9714707">
            <w:pPr>
              <w:spacing w:line="320" w:lineRule="exact"/>
              <w:ind w:left="395" w:hanging="394" w:hangingChars="188"/>
              <w:rPr>
                <w:rFonts w:ascii="宋体" w:hAnsi="宋体" w:cs="华文仿宋"/>
                <w:color w:val="000000"/>
                <w:szCs w:val="21"/>
              </w:rPr>
            </w:pPr>
          </w:p>
        </w:tc>
        <w:tc>
          <w:tcPr>
            <w:tcW w:w="10620" w:type="dxa"/>
            <w:gridSpan w:val="12"/>
            <w:noWrap/>
          </w:tcPr>
          <w:p w14:paraId="20B2D669">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22BBD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8EC86D3">
            <w:pPr>
              <w:spacing w:line="320" w:lineRule="exact"/>
              <w:ind w:left="395" w:hanging="394" w:hangingChars="188"/>
              <w:rPr>
                <w:rFonts w:ascii="宋体" w:hAnsi="宋体" w:cs="华文仿宋"/>
                <w:color w:val="000000"/>
                <w:szCs w:val="21"/>
              </w:rPr>
            </w:pPr>
          </w:p>
        </w:tc>
        <w:tc>
          <w:tcPr>
            <w:tcW w:w="1573" w:type="dxa"/>
            <w:gridSpan w:val="3"/>
            <w:noWrap/>
            <w:vAlign w:val="center"/>
          </w:tcPr>
          <w:p w14:paraId="11C3ADC4">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087C2BB9">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736609A7">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3A6A7619">
            <w:pPr>
              <w:spacing w:line="320" w:lineRule="exact"/>
              <w:rPr>
                <w:rFonts w:ascii="宋体" w:hAnsi="宋体" w:cs="华文仿宋"/>
                <w:b/>
                <w:szCs w:val="21"/>
              </w:rPr>
            </w:pPr>
            <w:r>
              <w:rPr>
                <w:rFonts w:hint="eastAsia" w:ascii="宋体" w:hAnsi="宋体" w:cs="华文仿宋"/>
                <w:b/>
                <w:szCs w:val="21"/>
              </w:rPr>
              <w:t>拟定人日</w:t>
            </w:r>
          </w:p>
        </w:tc>
      </w:tr>
      <w:tr w14:paraId="2644C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6BA70AB">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AA0B702">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4CB598B2">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70B93EE0">
            <w:pPr>
              <w:spacing w:line="320" w:lineRule="exact"/>
              <w:rPr>
                <w:szCs w:val="21"/>
              </w:rPr>
            </w:pPr>
            <w:r>
              <w:rPr>
                <w:szCs w:val="21"/>
              </w:rPr>
              <w:t>202</w:t>
            </w:r>
            <w:r>
              <w:rPr>
                <w:rFonts w:hint="eastAsia"/>
                <w:szCs w:val="21"/>
              </w:rPr>
              <w:t>5</w:t>
            </w:r>
            <w:r>
              <w:rPr>
                <w:szCs w:val="21"/>
              </w:rPr>
              <w:t>.</w:t>
            </w:r>
          </w:p>
        </w:tc>
        <w:tc>
          <w:tcPr>
            <w:tcW w:w="4138" w:type="dxa"/>
            <w:gridSpan w:val="3"/>
            <w:noWrap/>
            <w:vAlign w:val="center"/>
          </w:tcPr>
          <w:p w14:paraId="72D0C38C">
            <w:pPr>
              <w:spacing w:line="320" w:lineRule="exact"/>
              <w:rPr>
                <w:rFonts w:hint="default" w:ascii="宋体" w:hAnsi="宋体" w:eastAsia="宋体" w:cs="华文仿宋"/>
                <w:szCs w:val="21"/>
                <w:lang w:val="en-US" w:eastAsia="zh-CN"/>
              </w:rPr>
            </w:pPr>
            <w:r>
              <w:rPr>
                <w:rFonts w:hint="eastAsia" w:cs="华文仿宋"/>
                <w:szCs w:val="21"/>
                <w:lang w:val="en-US" w:eastAsia="zh-CN"/>
              </w:rPr>
              <w:t>1.0</w:t>
            </w:r>
          </w:p>
        </w:tc>
      </w:tr>
      <w:tr w14:paraId="7186E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CBA9A12">
            <w:pPr>
              <w:spacing w:line="320" w:lineRule="exact"/>
              <w:ind w:left="395" w:hanging="394" w:hangingChars="188"/>
              <w:rPr>
                <w:rFonts w:ascii="宋体" w:hAnsi="宋体"/>
                <w:color w:val="000000"/>
              </w:rPr>
            </w:pPr>
          </w:p>
        </w:tc>
        <w:tc>
          <w:tcPr>
            <w:tcW w:w="1573" w:type="dxa"/>
            <w:gridSpan w:val="3"/>
            <w:vMerge w:val="continue"/>
            <w:noWrap/>
            <w:vAlign w:val="center"/>
          </w:tcPr>
          <w:p w14:paraId="0300E6EF">
            <w:pPr>
              <w:spacing w:line="320" w:lineRule="exact"/>
              <w:ind w:left="395" w:hanging="396" w:hangingChars="188"/>
              <w:rPr>
                <w:rFonts w:ascii="宋体" w:hAnsi="宋体"/>
                <w:b/>
                <w:color w:val="000000"/>
              </w:rPr>
            </w:pPr>
          </w:p>
        </w:tc>
        <w:tc>
          <w:tcPr>
            <w:tcW w:w="2124" w:type="dxa"/>
            <w:gridSpan w:val="4"/>
            <w:noWrap/>
            <w:vAlign w:val="center"/>
          </w:tcPr>
          <w:p w14:paraId="235E396B">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43C9B7C7">
            <w:pPr>
              <w:spacing w:line="320" w:lineRule="exact"/>
            </w:pPr>
            <w:r>
              <w:rPr>
                <w:szCs w:val="21"/>
              </w:rPr>
              <w:t>202</w:t>
            </w:r>
            <w:r>
              <w:rPr>
                <w:rFonts w:hint="eastAsia"/>
                <w:szCs w:val="21"/>
              </w:rPr>
              <w:t>5</w:t>
            </w:r>
            <w:r>
              <w:rPr>
                <w:szCs w:val="21"/>
              </w:rPr>
              <w:t>.</w:t>
            </w:r>
          </w:p>
        </w:tc>
        <w:tc>
          <w:tcPr>
            <w:tcW w:w="4138" w:type="dxa"/>
            <w:gridSpan w:val="3"/>
            <w:noWrap/>
            <w:vAlign w:val="center"/>
          </w:tcPr>
          <w:p w14:paraId="6168910A">
            <w:pPr>
              <w:spacing w:line="320" w:lineRule="exact"/>
              <w:rPr>
                <w:rFonts w:hint="default" w:ascii="宋体" w:hAnsi="宋体" w:eastAsia="宋体"/>
                <w:lang w:val="en-US" w:eastAsia="zh-CN"/>
              </w:rPr>
            </w:pPr>
            <w:r>
              <w:rPr>
                <w:rFonts w:hint="eastAsia"/>
                <w:lang w:val="en-US" w:eastAsia="zh-CN"/>
              </w:rPr>
              <w:t>4.0</w:t>
            </w:r>
          </w:p>
        </w:tc>
      </w:tr>
      <w:tr w14:paraId="7631E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A4F4565">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389FA36E">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60714F9C">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16426160">
            <w:pPr>
              <w:spacing w:line="320" w:lineRule="exact"/>
              <w:ind w:left="395" w:hanging="394" w:hangingChars="188"/>
              <w:rPr>
                <w:szCs w:val="21"/>
              </w:rPr>
            </w:pPr>
            <w:r>
              <w:rPr>
                <w:szCs w:val="21"/>
              </w:rPr>
              <w:t>202</w:t>
            </w:r>
            <w:r>
              <w:rPr>
                <w:rFonts w:hint="eastAsia"/>
                <w:szCs w:val="21"/>
              </w:rPr>
              <w:t>6</w:t>
            </w:r>
            <w:r>
              <w:rPr>
                <w:szCs w:val="21"/>
              </w:rPr>
              <w:t>.</w:t>
            </w:r>
          </w:p>
        </w:tc>
        <w:tc>
          <w:tcPr>
            <w:tcW w:w="4138" w:type="dxa"/>
            <w:gridSpan w:val="3"/>
            <w:noWrap/>
            <w:vAlign w:val="center"/>
          </w:tcPr>
          <w:p w14:paraId="72F71693">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2.0</w:t>
            </w:r>
          </w:p>
        </w:tc>
      </w:tr>
      <w:tr w14:paraId="58163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EA79217">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6A02A892">
            <w:pPr>
              <w:spacing w:line="320" w:lineRule="exact"/>
              <w:ind w:left="13" w:hanging="12" w:hangingChars="6"/>
              <w:rPr>
                <w:rFonts w:ascii="宋体" w:hAnsi="宋体" w:cs="华文仿宋"/>
                <w:szCs w:val="21"/>
              </w:rPr>
            </w:pPr>
          </w:p>
        </w:tc>
        <w:tc>
          <w:tcPr>
            <w:tcW w:w="2124" w:type="dxa"/>
            <w:gridSpan w:val="4"/>
            <w:noWrap/>
            <w:vAlign w:val="center"/>
          </w:tcPr>
          <w:p w14:paraId="347D137E">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6405C181">
            <w:pPr>
              <w:spacing w:line="320" w:lineRule="exact"/>
              <w:ind w:left="395" w:hanging="394" w:hangingChars="188"/>
              <w:rPr>
                <w:szCs w:val="21"/>
              </w:rPr>
            </w:pPr>
            <w:r>
              <w:rPr>
                <w:szCs w:val="21"/>
              </w:rPr>
              <w:t>202</w:t>
            </w:r>
            <w:r>
              <w:rPr>
                <w:rFonts w:hint="eastAsia"/>
                <w:szCs w:val="21"/>
              </w:rPr>
              <w:t>7</w:t>
            </w:r>
            <w:r>
              <w:rPr>
                <w:szCs w:val="21"/>
              </w:rPr>
              <w:t>.</w:t>
            </w:r>
          </w:p>
        </w:tc>
        <w:tc>
          <w:tcPr>
            <w:tcW w:w="4138" w:type="dxa"/>
            <w:gridSpan w:val="3"/>
            <w:noWrap/>
            <w:vAlign w:val="center"/>
          </w:tcPr>
          <w:p w14:paraId="332362BF">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4.0</w:t>
            </w:r>
          </w:p>
        </w:tc>
      </w:tr>
      <w:tr w14:paraId="273C6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95CF63B">
            <w:pPr>
              <w:spacing w:line="320" w:lineRule="exact"/>
              <w:ind w:left="395" w:hanging="394" w:hangingChars="188"/>
              <w:rPr>
                <w:rFonts w:ascii="宋体" w:hAnsi="宋体" w:cs="华文仿宋"/>
                <w:szCs w:val="21"/>
              </w:rPr>
            </w:pPr>
          </w:p>
        </w:tc>
        <w:tc>
          <w:tcPr>
            <w:tcW w:w="3697" w:type="dxa"/>
            <w:gridSpan w:val="7"/>
            <w:noWrap/>
            <w:vAlign w:val="center"/>
          </w:tcPr>
          <w:p w14:paraId="558D6701">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7A5A6E68">
            <w:pPr>
              <w:spacing w:line="320" w:lineRule="exact"/>
              <w:ind w:left="395" w:hanging="394" w:hangingChars="188"/>
              <w:rPr>
                <w:szCs w:val="21"/>
              </w:rPr>
            </w:pPr>
            <w:r>
              <w:rPr>
                <w:szCs w:val="21"/>
              </w:rPr>
              <w:t>202</w:t>
            </w:r>
            <w:r>
              <w:rPr>
                <w:rFonts w:hint="eastAsia"/>
                <w:szCs w:val="21"/>
              </w:rPr>
              <w:t>8</w:t>
            </w:r>
            <w:r>
              <w:rPr>
                <w:szCs w:val="21"/>
              </w:rPr>
              <w:t>.</w:t>
            </w:r>
          </w:p>
        </w:tc>
        <w:tc>
          <w:tcPr>
            <w:tcW w:w="4138" w:type="dxa"/>
            <w:gridSpan w:val="3"/>
            <w:noWrap/>
            <w:vAlign w:val="center"/>
          </w:tcPr>
          <w:p w14:paraId="352190C5">
            <w:pPr>
              <w:spacing w:line="320" w:lineRule="exact"/>
              <w:ind w:left="395" w:hanging="394" w:hangingChars="188"/>
              <w:rPr>
                <w:rFonts w:ascii="宋体" w:hAnsi="宋体" w:cs="华文仿宋"/>
                <w:szCs w:val="21"/>
              </w:rPr>
            </w:pPr>
          </w:p>
        </w:tc>
      </w:tr>
      <w:tr w14:paraId="322EF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DDB6FD6">
            <w:pPr>
              <w:spacing w:line="320" w:lineRule="exact"/>
              <w:ind w:left="395" w:hanging="394" w:hangingChars="188"/>
              <w:rPr>
                <w:rFonts w:ascii="宋体" w:hAnsi="宋体" w:cs="华文仿宋"/>
                <w:szCs w:val="21"/>
              </w:rPr>
            </w:pPr>
          </w:p>
        </w:tc>
        <w:tc>
          <w:tcPr>
            <w:tcW w:w="10620" w:type="dxa"/>
            <w:gridSpan w:val="12"/>
            <w:noWrap/>
            <w:vAlign w:val="center"/>
          </w:tcPr>
          <w:p w14:paraId="0788B7F5">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18C1B731">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04EE55B4">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131B9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3A338B5E">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753BB874">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014E5D8D">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09EF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17CF7A72">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29C68E78">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4FCD6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A96F1BC">
            <w:pPr>
              <w:widowControl/>
              <w:jc w:val="left"/>
              <w:rPr>
                <w:szCs w:val="21"/>
              </w:rPr>
            </w:pPr>
            <w:r>
              <w:rPr>
                <w:rFonts w:hint="eastAsia" w:ascii="宋体" w:hAnsi="宋体" w:cs="华文仿宋"/>
                <w:b/>
                <w:szCs w:val="21"/>
              </w:rPr>
              <w:t>策划人员：</w:t>
            </w:r>
            <w:r>
              <w:rPr>
                <w:rFonts w:hint="eastAsia" w:ascii="宋体" w:hAnsi="宋体"/>
                <w:szCs w:val="21"/>
              </w:rPr>
              <w:t xml:space="preserve">李凤娟      </w:t>
            </w:r>
            <w:r>
              <w:rPr>
                <w:rFonts w:hint="eastAsia" w:ascii="宋体" w:hAnsi="宋体" w:cs="华文仿宋"/>
                <w:b/>
                <w:szCs w:val="21"/>
              </w:rPr>
              <w:t xml:space="preserve">   日  期：</w:t>
            </w:r>
            <w:r>
              <w:rPr>
                <w:rFonts w:hint="eastAsia"/>
                <w:lang w:val="en-US" w:eastAsia="zh-CN"/>
              </w:rPr>
              <w:t>2025.5.21</w:t>
            </w:r>
            <w:bookmarkStart w:id="6" w:name="_GoBack"/>
            <w:bookmarkEnd w:id="6"/>
          </w:p>
        </w:tc>
      </w:tr>
      <w:tr w14:paraId="5062B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67F10AF3">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5D98D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26C71C87">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5ED30DBC">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D670D07">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6774ECB6">
            <w:pPr>
              <w:ind w:right="420"/>
              <w:rPr>
                <w:rFonts w:ascii="宋体"/>
                <w:bCs/>
                <w:szCs w:val="21"/>
              </w:rPr>
            </w:pPr>
          </w:p>
          <w:p w14:paraId="42F8D70C">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6C216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F8A39EE">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75571DE4">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88D8FF7">
            <w:pPr>
              <w:spacing w:line="320" w:lineRule="exact"/>
              <w:rPr>
                <w:color w:val="000000"/>
                <w:szCs w:val="21"/>
              </w:rPr>
            </w:pPr>
          </w:p>
          <w:p w14:paraId="14441BBC">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7CEB0698">
            <w:pPr>
              <w:spacing w:line="320" w:lineRule="exact"/>
              <w:rPr>
                <w:rFonts w:ascii="宋体" w:hAnsi="宋体" w:cs="华文仿宋"/>
                <w:color w:val="000000"/>
                <w:szCs w:val="21"/>
              </w:rPr>
            </w:pPr>
          </w:p>
          <w:p w14:paraId="458BDB74">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55DB9505">
            <w:pPr>
              <w:spacing w:line="320" w:lineRule="exact"/>
              <w:rPr>
                <w:rFonts w:ascii="宋体" w:hAnsi="宋体" w:cs="华文仿宋"/>
                <w:color w:val="000000"/>
                <w:szCs w:val="21"/>
              </w:rPr>
            </w:pPr>
          </w:p>
          <w:p w14:paraId="15B5684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3203D4C4">
            <w:pPr>
              <w:spacing w:line="320" w:lineRule="exact"/>
              <w:rPr>
                <w:bCs/>
              </w:rPr>
            </w:pPr>
            <w:r>
              <w:rPr>
                <w:rFonts w:hint="eastAsia"/>
                <w:bCs/>
              </w:rPr>
              <w:t>距离较近，故不增加路途时间</w:t>
            </w:r>
          </w:p>
          <w:p w14:paraId="32CBA98C">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49082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57AB5ECF">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4E86AAB7">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3FA08CA">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2CCDE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61439BC6">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64A6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182F3F15">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056E8F42">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5D42D437">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6C1EE13B">
            <w:pPr>
              <w:ind w:right="420"/>
              <w:rPr>
                <w:rFonts w:ascii="宋体"/>
                <w:bCs/>
                <w:szCs w:val="21"/>
              </w:rPr>
            </w:pPr>
          </w:p>
          <w:p w14:paraId="5525FE67">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54EBC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3BE0D17E">
            <w:pPr>
              <w:spacing w:line="320" w:lineRule="exact"/>
              <w:rPr>
                <w:rFonts w:ascii="宋体" w:hAnsi="宋体" w:cs="华文仿宋"/>
                <w:b/>
                <w:szCs w:val="21"/>
              </w:rPr>
            </w:pPr>
          </w:p>
          <w:p w14:paraId="0101F45E">
            <w:pPr>
              <w:spacing w:line="320" w:lineRule="exact"/>
              <w:rPr>
                <w:rFonts w:ascii="宋体" w:hAnsi="宋体" w:cs="华文仿宋"/>
                <w:b/>
                <w:szCs w:val="21"/>
              </w:rPr>
            </w:pPr>
          </w:p>
          <w:p w14:paraId="37B0BA8F">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69832AAB">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6E44BFAC">
            <w:pPr>
              <w:spacing w:line="320" w:lineRule="exact"/>
              <w:rPr>
                <w:color w:val="000000"/>
                <w:szCs w:val="21"/>
              </w:rPr>
            </w:pPr>
          </w:p>
          <w:p w14:paraId="37034F1C">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0000F47D">
            <w:pPr>
              <w:spacing w:line="320" w:lineRule="exact"/>
              <w:rPr>
                <w:rFonts w:ascii="宋体" w:hAnsi="宋体" w:cs="华文仿宋"/>
                <w:color w:val="000000"/>
                <w:szCs w:val="21"/>
              </w:rPr>
            </w:pPr>
          </w:p>
          <w:p w14:paraId="4773C807">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5F637A35">
            <w:pPr>
              <w:spacing w:line="320" w:lineRule="exact"/>
              <w:rPr>
                <w:rFonts w:ascii="宋体" w:hAnsi="宋体" w:cs="华文仿宋"/>
                <w:color w:val="000000"/>
                <w:szCs w:val="21"/>
              </w:rPr>
            </w:pPr>
          </w:p>
          <w:p w14:paraId="6B24B1F7">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BDF9C97">
            <w:pPr>
              <w:spacing w:line="320" w:lineRule="exact"/>
              <w:rPr>
                <w:bCs/>
              </w:rPr>
            </w:pPr>
            <w:r>
              <w:rPr>
                <w:rFonts w:hint="eastAsia"/>
                <w:bCs/>
              </w:rPr>
              <w:t>距离较近，故不增加路途时间</w:t>
            </w:r>
          </w:p>
          <w:p w14:paraId="573ECC0D">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09F4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7008B037">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161F5BB9">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5E3774C">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16E87184">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1DE4FB29">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4733">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0FE1C70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27A0A">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036038AE">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C21887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749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6362B"/>
    <w:rsid w:val="0097304B"/>
    <w:rsid w:val="00982789"/>
    <w:rsid w:val="00993864"/>
    <w:rsid w:val="009A38FB"/>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6CE21AE"/>
    <w:rsid w:val="2B666DE0"/>
    <w:rsid w:val="37E421D8"/>
    <w:rsid w:val="3D002693"/>
    <w:rsid w:val="4A4F0BE4"/>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2282</Words>
  <Characters>2437</Characters>
  <Lines>21</Lines>
  <Paragraphs>6</Paragraphs>
  <TotalTime>33</TotalTime>
  <ScaleCrop>false</ScaleCrop>
  <LinksUpToDate>false</LinksUpToDate>
  <CharactersWithSpaces>2723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娟子</cp:lastModifiedBy>
  <dcterms:modified xsi:type="dcterms:W3CDTF">2025-05-21T01:18:35Z</dcterms:modified>
  <dc:title>审核方案策划表（一）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2052-12.1.0.21171</vt:lpwstr>
  </property>
  <property fmtid="{D5CDD505-2E9C-101B-9397-08002B2CF9AE}" pid="4" name="KSOTemplateDocerSaveRecord">
    <vt:lpwstr>eyJoZGlkIjoiOWE5MWVjYmJmZjBlMDU3YTY1MzA2NjVjMjUyZTM4YTciLCJ1c2VySWQiOiIxNDczMTYzMjQ0In0=</vt:lpwstr>
  </property>
</Properties>
</file>