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6F857BE">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w:t>
      </w:r>
    </w:p>
    <w:tbl>
      <w:tblPr>
        <w:tblStyle w:val="5"/>
        <w:tblW w:w="112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535"/>
        <w:gridCol w:w="738"/>
        <w:gridCol w:w="300"/>
        <w:gridCol w:w="351"/>
        <w:gridCol w:w="145"/>
        <w:gridCol w:w="1187"/>
        <w:gridCol w:w="441"/>
        <w:gridCol w:w="2675"/>
        <w:gridCol w:w="110"/>
        <w:gridCol w:w="55"/>
        <w:gridCol w:w="958"/>
        <w:gridCol w:w="3125"/>
      </w:tblGrid>
      <w:tr w14:paraId="6018877E">
        <w:tblPrEx>
          <w:tblCellMar>
            <w:top w:w="0" w:type="dxa"/>
            <w:left w:w="28" w:type="dxa"/>
            <w:bottom w:w="0" w:type="dxa"/>
            <w:right w:w="28" w:type="dxa"/>
          </w:tblCellMar>
        </w:tblPrEx>
        <w:trPr>
          <w:trHeight w:val="20" w:hRule="atLeast"/>
          <w:jc w:val="center"/>
        </w:trPr>
        <w:tc>
          <w:tcPr>
            <w:tcW w:w="2601" w:type="dxa"/>
            <w:gridSpan w:val="5"/>
            <w:noWrap/>
            <w:vAlign w:val="center"/>
          </w:tcPr>
          <w:p w14:paraId="31795246">
            <w:pPr>
              <w:spacing w:line="320" w:lineRule="exact"/>
              <w:ind w:left="395"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4"/>
            <w:noWrap/>
            <w:vAlign w:val="center"/>
          </w:tcPr>
          <w:p w14:paraId="456BBC3C">
            <w:pPr>
              <w:spacing w:line="320" w:lineRule="exact"/>
              <w:jc w:val="left"/>
              <w:rPr>
                <w:rFonts w:ascii="宋体" w:hAnsi="宋体" w:cs="华文仿宋"/>
                <w:szCs w:val="21"/>
              </w:rPr>
            </w:pPr>
            <w:r>
              <w:rPr>
                <w:rFonts w:ascii="宋体" w:hAnsi="宋体" w:cs="华文仿宋"/>
                <w:szCs w:val="21"/>
              </w:rPr>
              <w:t>疆钍智慧（北京）科技有限公司</w:t>
            </w:r>
          </w:p>
        </w:tc>
        <w:tc>
          <w:tcPr>
            <w:tcW w:w="1123" w:type="dxa"/>
            <w:gridSpan w:val="3"/>
            <w:noWrap/>
            <w:vAlign w:val="center"/>
          </w:tcPr>
          <w:p w14:paraId="77CB9FB5">
            <w:pPr>
              <w:spacing w:line="320" w:lineRule="exact"/>
              <w:jc w:val="center"/>
              <w:rPr>
                <w:rFonts w:ascii="宋体" w:hAnsi="宋体" w:cs="华文仿宋"/>
                <w:szCs w:val="21"/>
              </w:rPr>
            </w:pPr>
            <w:r>
              <w:rPr>
                <w:rFonts w:hint="eastAsia" w:ascii="宋体" w:hAnsi="宋体" w:cs="华文仿宋"/>
                <w:b/>
                <w:bCs/>
                <w:szCs w:val="21"/>
              </w:rPr>
              <w:t>合同编号</w:t>
            </w:r>
          </w:p>
        </w:tc>
        <w:tc>
          <w:tcPr>
            <w:tcW w:w="3125" w:type="dxa"/>
            <w:noWrap/>
            <w:vAlign w:val="center"/>
          </w:tcPr>
          <w:p w14:paraId="66A4C2D7">
            <w:pPr>
              <w:spacing w:line="320" w:lineRule="exact"/>
              <w:jc w:val="left"/>
              <w:rPr>
                <w:rFonts w:ascii="宋体" w:hAnsi="宋体" w:cs="华文仿宋"/>
                <w:szCs w:val="21"/>
              </w:rPr>
            </w:pPr>
            <w:r>
              <w:rPr>
                <w:rFonts w:ascii="宋体" w:hAnsi="宋体" w:cs="华文仿宋"/>
                <w:szCs w:val="21"/>
              </w:rPr>
              <w:t>2025050038</w:t>
            </w:r>
          </w:p>
        </w:tc>
      </w:tr>
      <w:tr w14:paraId="6E800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33415A87">
            <w:pPr>
              <w:spacing w:line="320" w:lineRule="exact"/>
              <w:ind w:left="395" w:hanging="396" w:hangingChars="188"/>
              <w:jc w:val="center"/>
              <w:rPr>
                <w:rFonts w:ascii="宋体" w:hAnsi="宋体" w:cs="华文仿宋"/>
                <w:b/>
                <w:szCs w:val="21"/>
              </w:rPr>
            </w:pPr>
            <w:r>
              <w:rPr>
                <w:rFonts w:hint="eastAsia" w:ascii="宋体" w:hAnsi="宋体" w:cs="华文仿宋"/>
                <w:b/>
                <w:szCs w:val="21"/>
              </w:rPr>
              <w:t>注册地址</w:t>
            </w:r>
          </w:p>
        </w:tc>
        <w:tc>
          <w:tcPr>
            <w:tcW w:w="8696" w:type="dxa"/>
            <w:gridSpan w:val="8"/>
            <w:noWrap/>
            <w:vAlign w:val="center"/>
          </w:tcPr>
          <w:p w14:paraId="5998E4B0">
            <w:pPr>
              <w:spacing w:line="320" w:lineRule="exact"/>
              <w:jc w:val="left"/>
              <w:rPr>
                <w:rFonts w:ascii="宋体" w:hAnsi="宋体" w:cs="华文仿宋"/>
                <w:szCs w:val="21"/>
              </w:rPr>
            </w:pPr>
            <w:r>
              <w:rPr>
                <w:rFonts w:ascii="宋体" w:hAnsi="宋体" w:cs="华文仿宋"/>
                <w:szCs w:val="21"/>
              </w:rPr>
              <w:t xml:space="preserve">北京市北京经济技术开发区荣华南路7号院6号楼2层202（北京自贸试验区高端产业片区亦庄组团）  </w:t>
            </w:r>
          </w:p>
        </w:tc>
      </w:tr>
      <w:tr w14:paraId="1DCCB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119CF44A">
            <w:pPr>
              <w:spacing w:line="320" w:lineRule="exact"/>
              <w:ind w:left="395" w:hanging="396" w:hangingChars="188"/>
              <w:jc w:val="center"/>
              <w:rPr>
                <w:rFonts w:ascii="宋体" w:hAnsi="宋体" w:cs="华文仿宋"/>
                <w:b/>
                <w:szCs w:val="21"/>
              </w:rPr>
            </w:pPr>
            <w:r>
              <w:rPr>
                <w:rFonts w:hint="eastAsia" w:ascii="宋体" w:hAnsi="宋体" w:cs="华文仿宋"/>
                <w:b/>
                <w:szCs w:val="21"/>
              </w:rPr>
              <w:t>生产经营地址</w:t>
            </w:r>
          </w:p>
        </w:tc>
        <w:tc>
          <w:tcPr>
            <w:tcW w:w="8696" w:type="dxa"/>
            <w:gridSpan w:val="8"/>
            <w:noWrap/>
            <w:vAlign w:val="center"/>
          </w:tcPr>
          <w:p w14:paraId="6DF1246D">
            <w:pPr>
              <w:spacing w:line="320" w:lineRule="exact"/>
              <w:jc w:val="left"/>
              <w:rPr>
                <w:rFonts w:ascii="宋体" w:hAnsi="宋体" w:cs="华文仿宋"/>
                <w:szCs w:val="21"/>
              </w:rPr>
            </w:pPr>
            <w:r>
              <w:rPr>
                <w:rFonts w:ascii="宋体" w:hAnsi="宋体" w:cs="华文仿宋"/>
                <w:szCs w:val="21"/>
              </w:rPr>
              <w:t xml:space="preserve">北京市顺义区空港融慧园6号楼海高大厦5层 </w:t>
            </w:r>
          </w:p>
        </w:tc>
      </w:tr>
      <w:tr w14:paraId="1DB790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7BE5A27D">
            <w:pPr>
              <w:spacing w:line="320" w:lineRule="exact"/>
              <w:ind w:left="395" w:hanging="396" w:hangingChars="188"/>
              <w:jc w:val="center"/>
              <w:rPr>
                <w:rFonts w:ascii="宋体" w:hAnsi="宋体" w:cs="华文仿宋"/>
                <w:b/>
                <w:szCs w:val="21"/>
              </w:rPr>
            </w:pPr>
            <w:r>
              <w:rPr>
                <w:rFonts w:hint="eastAsia" w:ascii="宋体" w:hAnsi="宋体" w:cs="华文仿宋"/>
                <w:b/>
                <w:szCs w:val="21"/>
              </w:rPr>
              <w:t>多场所地址（适用时）</w:t>
            </w:r>
          </w:p>
        </w:tc>
        <w:tc>
          <w:tcPr>
            <w:tcW w:w="8696" w:type="dxa"/>
            <w:gridSpan w:val="8"/>
            <w:noWrap/>
            <w:vAlign w:val="center"/>
          </w:tcPr>
          <w:p w14:paraId="647136CD">
            <w:pPr>
              <w:spacing w:line="320" w:lineRule="exact"/>
              <w:jc w:val="left"/>
              <w:rPr>
                <w:rFonts w:hint="eastAsia" w:ascii="宋体" w:hAnsi="宋体" w:eastAsia="宋体" w:cs="华文仿宋"/>
                <w:szCs w:val="21"/>
                <w:lang w:val="en-US" w:eastAsia="zh-CN"/>
              </w:rPr>
            </w:pPr>
            <w:bookmarkStart w:id="0" w:name="多场所情况"/>
            <w:bookmarkEnd w:id="0"/>
            <w:r>
              <w:rPr>
                <w:rFonts w:hint="eastAsia" w:cs="华文仿宋"/>
                <w:szCs w:val="21"/>
                <w:lang w:val="en-US" w:eastAsia="zh-CN"/>
              </w:rPr>
              <w:t>无</w:t>
            </w:r>
          </w:p>
        </w:tc>
      </w:tr>
      <w:tr w14:paraId="26168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45D914B0">
            <w:pPr>
              <w:spacing w:line="320" w:lineRule="exact"/>
              <w:ind w:left="395" w:hanging="396" w:hangingChars="188"/>
              <w:jc w:val="center"/>
              <w:rPr>
                <w:rFonts w:ascii="宋体" w:hAnsi="宋体" w:cs="华文仿宋"/>
                <w:b/>
                <w:szCs w:val="21"/>
              </w:rPr>
            </w:pPr>
            <w:r>
              <w:rPr>
                <w:rFonts w:hint="eastAsia" w:ascii="宋体" w:hAnsi="宋体" w:cs="华文仿宋"/>
                <w:b/>
                <w:szCs w:val="21"/>
              </w:rPr>
              <w:t>认证类型</w:t>
            </w:r>
          </w:p>
        </w:tc>
        <w:tc>
          <w:tcPr>
            <w:tcW w:w="8696" w:type="dxa"/>
            <w:gridSpan w:val="8"/>
            <w:noWrap/>
            <w:vAlign w:val="center"/>
          </w:tcPr>
          <w:p w14:paraId="1AEABE0A">
            <w:pPr>
              <w:spacing w:line="320" w:lineRule="exact"/>
              <w:jc w:val="left"/>
              <w:rPr>
                <w:rFonts w:ascii="宋体" w:hAnsi="宋体" w:cs="华文仿宋"/>
                <w:szCs w:val="21"/>
              </w:rPr>
            </w:pPr>
            <w:r>
              <w:rPr>
                <w:rFonts w:ascii="宋体" w:hAnsi="宋体" w:cs="华文仿宋"/>
                <w:szCs w:val="21"/>
              </w:rPr>
              <w:t>Q:初审</w:t>
            </w:r>
          </w:p>
        </w:tc>
      </w:tr>
      <w:tr w14:paraId="40BDE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1FF754E7">
            <w:pPr>
              <w:spacing w:line="320" w:lineRule="exact"/>
              <w:rPr>
                <w:rFonts w:ascii="宋体" w:hAnsi="宋体" w:cs="华文仿宋"/>
                <w:b/>
                <w:szCs w:val="21"/>
              </w:rPr>
            </w:pPr>
          </w:p>
          <w:p w14:paraId="79E18DF8">
            <w:pPr>
              <w:spacing w:line="320" w:lineRule="exact"/>
              <w:rPr>
                <w:rFonts w:ascii="宋体" w:hAnsi="宋体" w:cs="华文仿宋"/>
                <w:b/>
                <w:szCs w:val="21"/>
              </w:rPr>
            </w:pPr>
          </w:p>
          <w:p w14:paraId="557F8448">
            <w:pPr>
              <w:spacing w:line="320" w:lineRule="exact"/>
              <w:rPr>
                <w:rFonts w:ascii="宋体" w:hAnsi="宋体" w:cs="华文仿宋"/>
                <w:b/>
                <w:szCs w:val="21"/>
              </w:rPr>
            </w:pPr>
          </w:p>
          <w:p w14:paraId="17F0F420">
            <w:pPr>
              <w:spacing w:line="320" w:lineRule="exact"/>
              <w:rPr>
                <w:rFonts w:ascii="宋体" w:hAnsi="宋体" w:cs="华文仿宋"/>
                <w:b/>
                <w:szCs w:val="21"/>
              </w:rPr>
            </w:pPr>
          </w:p>
          <w:p w14:paraId="399FE56E">
            <w:pPr>
              <w:spacing w:line="320" w:lineRule="exact"/>
              <w:rPr>
                <w:rFonts w:ascii="宋体" w:hAnsi="宋体" w:cs="华文仿宋"/>
                <w:b/>
                <w:szCs w:val="21"/>
              </w:rPr>
            </w:pPr>
          </w:p>
          <w:p w14:paraId="2D8AE755">
            <w:pPr>
              <w:spacing w:line="320" w:lineRule="exact"/>
              <w:rPr>
                <w:rFonts w:ascii="宋体" w:hAnsi="宋体" w:cs="华文仿宋"/>
                <w:b/>
                <w:szCs w:val="21"/>
              </w:rPr>
            </w:pPr>
          </w:p>
          <w:p w14:paraId="4BACB1A8">
            <w:pPr>
              <w:spacing w:line="320" w:lineRule="exact"/>
              <w:rPr>
                <w:rFonts w:ascii="宋体" w:hAnsi="宋体" w:cs="华文仿宋"/>
                <w:b/>
                <w:szCs w:val="21"/>
              </w:rPr>
            </w:pPr>
          </w:p>
          <w:p w14:paraId="26877379">
            <w:pPr>
              <w:spacing w:line="320" w:lineRule="exact"/>
              <w:rPr>
                <w:rFonts w:ascii="宋体" w:hAnsi="宋体" w:cs="华文仿宋"/>
                <w:b/>
                <w:szCs w:val="21"/>
              </w:rPr>
            </w:pPr>
          </w:p>
          <w:p w14:paraId="1D69C6AB">
            <w:pPr>
              <w:spacing w:line="320" w:lineRule="exact"/>
              <w:rPr>
                <w:rFonts w:ascii="宋体" w:hAnsi="宋体" w:cs="华文仿宋"/>
                <w:b/>
                <w:szCs w:val="21"/>
              </w:rPr>
            </w:pPr>
          </w:p>
          <w:p w14:paraId="29C45B18">
            <w:pPr>
              <w:spacing w:line="320" w:lineRule="exact"/>
              <w:rPr>
                <w:rFonts w:ascii="宋体" w:hAnsi="宋体" w:cs="华文仿宋"/>
                <w:b/>
                <w:szCs w:val="21"/>
              </w:rPr>
            </w:pPr>
          </w:p>
          <w:p w14:paraId="31D20629">
            <w:pPr>
              <w:spacing w:line="320" w:lineRule="exact"/>
              <w:rPr>
                <w:rFonts w:ascii="宋体" w:hAnsi="宋体" w:cs="华文仿宋"/>
                <w:b/>
                <w:szCs w:val="21"/>
              </w:rPr>
            </w:pPr>
          </w:p>
          <w:p w14:paraId="5A37C9A5">
            <w:pPr>
              <w:spacing w:line="320" w:lineRule="exact"/>
              <w:rPr>
                <w:rFonts w:ascii="宋体" w:hAnsi="宋体" w:cs="华文仿宋"/>
                <w:b/>
                <w:szCs w:val="21"/>
              </w:rPr>
            </w:pPr>
          </w:p>
          <w:p w14:paraId="7A0AF8CB">
            <w:pPr>
              <w:spacing w:line="360" w:lineRule="exact"/>
              <w:ind w:left="395" w:hanging="396" w:hangingChars="188"/>
              <w:jc w:val="center"/>
              <w:rPr>
                <w:rFonts w:ascii="宋体" w:hAnsi="宋体" w:cs="华文仿宋"/>
                <w:b/>
                <w:szCs w:val="21"/>
              </w:rPr>
            </w:pPr>
            <w:r>
              <w:rPr>
                <w:rFonts w:hint="eastAsia" w:ascii="宋体" w:hAnsi="宋体" w:cs="华文仿宋"/>
                <w:b/>
                <w:szCs w:val="21"/>
              </w:rPr>
              <w:t>申</w:t>
            </w:r>
          </w:p>
          <w:p w14:paraId="541EB2B2">
            <w:pPr>
              <w:spacing w:line="360" w:lineRule="exact"/>
              <w:ind w:left="395" w:hanging="396" w:hangingChars="188"/>
              <w:jc w:val="center"/>
              <w:rPr>
                <w:rFonts w:ascii="宋体" w:hAnsi="宋体" w:cs="华文仿宋"/>
                <w:b/>
                <w:szCs w:val="21"/>
              </w:rPr>
            </w:pPr>
            <w:r>
              <w:rPr>
                <w:rFonts w:hint="eastAsia" w:ascii="宋体" w:hAnsi="宋体" w:cs="华文仿宋"/>
                <w:b/>
                <w:szCs w:val="21"/>
              </w:rPr>
              <w:t>请</w:t>
            </w:r>
          </w:p>
          <w:p w14:paraId="7E9C5A78">
            <w:pPr>
              <w:spacing w:line="360" w:lineRule="exact"/>
              <w:ind w:left="395" w:hanging="396" w:hangingChars="188"/>
              <w:jc w:val="center"/>
              <w:rPr>
                <w:rFonts w:ascii="宋体" w:hAnsi="宋体" w:cs="华文仿宋"/>
                <w:b/>
                <w:szCs w:val="21"/>
              </w:rPr>
            </w:pPr>
            <w:r>
              <w:rPr>
                <w:rFonts w:hint="eastAsia" w:ascii="宋体" w:hAnsi="宋体" w:cs="华文仿宋"/>
                <w:b/>
                <w:szCs w:val="21"/>
              </w:rPr>
              <w:t>评</w:t>
            </w:r>
          </w:p>
          <w:p w14:paraId="0D0F5F02">
            <w:pPr>
              <w:spacing w:line="360" w:lineRule="exact"/>
              <w:ind w:left="395" w:hanging="396" w:hangingChars="188"/>
              <w:jc w:val="center"/>
              <w:rPr>
                <w:rFonts w:ascii="宋体" w:hAnsi="宋体" w:cs="华文仿宋"/>
                <w:b/>
                <w:szCs w:val="21"/>
              </w:rPr>
            </w:pPr>
            <w:r>
              <w:rPr>
                <w:rFonts w:hint="eastAsia" w:ascii="宋体" w:hAnsi="宋体" w:cs="华文仿宋"/>
                <w:b/>
                <w:szCs w:val="21"/>
              </w:rPr>
              <w:t>审</w:t>
            </w:r>
          </w:p>
          <w:p w14:paraId="6EF09D15">
            <w:pPr>
              <w:spacing w:line="360" w:lineRule="exact"/>
              <w:rPr>
                <w:rFonts w:ascii="宋体" w:hAnsi="宋体" w:cs="华文仿宋"/>
                <w:b/>
                <w:szCs w:val="21"/>
              </w:rPr>
            </w:pPr>
          </w:p>
          <w:p w14:paraId="11908D57">
            <w:pPr>
              <w:spacing w:line="360" w:lineRule="exact"/>
              <w:rPr>
                <w:rFonts w:ascii="宋体" w:hAnsi="宋体" w:cs="华文仿宋"/>
                <w:b/>
                <w:szCs w:val="21"/>
              </w:rPr>
            </w:pPr>
          </w:p>
          <w:p w14:paraId="2193C45A">
            <w:pPr>
              <w:spacing w:line="360" w:lineRule="exact"/>
              <w:rPr>
                <w:rFonts w:ascii="宋体" w:hAnsi="宋体" w:cs="华文仿宋"/>
                <w:b/>
                <w:szCs w:val="21"/>
              </w:rPr>
            </w:pPr>
          </w:p>
          <w:p w14:paraId="2E89DE14">
            <w:pPr>
              <w:spacing w:line="360" w:lineRule="exact"/>
              <w:rPr>
                <w:rFonts w:ascii="宋体" w:hAnsi="宋体" w:cs="华文仿宋"/>
                <w:b/>
                <w:szCs w:val="21"/>
              </w:rPr>
            </w:pPr>
          </w:p>
          <w:p w14:paraId="457A83EA">
            <w:pPr>
              <w:spacing w:line="360" w:lineRule="exact"/>
              <w:rPr>
                <w:rFonts w:ascii="宋体" w:hAnsi="宋体" w:cs="华文仿宋"/>
                <w:b/>
                <w:szCs w:val="21"/>
              </w:rPr>
            </w:pPr>
          </w:p>
          <w:p w14:paraId="66B1F2DC">
            <w:pPr>
              <w:spacing w:line="360" w:lineRule="exact"/>
              <w:rPr>
                <w:rFonts w:ascii="宋体" w:hAnsi="宋体" w:cs="华文仿宋"/>
                <w:b/>
                <w:szCs w:val="21"/>
              </w:rPr>
            </w:pPr>
          </w:p>
          <w:p w14:paraId="393F6E50">
            <w:pPr>
              <w:spacing w:line="360" w:lineRule="exact"/>
              <w:rPr>
                <w:rFonts w:ascii="宋体" w:hAnsi="宋体" w:cs="华文仿宋"/>
                <w:b/>
                <w:szCs w:val="21"/>
              </w:rPr>
            </w:pPr>
          </w:p>
          <w:p w14:paraId="22EB1F9D">
            <w:pPr>
              <w:spacing w:line="360" w:lineRule="exact"/>
              <w:rPr>
                <w:rFonts w:ascii="宋体" w:hAnsi="宋体" w:cs="华文仿宋"/>
                <w:b/>
                <w:szCs w:val="21"/>
              </w:rPr>
            </w:pPr>
          </w:p>
          <w:p w14:paraId="4C140632">
            <w:pPr>
              <w:spacing w:line="360" w:lineRule="exact"/>
              <w:rPr>
                <w:rFonts w:ascii="宋体" w:hAnsi="宋体" w:cs="华文仿宋"/>
                <w:b/>
                <w:szCs w:val="21"/>
              </w:rPr>
            </w:pPr>
          </w:p>
          <w:p w14:paraId="634477F8">
            <w:pPr>
              <w:spacing w:line="360" w:lineRule="exact"/>
              <w:rPr>
                <w:rFonts w:ascii="宋体" w:hAnsi="宋体" w:cs="华文仿宋"/>
                <w:b/>
                <w:szCs w:val="21"/>
              </w:rPr>
            </w:pPr>
          </w:p>
          <w:p w14:paraId="35F5C5C3">
            <w:pPr>
              <w:spacing w:line="360" w:lineRule="exact"/>
              <w:rPr>
                <w:rFonts w:ascii="宋体" w:hAnsi="宋体" w:cs="华文仿宋"/>
                <w:b/>
                <w:szCs w:val="21"/>
              </w:rPr>
            </w:pPr>
          </w:p>
          <w:p w14:paraId="03E5901C">
            <w:pPr>
              <w:spacing w:line="360" w:lineRule="exact"/>
              <w:rPr>
                <w:rFonts w:ascii="宋体" w:hAnsi="宋体" w:cs="华文仿宋"/>
                <w:b/>
                <w:szCs w:val="21"/>
              </w:rPr>
            </w:pPr>
          </w:p>
          <w:p w14:paraId="11A46948">
            <w:pPr>
              <w:spacing w:line="360" w:lineRule="exact"/>
              <w:rPr>
                <w:rFonts w:ascii="宋体" w:hAnsi="宋体" w:cs="华文仿宋"/>
                <w:b/>
                <w:szCs w:val="21"/>
              </w:rPr>
            </w:pPr>
          </w:p>
          <w:p w14:paraId="38408C68">
            <w:pPr>
              <w:spacing w:line="360" w:lineRule="exact"/>
              <w:rPr>
                <w:rFonts w:ascii="宋体" w:hAnsi="宋体" w:cs="华文仿宋"/>
                <w:b/>
                <w:szCs w:val="21"/>
              </w:rPr>
            </w:pPr>
          </w:p>
          <w:p w14:paraId="5A4849CB">
            <w:pPr>
              <w:spacing w:line="360" w:lineRule="exact"/>
              <w:rPr>
                <w:rFonts w:ascii="宋体" w:hAnsi="宋体" w:cs="华文仿宋"/>
                <w:b/>
                <w:szCs w:val="21"/>
              </w:rPr>
            </w:pPr>
          </w:p>
          <w:p w14:paraId="098A5971">
            <w:pPr>
              <w:spacing w:line="360" w:lineRule="exact"/>
              <w:rPr>
                <w:rFonts w:ascii="宋体" w:hAnsi="宋体" w:cs="华文仿宋"/>
                <w:b/>
                <w:szCs w:val="21"/>
              </w:rPr>
            </w:pPr>
          </w:p>
          <w:p w14:paraId="1B2E2B46">
            <w:pPr>
              <w:spacing w:line="360" w:lineRule="exact"/>
              <w:rPr>
                <w:rFonts w:ascii="宋体" w:hAnsi="宋体" w:cs="华文仿宋"/>
                <w:b/>
                <w:szCs w:val="21"/>
              </w:rPr>
            </w:pPr>
          </w:p>
          <w:p w14:paraId="1B81954E">
            <w:pPr>
              <w:spacing w:line="360" w:lineRule="exact"/>
              <w:rPr>
                <w:rFonts w:ascii="宋体" w:hAnsi="宋体" w:cs="华文仿宋"/>
                <w:b/>
                <w:szCs w:val="21"/>
              </w:rPr>
            </w:pPr>
          </w:p>
          <w:p w14:paraId="11070F3C">
            <w:pPr>
              <w:spacing w:line="360" w:lineRule="exact"/>
              <w:rPr>
                <w:rFonts w:ascii="宋体" w:hAnsi="宋体" w:cs="华文仿宋"/>
                <w:b/>
                <w:szCs w:val="21"/>
              </w:rPr>
            </w:pPr>
          </w:p>
        </w:tc>
        <w:tc>
          <w:tcPr>
            <w:tcW w:w="10620" w:type="dxa"/>
            <w:gridSpan w:val="12"/>
            <w:noWrap/>
            <w:vAlign w:val="center"/>
          </w:tcPr>
          <w:p w14:paraId="13F062BE">
            <w:r>
              <w:rPr>
                <w:b/>
                <w:szCs w:val="21"/>
              </w:rPr>
              <w:t>1、</w:t>
            </w:r>
            <w:r>
              <w:rPr>
                <w:rFonts w:hint="eastAsia" w:ascii="宋体" w:hAnsi="宋体"/>
                <w:b/>
                <w:szCs w:val="21"/>
              </w:rPr>
              <w:t>申请评审类别：</w:t>
            </w:r>
            <w:r>
              <w:rPr>
                <w:rFonts w:hint="eastAsia" w:ascii="宋体" w:hAnsi="宋体"/>
                <w:bCs/>
                <w:szCs w:val="21"/>
              </w:rPr>
              <w:t>Q:CNAS</w:t>
            </w:r>
          </w:p>
        </w:tc>
      </w:tr>
      <w:tr w14:paraId="596ED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A00E1B2">
            <w:pPr>
              <w:spacing w:line="360" w:lineRule="exact"/>
              <w:rPr>
                <w:rFonts w:ascii="宋体" w:hAnsi="宋体" w:cs="华文仿宋"/>
                <w:b/>
                <w:szCs w:val="21"/>
              </w:rPr>
            </w:pPr>
          </w:p>
        </w:tc>
        <w:tc>
          <w:tcPr>
            <w:tcW w:w="10620" w:type="dxa"/>
            <w:gridSpan w:val="12"/>
            <w:noWrap/>
            <w:vAlign w:val="center"/>
          </w:tcPr>
          <w:p w14:paraId="789BC386">
            <w:pPr>
              <w:rPr>
                <w:rFonts w:ascii="宋体" w:hAnsi="宋体" w:cs="华文仿宋"/>
                <w:b/>
                <w:szCs w:val="21"/>
              </w:rPr>
            </w:pPr>
            <w:r>
              <w:rPr>
                <w:rFonts w:hint="eastAsia"/>
                <w:b/>
                <w:szCs w:val="21"/>
              </w:rPr>
              <w:t>2、</w:t>
            </w:r>
            <w:r>
              <w:rPr>
                <w:rFonts w:hint="eastAsia" w:ascii="宋体" w:hAnsi="宋体"/>
                <w:b/>
                <w:szCs w:val="21"/>
              </w:rPr>
              <w:t>审核依据标准：</w:t>
            </w:r>
          </w:p>
          <w:p w14:paraId="73D04ADC">
            <w:pPr>
              <w:adjustRightInd w:val="0"/>
              <w:jc w:val="left"/>
              <w:rPr>
                <w:color w:val="000000"/>
                <w:szCs w:val="21"/>
                <w:lang w:val="de-DE"/>
              </w:rPr>
            </w:pPr>
            <w:r>
              <w:rPr>
                <w:rFonts w:hint="eastAsia"/>
                <w:color w:val="000000"/>
                <w:szCs w:val="21"/>
                <w:lang w:val="de-DE"/>
              </w:rPr>
              <w:t>Q:GB/T19001-2016/ISO9001:2015</w:t>
            </w:r>
          </w:p>
          <w:p w14:paraId="2A93E49F">
            <w:pPr>
              <w:adjustRightInd w:val="0"/>
              <w:jc w:val="left"/>
              <w:rPr>
                <w:rFonts w:hint="eastAsia"/>
                <w:color w:val="000000"/>
                <w:szCs w:val="21"/>
                <w:lang w:val="de-DE"/>
              </w:rPr>
            </w:pPr>
            <w:r>
              <w:rPr>
                <w:rFonts w:hint="eastAsia"/>
                <w:color w:val="000000"/>
                <w:szCs w:val="21"/>
                <w:lang w:val="de-DE"/>
              </w:rPr>
              <w:t xml:space="preserve"> □</w:t>
            </w:r>
            <w:r>
              <w:rPr>
                <w:rFonts w:hint="eastAsia"/>
                <w:szCs w:val="21"/>
              </w:rPr>
              <w:t>专项技术规范</w:t>
            </w:r>
          </w:p>
        </w:tc>
      </w:tr>
      <w:tr w14:paraId="7E7D9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C53F398">
            <w:pPr>
              <w:spacing w:line="360" w:lineRule="exact"/>
              <w:rPr>
                <w:rFonts w:ascii="宋体" w:hAnsi="宋体" w:cs="华文仿宋"/>
                <w:szCs w:val="21"/>
              </w:rPr>
            </w:pPr>
          </w:p>
        </w:tc>
        <w:tc>
          <w:tcPr>
            <w:tcW w:w="10620" w:type="dxa"/>
            <w:gridSpan w:val="12"/>
            <w:noWrap/>
          </w:tcPr>
          <w:p w14:paraId="09672376">
            <w:pPr>
              <w:adjustRightInd w:val="0"/>
              <w:rPr>
                <w:rFonts w:ascii="宋体" w:hAnsi="宋体"/>
                <w:b/>
                <w:szCs w:val="21"/>
              </w:rPr>
            </w:pPr>
            <w:r>
              <w:rPr>
                <w:b/>
                <w:szCs w:val="21"/>
              </w:rPr>
              <w:t>3、</w:t>
            </w:r>
            <w:r>
              <w:rPr>
                <w:rFonts w:hint="eastAsia" w:ascii="宋体" w:hAnsi="宋体"/>
                <w:b/>
                <w:szCs w:val="21"/>
              </w:rPr>
              <w:t>拟认证范围：</w:t>
            </w:r>
          </w:p>
          <w:p w14:paraId="64A93055">
            <w:pPr>
              <w:adjustRightInd w:val="0"/>
              <w:rPr>
                <w:rFonts w:ascii="宋体" w:hAnsi="宋体"/>
                <w:szCs w:val="21"/>
                <w:u w:val="single"/>
              </w:rPr>
            </w:pPr>
            <w:r>
              <w:rPr>
                <w:rFonts w:hint="eastAsia" w:ascii="宋体" w:hAnsi="宋体"/>
                <w:szCs w:val="21"/>
                <w:u w:val="single"/>
              </w:rPr>
              <w:t>质量管理体系:软件开发，雷达、无人机、智能机器人、相机的研发及销售</w:t>
            </w:r>
          </w:p>
          <w:p w14:paraId="64B85182">
            <w:pPr>
              <w:adjustRightInd w:val="0"/>
              <w:rPr>
                <w:rFonts w:hint="eastAsia" w:ascii="宋体" w:hAnsi="宋体"/>
                <w:szCs w:val="21"/>
                <w:u w:val="single"/>
              </w:rPr>
            </w:pPr>
          </w:p>
        </w:tc>
      </w:tr>
      <w:tr w14:paraId="7AF2E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34C96D5">
            <w:pPr>
              <w:spacing w:line="360" w:lineRule="exact"/>
              <w:rPr>
                <w:rFonts w:ascii="宋体" w:hAnsi="宋体" w:cs="华文仿宋"/>
                <w:szCs w:val="21"/>
              </w:rPr>
            </w:pPr>
          </w:p>
        </w:tc>
        <w:tc>
          <w:tcPr>
            <w:tcW w:w="10620" w:type="dxa"/>
            <w:gridSpan w:val="12"/>
            <w:noWrap/>
          </w:tcPr>
          <w:p w14:paraId="4E5D0FB3">
            <w:pPr>
              <w:adjustRightInd w:val="0"/>
              <w:rPr>
                <w:b/>
                <w:szCs w:val="21"/>
              </w:rPr>
            </w:pPr>
            <w:r>
              <w:rPr>
                <w:b/>
                <w:szCs w:val="21"/>
              </w:rPr>
              <w:t>4、</w:t>
            </w:r>
            <w:r>
              <w:rPr>
                <w:rFonts w:hint="eastAsia" w:ascii="宋体" w:hAnsi="宋体"/>
                <w:b/>
                <w:szCs w:val="21"/>
              </w:rPr>
              <w:t>专业代码 ：</w:t>
            </w:r>
          </w:p>
        </w:tc>
      </w:tr>
      <w:tr w14:paraId="0B039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9" w:hRule="atLeast"/>
          <w:jc w:val="center"/>
        </w:trPr>
        <w:tc>
          <w:tcPr>
            <w:tcW w:w="677" w:type="dxa"/>
            <w:vMerge w:val="continue"/>
            <w:noWrap/>
            <w:vAlign w:val="center"/>
          </w:tcPr>
          <w:p w14:paraId="1A01B52D">
            <w:pPr>
              <w:spacing w:line="360" w:lineRule="exact"/>
              <w:rPr>
                <w:rFonts w:ascii="宋体" w:hAnsi="宋体" w:cs="华文仿宋"/>
                <w:szCs w:val="21"/>
              </w:rPr>
            </w:pPr>
          </w:p>
        </w:tc>
        <w:tc>
          <w:tcPr>
            <w:tcW w:w="3256" w:type="dxa"/>
            <w:gridSpan w:val="6"/>
            <w:tcBorders>
              <w:bottom w:val="single" w:color="auto" w:sz="4" w:space="0"/>
              <w:right w:val="single" w:color="auto" w:sz="4" w:space="0"/>
            </w:tcBorders>
            <w:noWrap/>
          </w:tcPr>
          <w:p w14:paraId="3BF4D72D">
            <w:pPr>
              <w:adjustRightInd w:val="0"/>
              <w:spacing w:after="156" w:afterLines="50"/>
              <w:jc w:val="center"/>
              <w:rPr>
                <w:szCs w:val="21"/>
              </w:rPr>
            </w:pPr>
            <w:r>
              <w:rPr>
                <w:rFonts w:hint="eastAsia" w:ascii="宋体" w:hAnsi="宋体"/>
                <w:szCs w:val="21"/>
              </w:rPr>
              <w:t>体系</w:t>
            </w:r>
          </w:p>
        </w:tc>
        <w:tc>
          <w:tcPr>
            <w:tcW w:w="3281" w:type="dxa"/>
            <w:gridSpan w:val="4"/>
            <w:tcBorders>
              <w:left w:val="single" w:color="auto" w:sz="4" w:space="0"/>
              <w:bottom w:val="single" w:color="auto" w:sz="4" w:space="0"/>
              <w:right w:val="single" w:color="auto" w:sz="4" w:space="0"/>
            </w:tcBorders>
          </w:tcPr>
          <w:p w14:paraId="1ECD4601">
            <w:pPr>
              <w:adjustRightInd w:val="0"/>
              <w:spacing w:after="156" w:afterLines="50"/>
              <w:jc w:val="center"/>
              <w:rPr>
                <w:szCs w:val="21"/>
              </w:rPr>
            </w:pPr>
            <w:r>
              <w:rPr>
                <w:rFonts w:ascii="宋体" w:hAnsi="宋体"/>
                <w:szCs w:val="21"/>
              </w:rPr>
              <w:t>专业代码</w:t>
            </w:r>
          </w:p>
        </w:tc>
        <w:tc>
          <w:tcPr>
            <w:tcW w:w="4083" w:type="dxa"/>
            <w:gridSpan w:val="2"/>
            <w:tcBorders>
              <w:left w:val="single" w:color="auto" w:sz="4" w:space="0"/>
              <w:bottom w:val="single" w:color="auto" w:sz="4" w:space="0"/>
            </w:tcBorders>
          </w:tcPr>
          <w:p w14:paraId="7AE0ADD0">
            <w:pPr>
              <w:adjustRightInd w:val="0"/>
              <w:spacing w:after="156" w:afterLines="50"/>
              <w:jc w:val="center"/>
              <w:rPr>
                <w:szCs w:val="21"/>
              </w:rPr>
            </w:pPr>
            <w:r>
              <w:rPr>
                <w:rFonts w:ascii="宋体" w:hAnsi="宋体"/>
                <w:szCs w:val="21"/>
              </w:rPr>
              <w:t>风险等级</w:t>
            </w:r>
          </w:p>
        </w:tc>
      </w:tr>
      <w:tr w14:paraId="5D0E2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677" w:type="dxa"/>
            <w:vMerge w:val="continue"/>
            <w:noWrap/>
            <w:vAlign w:val="center"/>
          </w:tcPr>
          <w:p w14:paraId="1E6FE9A6">
            <w:pPr>
              <w:spacing w:line="360" w:lineRule="exact"/>
              <w:rPr>
                <w:rFonts w:ascii="宋体" w:hAnsi="宋体" w:cs="华文仿宋"/>
                <w:szCs w:val="21"/>
              </w:rPr>
            </w:pPr>
          </w:p>
        </w:tc>
        <w:tc>
          <w:tcPr>
            <w:tcW w:w="3256" w:type="dxa"/>
            <w:gridSpan w:val="6"/>
            <w:tcBorders>
              <w:top w:val="single" w:color="auto" w:sz="4" w:space="0"/>
              <w:bottom w:val="single" w:color="auto" w:sz="4" w:space="0"/>
              <w:right w:val="single" w:color="auto" w:sz="4" w:space="0"/>
            </w:tcBorders>
            <w:noWrap/>
          </w:tcPr>
          <w:p w14:paraId="4F55A604">
            <w:pPr>
              <w:adjustRightInd w:val="0"/>
              <w:spacing w:after="156" w:afterLines="50"/>
              <w:jc w:val="center"/>
              <w:rPr>
                <w:rFonts w:hint="eastAsia" w:ascii="宋体" w:hAnsi="宋体"/>
                <w:b/>
                <w:szCs w:val="21"/>
              </w:rPr>
            </w:pPr>
            <w:r>
              <w:t>质量管理体系</w:t>
            </w:r>
          </w:p>
        </w:tc>
        <w:tc>
          <w:tcPr>
            <w:tcW w:w="3281" w:type="dxa"/>
            <w:gridSpan w:val="4"/>
            <w:tcBorders>
              <w:top w:val="single" w:color="auto" w:sz="4" w:space="0"/>
              <w:left w:val="single" w:color="auto" w:sz="4" w:space="0"/>
              <w:bottom w:val="single" w:color="auto" w:sz="4" w:space="0"/>
              <w:right w:val="single" w:color="auto" w:sz="4" w:space="0"/>
            </w:tcBorders>
          </w:tcPr>
          <w:p w14:paraId="4556F7F2">
            <w:pPr>
              <w:adjustRightInd w:val="0"/>
              <w:jc w:val="center"/>
              <w:rPr>
                <w:rFonts w:hint="eastAsia" w:ascii="宋体" w:hAnsi="宋体"/>
                <w:szCs w:val="21"/>
                <w:u w:val="single"/>
              </w:rPr>
            </w:pPr>
            <w:r>
              <w:t>18.05.07,19.05.01,19.07.00,33.02.01,29.12.00</w:t>
            </w:r>
          </w:p>
        </w:tc>
        <w:tc>
          <w:tcPr>
            <w:tcW w:w="4083" w:type="dxa"/>
            <w:gridSpan w:val="2"/>
            <w:tcBorders>
              <w:top w:val="single" w:color="auto" w:sz="4" w:space="0"/>
              <w:left w:val="single" w:color="auto" w:sz="4" w:space="0"/>
              <w:bottom w:val="single" w:color="auto" w:sz="4" w:space="0"/>
            </w:tcBorders>
          </w:tcPr>
          <w:p w14:paraId="606D90BC">
            <w:pPr>
              <w:adjustRightInd w:val="0"/>
              <w:spacing w:after="156" w:afterLines="50"/>
              <w:jc w:val="center"/>
              <w:rPr>
                <w:rFonts w:hint="eastAsia" w:ascii="宋体" w:hAnsi="宋体"/>
                <w:b/>
                <w:szCs w:val="21"/>
              </w:rPr>
            </w:pPr>
            <w:r>
              <w:t>中风险</w:t>
            </w:r>
          </w:p>
        </w:tc>
      </w:tr>
      <w:tr w14:paraId="759ED2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5" w:hRule="atLeast"/>
          <w:jc w:val="center"/>
        </w:trPr>
        <w:tc>
          <w:tcPr>
            <w:tcW w:w="677" w:type="dxa"/>
            <w:vMerge w:val="continue"/>
            <w:noWrap/>
            <w:vAlign w:val="center"/>
          </w:tcPr>
          <w:p w14:paraId="5ED7188D">
            <w:pPr>
              <w:spacing w:line="360" w:lineRule="exact"/>
              <w:rPr>
                <w:rFonts w:ascii="宋体" w:hAnsi="宋体" w:cs="华文仿宋"/>
                <w:szCs w:val="21"/>
              </w:rPr>
            </w:pPr>
          </w:p>
        </w:tc>
        <w:tc>
          <w:tcPr>
            <w:tcW w:w="10620" w:type="dxa"/>
            <w:gridSpan w:val="12"/>
            <w:tcBorders>
              <w:top w:val="single" w:color="auto" w:sz="4" w:space="0"/>
            </w:tcBorders>
            <w:noWrap/>
          </w:tcPr>
          <w:p w14:paraId="3B41CF22">
            <w:pPr>
              <w:adjustRightInd w:val="0"/>
              <w:spacing w:after="156" w:afterLines="50"/>
              <w:jc w:val="left"/>
              <w:rPr>
                <w:rFonts w:hint="eastAsia" w:ascii="宋体" w:hAnsi="宋体"/>
                <w:b/>
                <w:szCs w:val="21"/>
              </w:rPr>
            </w:pPr>
            <w:r>
              <w:rPr>
                <w:rFonts w:hint="eastAsia" w:ascii="宋体" w:hAnsi="宋体"/>
                <w:szCs w:val="21"/>
              </w:rPr>
              <w:t xml:space="preserve">认证范围中有多个产品/服务，且对应不同专业代码时，请标注对应关系，对应如下： </w:t>
            </w:r>
          </w:p>
        </w:tc>
      </w:tr>
      <w:tr w14:paraId="365DA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DE66239">
            <w:pPr>
              <w:spacing w:line="360" w:lineRule="exact"/>
              <w:rPr>
                <w:rFonts w:ascii="宋体" w:hAnsi="宋体" w:cs="华文仿宋"/>
                <w:szCs w:val="21"/>
              </w:rPr>
            </w:pPr>
          </w:p>
        </w:tc>
        <w:tc>
          <w:tcPr>
            <w:tcW w:w="10620" w:type="dxa"/>
            <w:gridSpan w:val="12"/>
            <w:noWrap/>
          </w:tcPr>
          <w:p w14:paraId="0014ED95">
            <w:pPr>
              <w:adjustRightInd w:val="0"/>
              <w:jc w:val="left"/>
              <w:rPr>
                <w:rFonts w:ascii="宋体" w:hAnsi="宋体"/>
                <w:b/>
                <w:szCs w:val="21"/>
              </w:rPr>
            </w:pPr>
            <w:r>
              <w:rPr>
                <w:b/>
                <w:szCs w:val="21"/>
              </w:rPr>
              <w:t>5、</w:t>
            </w:r>
            <w:r>
              <w:rPr>
                <w:rFonts w:hint="eastAsia" w:ascii="宋体" w:hAnsi="宋体"/>
                <w:b/>
                <w:szCs w:val="21"/>
              </w:rPr>
              <w:t>受审核方提供的申请书相关资料是否齐全有效：</w:t>
            </w:r>
            <w:r>
              <w:rPr>
                <w:rFonts w:ascii="Wingdings" w:hAnsi="Wingdings"/>
                <w:szCs w:val="21"/>
              </w:rPr>
              <w:sym w:font="Wingdings" w:char="F0FE"/>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14:paraId="55B49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9E45981">
            <w:pPr>
              <w:spacing w:line="360" w:lineRule="exact"/>
              <w:rPr>
                <w:rFonts w:ascii="宋体" w:hAnsi="宋体" w:cs="华文仿宋"/>
                <w:szCs w:val="21"/>
              </w:rPr>
            </w:pPr>
          </w:p>
        </w:tc>
        <w:tc>
          <w:tcPr>
            <w:tcW w:w="10620" w:type="dxa"/>
            <w:gridSpan w:val="12"/>
            <w:noWrap/>
          </w:tcPr>
          <w:p w14:paraId="5E076E47">
            <w:pPr>
              <w:adjustRightInd w:val="0"/>
              <w:rPr>
                <w:rFonts w:ascii="宋体" w:hAnsi="宋体"/>
                <w:szCs w:val="21"/>
                <w:u w:val="single"/>
              </w:rPr>
            </w:pPr>
            <w:r>
              <w:rPr>
                <w:b/>
                <w:szCs w:val="21"/>
              </w:rPr>
              <w:t>6、</w:t>
            </w:r>
            <w:r>
              <w:rPr>
                <w:rFonts w:hint="eastAsia" w:ascii="宋体" w:hAnsi="宋体"/>
                <w:b/>
                <w:szCs w:val="21"/>
              </w:rPr>
              <w:t>确定</w:t>
            </w:r>
            <w:r>
              <w:rPr>
                <w:rFonts w:hint="eastAsia" w:hAnsi="宋体"/>
                <w:b/>
                <w:szCs w:val="21"/>
              </w:rPr>
              <w:t>企业总人数：</w:t>
            </w:r>
            <w:r>
              <w:rPr>
                <w:rFonts w:ascii="宋体" w:hAnsi="宋体" w:cs="华文仿宋"/>
                <w:szCs w:val="21"/>
              </w:rPr>
              <w:t>25</w:t>
            </w:r>
            <w:r>
              <w:rPr>
                <w:rFonts w:hint="eastAsia" w:hAnsi="宋体"/>
                <w:szCs w:val="21"/>
              </w:rPr>
              <w:t>人；</w:t>
            </w:r>
            <w:r>
              <w:rPr>
                <w:rFonts w:hint="eastAsia" w:ascii="宋体" w:hAnsi="宋体"/>
                <w:b/>
                <w:szCs w:val="21"/>
              </w:rPr>
              <w:t>有效员工人数：</w:t>
            </w:r>
            <w:r>
              <w:rPr>
                <w:rFonts w:hint="eastAsia" w:ascii="宋体" w:hAnsi="宋体"/>
                <w:szCs w:val="21"/>
              </w:rPr>
              <w:t>Q:25</w:t>
            </w:r>
          </w:p>
          <w:p w14:paraId="530B315F">
            <w:pPr>
              <w:adjustRightInd w:val="0"/>
              <w:spacing w:line="360" w:lineRule="exact"/>
              <w:rPr>
                <w:rFonts w:hAnsi="宋体"/>
                <w:szCs w:val="21"/>
              </w:rPr>
            </w:pPr>
            <w:r>
              <w:rPr>
                <w:rFonts w:hint="eastAsia" w:hAnsi="宋体"/>
                <w:szCs w:val="21"/>
              </w:rPr>
              <w:t>若存在倒班人数折减，则按公示记录确定有效员工人数的计算过程：</w:t>
            </w:r>
          </w:p>
          <w:p w14:paraId="302385FE">
            <w:pPr>
              <w:adjustRightInd w:val="0"/>
              <w:rPr>
                <w:rFonts w:ascii="宋体" w:hAnsi="宋体"/>
                <w:b/>
                <w:szCs w:val="21"/>
              </w:rPr>
            </w:pPr>
            <w:r>
              <w:rPr>
                <w:rFonts w:hint="eastAsia" w:hAnsi="宋体"/>
                <w:szCs w:val="21"/>
              </w:rPr>
              <w:t>参与</w:t>
            </w:r>
            <w:r>
              <w:rPr>
                <w:rFonts w:hint="eastAsia"/>
                <w:szCs w:val="21"/>
              </w:rPr>
              <w:t>倒班人数/（参与倒班班次-1）+不倒班人数=/（-1）+</w:t>
            </w:r>
            <w:r>
              <w:rPr>
                <w:rFonts w:hint="eastAsia"/>
                <w:b/>
                <w:szCs w:val="21"/>
              </w:rPr>
              <w:t xml:space="preserve"> =人</w:t>
            </w:r>
          </w:p>
        </w:tc>
      </w:tr>
      <w:tr w14:paraId="298801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3648DC3">
            <w:pPr>
              <w:spacing w:line="360" w:lineRule="exact"/>
              <w:rPr>
                <w:rFonts w:ascii="宋体" w:hAnsi="宋体" w:cs="华文仿宋"/>
                <w:szCs w:val="21"/>
              </w:rPr>
            </w:pPr>
          </w:p>
        </w:tc>
        <w:tc>
          <w:tcPr>
            <w:tcW w:w="10620" w:type="dxa"/>
            <w:gridSpan w:val="12"/>
            <w:noWrap/>
          </w:tcPr>
          <w:p w14:paraId="2B8545F4">
            <w:pPr>
              <w:adjustRightInd w:val="0"/>
              <w:spacing w:line="400" w:lineRule="exact"/>
              <w:ind w:left="525" w:hanging="527" w:hangingChars="250"/>
              <w:rPr>
                <w:rFonts w:ascii="宋体" w:hAnsi="宋体"/>
                <w:b/>
                <w:szCs w:val="21"/>
              </w:rPr>
            </w:pPr>
            <w:r>
              <w:rPr>
                <w:b/>
                <w:szCs w:val="21"/>
              </w:rPr>
              <w:t>7、</w:t>
            </w:r>
            <w:r>
              <w:rPr>
                <w:rFonts w:hint="eastAsia" w:ascii="宋体" w:hAnsi="宋体"/>
                <w:b/>
                <w:szCs w:val="21"/>
              </w:rPr>
              <w:t>固定多场所</w:t>
            </w:r>
            <w:r>
              <w:rPr>
                <w:rFonts w:hint="eastAsia" w:ascii="宋体" w:hAnsi="宋体"/>
                <w:b/>
                <w:szCs w:val="21"/>
                <w:u w:val="single"/>
              </w:rPr>
              <w:t xml:space="preserve"> </w:t>
            </w:r>
            <w:r>
              <w:rPr>
                <w:rFonts w:hint="eastAsia"/>
                <w:b/>
                <w:szCs w:val="21"/>
                <w:u w:val="single"/>
                <w:lang w:val="en-US" w:eastAsia="zh-CN"/>
              </w:rPr>
              <w:t>0</w:t>
            </w:r>
            <w:r>
              <w:rPr>
                <w:rFonts w:hint="eastAsia" w:ascii="宋体" w:hAnsi="宋体"/>
                <w:b/>
                <w:szCs w:val="21"/>
                <w:u w:val="single"/>
              </w:rPr>
              <w:t xml:space="preserve"> </w:t>
            </w:r>
            <w:r>
              <w:rPr>
                <w:rFonts w:hint="eastAsia" w:ascii="宋体" w:hAnsi="宋体"/>
                <w:b/>
                <w:szCs w:val="21"/>
              </w:rPr>
              <w:t>个，是否涉及抽样</w:t>
            </w:r>
            <w:r>
              <w:rPr>
                <w:rFonts w:ascii="Wingdings" w:hAnsi="Wingdings"/>
                <w:b/>
                <w:szCs w:val="21"/>
              </w:rPr>
              <w:sym w:font="Wingdings" w:char="F0A8"/>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14:paraId="639B25EE">
            <w:pPr>
              <w:adjustRightInd w:val="0"/>
              <w:spacing w:line="400" w:lineRule="exact"/>
              <w:ind w:left="526" w:leftChars="150" w:hanging="211" w:hangingChars="100"/>
              <w:rPr>
                <w:rFonts w:ascii="宋体" w:hAnsi="宋体"/>
                <w:b/>
                <w:szCs w:val="21"/>
              </w:rPr>
            </w:pPr>
            <w:r>
              <w:rPr>
                <w:rFonts w:hint="eastAsia" w:ascii="宋体" w:hAnsi="宋体"/>
                <w:b/>
                <w:szCs w:val="21"/>
              </w:rPr>
              <w:t>临时场所</w:t>
            </w:r>
            <w:r>
              <w:rPr>
                <w:rFonts w:hint="eastAsia" w:ascii="宋体" w:hAnsi="宋体"/>
                <w:b/>
                <w:szCs w:val="21"/>
                <w:u w:val="single"/>
              </w:rPr>
              <w:t xml:space="preserve"> </w:t>
            </w:r>
            <w:r>
              <w:rPr>
                <w:rFonts w:hint="eastAsia"/>
                <w:b/>
                <w:szCs w:val="21"/>
                <w:u w:val="single"/>
                <w:lang w:val="en-US" w:eastAsia="zh-CN"/>
              </w:rPr>
              <w:t>0</w:t>
            </w:r>
            <w:r>
              <w:rPr>
                <w:rFonts w:hint="eastAsia" w:ascii="宋体" w:hAnsi="宋体"/>
                <w:b/>
                <w:szCs w:val="21"/>
                <w:u w:val="single"/>
              </w:rPr>
              <w:t xml:space="preserve"> </w:t>
            </w:r>
            <w:r>
              <w:rPr>
                <w:rFonts w:hint="eastAsia" w:ascii="宋体" w:hAnsi="宋体"/>
                <w:b/>
                <w:szCs w:val="21"/>
              </w:rPr>
              <w:t>个，是否涉及抽样</w:t>
            </w:r>
            <w:r>
              <w:rPr>
                <w:rFonts w:ascii="Wingdings" w:hAnsi="Wingdings"/>
                <w:b/>
                <w:szCs w:val="21"/>
              </w:rPr>
              <w:sym w:font="Wingdings" w:char="F0A8"/>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14:paraId="4067A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6E8721F">
            <w:pPr>
              <w:spacing w:line="360" w:lineRule="exact"/>
              <w:rPr>
                <w:rFonts w:ascii="宋体" w:hAnsi="宋体" w:cs="华文仿宋"/>
                <w:szCs w:val="21"/>
              </w:rPr>
            </w:pPr>
          </w:p>
        </w:tc>
        <w:tc>
          <w:tcPr>
            <w:tcW w:w="10620" w:type="dxa"/>
            <w:gridSpan w:val="12"/>
            <w:noWrap/>
          </w:tcPr>
          <w:p w14:paraId="510B855B">
            <w:pPr>
              <w:adjustRightInd w:val="0"/>
              <w:jc w:val="left"/>
              <w:rPr>
                <w:rFonts w:ascii="宋体" w:hAnsi="宋体"/>
                <w:szCs w:val="21"/>
                <w:u w:val="single"/>
              </w:rPr>
            </w:pPr>
            <w:r>
              <w:rPr>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w:t>
            </w:r>
            <w:r>
              <w:rPr>
                <w:rFonts w:hint="eastAsia"/>
                <w:szCs w:val="21"/>
                <w:lang w:eastAsia="zh-CN"/>
              </w:rPr>
              <w:t>☑</w:t>
            </w:r>
            <w:r>
              <w:rPr>
                <w:rFonts w:hint="eastAsia" w:ascii="宋体" w:hAnsi="宋体"/>
                <w:szCs w:val="21"/>
              </w:rPr>
              <w:t>无  □有</w:t>
            </w:r>
            <w:bookmarkStart w:id="1" w:name="删减条约"/>
            <w:bookmarkEnd w:id="1"/>
            <w:r>
              <w:rPr>
                <w:rFonts w:hint="eastAsia" w:ascii="宋体" w:hAnsi="宋体"/>
                <w:szCs w:val="21"/>
              </w:rPr>
              <w:t xml:space="preserve">  ，如有，不适用理由为：</w:t>
            </w:r>
          </w:p>
          <w:p w14:paraId="037755DF">
            <w:pPr>
              <w:spacing w:line="320" w:lineRule="exact"/>
              <w:ind w:left="395" w:leftChars="150" w:hanging="80" w:hangingChars="38"/>
              <w:rPr>
                <w:rFonts w:ascii="宋体" w:hAnsi="宋体" w:cs="华文仿宋"/>
                <w:szCs w:val="21"/>
                <w:highlight w:val="yellow"/>
              </w:rPr>
            </w:pPr>
            <w:r>
              <w:rPr>
                <w:rFonts w:hint="eastAsia" w:ascii="宋体" w:hAnsi="宋体" w:cs="华文仿宋"/>
                <w:b/>
                <w:bCs/>
                <w:szCs w:val="21"/>
              </w:rPr>
              <w:t>体系是否存在外包：</w:t>
            </w:r>
            <w:r>
              <w:rPr>
                <w:rFonts w:hint="eastAsia"/>
                <w:szCs w:val="21"/>
                <w:lang w:eastAsia="zh-CN"/>
              </w:rPr>
              <w:t>☑</w:t>
            </w:r>
            <w:r>
              <w:rPr>
                <w:rFonts w:hint="eastAsia" w:hAnsi="宋体"/>
                <w:szCs w:val="21"/>
              </w:rPr>
              <w:t xml:space="preserve">无  </w:t>
            </w:r>
            <w:r>
              <w:rPr>
                <w:rFonts w:hint="eastAsia" w:ascii="宋体" w:hAnsi="宋体"/>
                <w:szCs w:val="21"/>
              </w:rPr>
              <w:t>□</w:t>
            </w:r>
            <w:r>
              <w:rPr>
                <w:rFonts w:hint="eastAsia" w:hAnsi="宋体"/>
                <w:szCs w:val="21"/>
              </w:rPr>
              <w:t>有：</w:t>
            </w:r>
          </w:p>
        </w:tc>
      </w:tr>
      <w:tr w14:paraId="3BA14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7C9BD502">
            <w:pPr>
              <w:spacing w:line="360" w:lineRule="exact"/>
              <w:rPr>
                <w:rFonts w:ascii="宋体" w:hAnsi="宋体" w:cs="华文仿宋"/>
                <w:szCs w:val="21"/>
              </w:rPr>
            </w:pPr>
          </w:p>
        </w:tc>
        <w:tc>
          <w:tcPr>
            <w:tcW w:w="2069" w:type="dxa"/>
            <w:gridSpan w:val="5"/>
            <w:vMerge w:val="restart"/>
            <w:noWrap/>
            <w:vAlign w:val="center"/>
          </w:tcPr>
          <w:p w14:paraId="33515CFC">
            <w:pPr>
              <w:adjustRightInd w:val="0"/>
              <w:jc w:val="left"/>
              <w:textAlignment w:val="baseline"/>
              <w:rPr>
                <w:rFonts w:ascii="宋体" w:hAnsi="宋体"/>
                <w:b/>
                <w:szCs w:val="21"/>
              </w:rPr>
            </w:pPr>
            <w:r>
              <w:rPr>
                <w:b/>
                <w:szCs w:val="21"/>
              </w:rPr>
              <w:t>9、</w:t>
            </w:r>
            <w:r>
              <w:rPr>
                <w:rFonts w:hint="eastAsia" w:ascii="宋体" w:hAnsi="宋体"/>
                <w:b/>
                <w:szCs w:val="21"/>
              </w:rPr>
              <w:t>确定管理体系</w:t>
            </w:r>
          </w:p>
          <w:p w14:paraId="57A012DA">
            <w:pPr>
              <w:adjustRightInd w:val="0"/>
              <w:ind w:firstLine="632" w:firstLineChars="300"/>
              <w:textAlignment w:val="baseline"/>
              <w:rPr>
                <w:rFonts w:ascii="宋体" w:hAnsi="宋体"/>
                <w:b/>
                <w:szCs w:val="21"/>
              </w:rPr>
            </w:pPr>
            <w:r>
              <w:rPr>
                <w:rFonts w:hint="eastAsia" w:ascii="宋体" w:hAnsi="宋体"/>
                <w:b/>
                <w:szCs w:val="21"/>
              </w:rPr>
              <w:t>审核时间</w:t>
            </w:r>
          </w:p>
          <w:p w14:paraId="1C6F16A7">
            <w:pPr>
              <w:adjustRightInd w:val="0"/>
              <w:ind w:firstLine="411" w:firstLineChars="196"/>
              <w:jc w:val="center"/>
              <w:textAlignment w:val="baseline"/>
              <w:rPr>
                <w:rFonts w:ascii="宋体" w:hAnsi="宋体"/>
                <w:szCs w:val="21"/>
                <w:u w:val="single"/>
              </w:rPr>
            </w:pPr>
          </w:p>
        </w:tc>
        <w:tc>
          <w:tcPr>
            <w:tcW w:w="1628" w:type="dxa"/>
            <w:gridSpan w:val="2"/>
            <w:vMerge w:val="restart"/>
            <w:noWrap/>
            <w:vAlign w:val="center"/>
          </w:tcPr>
          <w:p w14:paraId="72D0D025">
            <w:pPr>
              <w:adjustRightInd w:val="0"/>
              <w:jc w:val="center"/>
              <w:textAlignment w:val="baseline"/>
              <w:rPr>
                <w:rFonts w:ascii="宋体" w:hAnsi="宋体"/>
                <w:szCs w:val="21"/>
              </w:rPr>
            </w:pPr>
            <w:r>
              <w:rPr>
                <w:rFonts w:hint="eastAsia" w:ascii="宋体" w:hAnsi="宋体"/>
                <w:szCs w:val="21"/>
              </w:rPr>
              <w:t>基准审核时间</w:t>
            </w:r>
          </w:p>
        </w:tc>
        <w:tc>
          <w:tcPr>
            <w:tcW w:w="2785" w:type="dxa"/>
            <w:gridSpan w:val="2"/>
            <w:noWrap/>
            <w:vAlign w:val="center"/>
          </w:tcPr>
          <w:p w14:paraId="0DC02501">
            <w:pPr>
              <w:spacing w:line="360" w:lineRule="exact"/>
              <w:jc w:val="center"/>
              <w:rPr>
                <w:rFonts w:ascii="宋体" w:hAnsi="宋体"/>
                <w:szCs w:val="21"/>
              </w:rPr>
            </w:pPr>
            <w:r>
              <w:rPr>
                <w:rFonts w:hint="eastAsia" w:ascii="宋体" w:hAnsi="宋体"/>
                <w:szCs w:val="21"/>
              </w:rPr>
              <w:t>初审</w:t>
            </w:r>
          </w:p>
        </w:tc>
        <w:tc>
          <w:tcPr>
            <w:tcW w:w="4138" w:type="dxa"/>
            <w:gridSpan w:val="3"/>
            <w:noWrap/>
          </w:tcPr>
          <w:p w14:paraId="7C0A2D0E">
            <w:pPr>
              <w:adjustRightInd w:val="0"/>
              <w:jc w:val="left"/>
              <w:textAlignment w:val="baseline"/>
              <w:rPr>
                <w:rFonts w:ascii="宋体" w:hAnsi="宋体"/>
                <w:szCs w:val="21"/>
              </w:rPr>
            </w:pPr>
            <w:r>
              <w:rPr>
                <w:rFonts w:hint="eastAsia" w:ascii="宋体" w:hAnsi="宋体"/>
                <w:szCs w:val="21"/>
              </w:rPr>
              <w:t>Q:3.0</w:t>
            </w:r>
          </w:p>
        </w:tc>
      </w:tr>
      <w:tr w14:paraId="12273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68C5BC5A">
            <w:pPr>
              <w:adjustRightInd w:val="0"/>
              <w:ind w:firstLine="411" w:firstLineChars="196"/>
              <w:jc w:val="left"/>
              <w:textAlignment w:val="baseline"/>
            </w:pPr>
          </w:p>
        </w:tc>
        <w:tc>
          <w:tcPr>
            <w:tcW w:w="2069" w:type="dxa"/>
            <w:gridSpan w:val="5"/>
            <w:vMerge w:val="continue"/>
            <w:noWrap/>
          </w:tcPr>
          <w:p w14:paraId="6A6C3FDE">
            <w:pPr>
              <w:adjustRightInd w:val="0"/>
              <w:ind w:firstLine="411" w:firstLineChars="196"/>
              <w:jc w:val="left"/>
              <w:textAlignment w:val="baseline"/>
            </w:pPr>
          </w:p>
        </w:tc>
        <w:tc>
          <w:tcPr>
            <w:tcW w:w="1628" w:type="dxa"/>
            <w:gridSpan w:val="2"/>
            <w:vMerge w:val="continue"/>
            <w:noWrap/>
          </w:tcPr>
          <w:p w14:paraId="65818B01">
            <w:pPr>
              <w:adjustRightInd w:val="0"/>
              <w:ind w:firstLine="411" w:firstLineChars="196"/>
              <w:jc w:val="left"/>
              <w:textAlignment w:val="baseline"/>
            </w:pPr>
          </w:p>
        </w:tc>
        <w:tc>
          <w:tcPr>
            <w:tcW w:w="2785" w:type="dxa"/>
            <w:gridSpan w:val="2"/>
            <w:noWrap/>
            <w:vAlign w:val="center"/>
          </w:tcPr>
          <w:p w14:paraId="63812F0B">
            <w:pPr>
              <w:spacing w:line="360" w:lineRule="exact"/>
              <w:jc w:val="center"/>
              <w:rPr>
                <w:rFonts w:ascii="宋体" w:hAnsi="宋体"/>
                <w:szCs w:val="21"/>
              </w:rPr>
            </w:pPr>
            <w:r>
              <w:rPr>
                <w:rFonts w:hint="eastAsia" w:ascii="宋体" w:hAnsi="宋体"/>
                <w:szCs w:val="21"/>
              </w:rPr>
              <w:t>监审</w:t>
            </w:r>
          </w:p>
        </w:tc>
        <w:tc>
          <w:tcPr>
            <w:tcW w:w="4138" w:type="dxa"/>
            <w:gridSpan w:val="3"/>
            <w:noWrap/>
          </w:tcPr>
          <w:p w14:paraId="6ADE26AE">
            <w:pPr>
              <w:adjustRightInd w:val="0"/>
              <w:jc w:val="left"/>
              <w:textAlignment w:val="baseline"/>
              <w:rPr>
                <w:rFonts w:ascii="宋体" w:hAnsi="宋体"/>
                <w:szCs w:val="21"/>
              </w:rPr>
            </w:pPr>
            <w:bookmarkStart w:id="2" w:name="监督人日"/>
            <w:bookmarkEnd w:id="2"/>
            <w:r>
              <w:rPr>
                <w:rFonts w:hint="eastAsia" w:ascii="宋体" w:hAnsi="宋体"/>
                <w:szCs w:val="21"/>
              </w:rPr>
              <w:t>Q:1.0</w:t>
            </w:r>
          </w:p>
        </w:tc>
      </w:tr>
      <w:tr w14:paraId="25AA6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4B9A564E">
            <w:pPr>
              <w:adjustRightInd w:val="0"/>
              <w:ind w:firstLine="411" w:firstLineChars="196"/>
              <w:jc w:val="left"/>
              <w:textAlignment w:val="baseline"/>
              <w:rPr>
                <w:rFonts w:ascii="宋体" w:hAnsi="宋体"/>
                <w:szCs w:val="21"/>
              </w:rPr>
            </w:pPr>
          </w:p>
        </w:tc>
        <w:tc>
          <w:tcPr>
            <w:tcW w:w="2069" w:type="dxa"/>
            <w:gridSpan w:val="5"/>
            <w:vMerge w:val="continue"/>
            <w:noWrap/>
          </w:tcPr>
          <w:p w14:paraId="5AB84AD3">
            <w:pPr>
              <w:adjustRightInd w:val="0"/>
              <w:ind w:firstLine="411" w:firstLineChars="196"/>
              <w:jc w:val="left"/>
              <w:textAlignment w:val="baseline"/>
              <w:rPr>
                <w:rFonts w:ascii="宋体" w:hAnsi="宋体"/>
                <w:szCs w:val="21"/>
              </w:rPr>
            </w:pPr>
          </w:p>
        </w:tc>
        <w:tc>
          <w:tcPr>
            <w:tcW w:w="1628" w:type="dxa"/>
            <w:gridSpan w:val="2"/>
            <w:vMerge w:val="continue"/>
            <w:noWrap/>
          </w:tcPr>
          <w:p w14:paraId="2531D66C">
            <w:pPr>
              <w:adjustRightInd w:val="0"/>
              <w:ind w:firstLine="411" w:firstLineChars="196"/>
              <w:jc w:val="left"/>
              <w:textAlignment w:val="baseline"/>
              <w:rPr>
                <w:rFonts w:ascii="宋体" w:hAnsi="宋体"/>
                <w:szCs w:val="21"/>
              </w:rPr>
            </w:pPr>
          </w:p>
        </w:tc>
        <w:tc>
          <w:tcPr>
            <w:tcW w:w="2785" w:type="dxa"/>
            <w:gridSpan w:val="2"/>
            <w:noWrap/>
            <w:vAlign w:val="center"/>
          </w:tcPr>
          <w:p w14:paraId="6F322D99">
            <w:pPr>
              <w:spacing w:line="360" w:lineRule="exact"/>
              <w:jc w:val="center"/>
              <w:rPr>
                <w:rFonts w:ascii="宋体" w:hAnsi="宋体"/>
                <w:szCs w:val="21"/>
              </w:rPr>
            </w:pPr>
            <w:r>
              <w:rPr>
                <w:rFonts w:hint="eastAsia" w:ascii="宋体" w:hAnsi="宋体"/>
                <w:szCs w:val="21"/>
              </w:rPr>
              <w:t>再认证</w:t>
            </w:r>
          </w:p>
        </w:tc>
        <w:tc>
          <w:tcPr>
            <w:tcW w:w="4138" w:type="dxa"/>
            <w:gridSpan w:val="3"/>
            <w:noWrap/>
          </w:tcPr>
          <w:p w14:paraId="27532F8A">
            <w:pPr>
              <w:adjustRightInd w:val="0"/>
              <w:jc w:val="left"/>
              <w:textAlignment w:val="baseline"/>
              <w:rPr>
                <w:rFonts w:ascii="宋体" w:hAnsi="宋体"/>
                <w:szCs w:val="21"/>
              </w:rPr>
            </w:pPr>
            <w:bookmarkStart w:id="3" w:name="再认证人日"/>
            <w:bookmarkEnd w:id="3"/>
            <w:r>
              <w:rPr>
                <w:rFonts w:hint="eastAsia" w:ascii="宋体" w:hAnsi="宋体"/>
                <w:szCs w:val="21"/>
              </w:rPr>
              <w:t>Q:2.0</w:t>
            </w:r>
          </w:p>
        </w:tc>
      </w:tr>
      <w:tr w14:paraId="12E13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35B9C403">
            <w:pPr>
              <w:adjustRightInd w:val="0"/>
              <w:ind w:firstLine="411" w:firstLineChars="196"/>
              <w:jc w:val="left"/>
              <w:textAlignment w:val="baseline"/>
              <w:rPr>
                <w:rFonts w:ascii="宋体" w:hAnsi="宋体"/>
                <w:szCs w:val="21"/>
              </w:rPr>
            </w:pPr>
          </w:p>
        </w:tc>
        <w:tc>
          <w:tcPr>
            <w:tcW w:w="2069" w:type="dxa"/>
            <w:gridSpan w:val="5"/>
            <w:vMerge w:val="continue"/>
            <w:noWrap/>
          </w:tcPr>
          <w:p w14:paraId="098E7F12">
            <w:pPr>
              <w:adjustRightInd w:val="0"/>
              <w:ind w:firstLine="411" w:firstLineChars="196"/>
              <w:jc w:val="left"/>
              <w:textAlignment w:val="baseline"/>
              <w:rPr>
                <w:rFonts w:ascii="宋体" w:hAnsi="宋体"/>
                <w:szCs w:val="21"/>
              </w:rPr>
            </w:pPr>
          </w:p>
        </w:tc>
        <w:tc>
          <w:tcPr>
            <w:tcW w:w="1628" w:type="dxa"/>
            <w:gridSpan w:val="2"/>
            <w:vMerge w:val="restart"/>
            <w:noWrap/>
            <w:vAlign w:val="center"/>
          </w:tcPr>
          <w:p w14:paraId="116AC723">
            <w:pPr>
              <w:adjustRightInd w:val="0"/>
              <w:jc w:val="center"/>
              <w:textAlignment w:val="baseline"/>
              <w:rPr>
                <w:rFonts w:ascii="宋体" w:hAnsi="宋体"/>
                <w:szCs w:val="21"/>
              </w:rPr>
            </w:pPr>
            <w:r>
              <w:rPr>
                <w:rFonts w:hint="eastAsia" w:ascii="宋体" w:hAnsi="宋体"/>
                <w:szCs w:val="21"/>
              </w:rPr>
              <w:t>调整后审核</w:t>
            </w:r>
            <w:r>
              <w:rPr>
                <w:rFonts w:ascii="宋体" w:hAnsi="宋体"/>
                <w:szCs w:val="21"/>
              </w:rPr>
              <w:t>时间</w:t>
            </w:r>
          </w:p>
        </w:tc>
        <w:tc>
          <w:tcPr>
            <w:tcW w:w="2785" w:type="dxa"/>
            <w:gridSpan w:val="2"/>
            <w:noWrap/>
            <w:vAlign w:val="center"/>
          </w:tcPr>
          <w:p w14:paraId="0C1D1539">
            <w:pPr>
              <w:spacing w:line="360" w:lineRule="exact"/>
              <w:jc w:val="center"/>
              <w:rPr>
                <w:rFonts w:ascii="宋体" w:hAnsi="宋体"/>
                <w:szCs w:val="21"/>
              </w:rPr>
            </w:pPr>
            <w:r>
              <w:rPr>
                <w:rFonts w:hint="eastAsia" w:ascii="宋体" w:hAnsi="宋体"/>
                <w:szCs w:val="21"/>
              </w:rPr>
              <w:t>初审/再认证</w:t>
            </w:r>
          </w:p>
        </w:tc>
        <w:tc>
          <w:tcPr>
            <w:tcW w:w="4138" w:type="dxa"/>
            <w:gridSpan w:val="3"/>
            <w:noWrap/>
          </w:tcPr>
          <w:p w14:paraId="7FB70A39">
            <w:pPr>
              <w:adjustRightInd w:val="0"/>
              <w:ind w:firstLine="411" w:firstLineChars="196"/>
              <w:jc w:val="left"/>
              <w:textAlignment w:val="baseline"/>
              <w:rPr>
                <w:rFonts w:hint="default" w:ascii="宋体" w:hAnsi="宋体" w:eastAsia="宋体"/>
                <w:szCs w:val="21"/>
                <w:lang w:val="en-US" w:eastAsia="zh-CN"/>
              </w:rPr>
            </w:pPr>
            <w:r>
              <w:rPr>
                <w:rFonts w:hint="eastAsia"/>
                <w:szCs w:val="21"/>
                <w:lang w:val="en-US" w:eastAsia="zh-CN"/>
              </w:rPr>
              <w:t>2.4/1.6</w:t>
            </w:r>
          </w:p>
        </w:tc>
      </w:tr>
      <w:tr w14:paraId="511F7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7" w:type="dxa"/>
            <w:vMerge w:val="continue"/>
            <w:noWrap/>
            <w:vAlign w:val="center"/>
          </w:tcPr>
          <w:p w14:paraId="4D4F19A8">
            <w:pPr>
              <w:adjustRightInd w:val="0"/>
              <w:ind w:firstLine="411" w:firstLineChars="196"/>
              <w:jc w:val="left"/>
              <w:textAlignment w:val="baseline"/>
              <w:rPr>
                <w:rFonts w:ascii="宋体" w:hAnsi="宋体"/>
                <w:szCs w:val="21"/>
              </w:rPr>
            </w:pPr>
          </w:p>
        </w:tc>
        <w:tc>
          <w:tcPr>
            <w:tcW w:w="2069" w:type="dxa"/>
            <w:gridSpan w:val="5"/>
            <w:vMerge w:val="continue"/>
            <w:noWrap/>
          </w:tcPr>
          <w:p w14:paraId="0F2B06D8">
            <w:pPr>
              <w:adjustRightInd w:val="0"/>
              <w:ind w:firstLine="411" w:firstLineChars="196"/>
              <w:jc w:val="left"/>
              <w:textAlignment w:val="baseline"/>
              <w:rPr>
                <w:rFonts w:ascii="宋体" w:hAnsi="宋体"/>
                <w:szCs w:val="21"/>
              </w:rPr>
            </w:pPr>
          </w:p>
        </w:tc>
        <w:tc>
          <w:tcPr>
            <w:tcW w:w="1628" w:type="dxa"/>
            <w:gridSpan w:val="2"/>
            <w:vMerge w:val="continue"/>
            <w:noWrap/>
          </w:tcPr>
          <w:p w14:paraId="6BD35991">
            <w:pPr>
              <w:adjustRightInd w:val="0"/>
              <w:ind w:firstLine="411" w:firstLineChars="196"/>
              <w:jc w:val="left"/>
              <w:textAlignment w:val="baseline"/>
              <w:rPr>
                <w:rFonts w:ascii="宋体" w:hAnsi="宋体"/>
                <w:szCs w:val="21"/>
              </w:rPr>
            </w:pPr>
          </w:p>
        </w:tc>
        <w:tc>
          <w:tcPr>
            <w:tcW w:w="6923" w:type="dxa"/>
            <w:gridSpan w:val="5"/>
            <w:noWrap/>
          </w:tcPr>
          <w:p w14:paraId="156478A0">
            <w:pPr>
              <w:adjustRightInd w:val="0"/>
              <w:rPr>
                <w:rFonts w:ascii="宋体" w:hAnsi="宋体"/>
                <w:szCs w:val="21"/>
                <w:u w:val="single"/>
              </w:rPr>
            </w:pPr>
            <w:r>
              <w:rPr>
                <w:rFonts w:hint="eastAsia" w:ascii="宋体" w:hAnsi="宋体"/>
                <w:szCs w:val="21"/>
              </w:rPr>
              <w:t>增减人天数的理由说明及计算过程：</w:t>
            </w:r>
          </w:p>
          <w:p w14:paraId="312C16CD">
            <w:pPr>
              <w:adjustRightInd w:val="0"/>
              <w:rPr>
                <w:rFonts w:ascii="宋体" w:hAnsi="宋体"/>
                <w:szCs w:val="21"/>
                <w:u w:val="single"/>
              </w:rPr>
            </w:pPr>
            <w:r>
              <w:rPr>
                <w:rFonts w:hint="eastAsia" w:ascii="宋体" w:hAnsi="宋体"/>
                <w:szCs w:val="21"/>
                <w:u w:val="single"/>
              </w:rPr>
              <w:t>增加理由</w:t>
            </w:r>
            <w:bookmarkStart w:id="4" w:name="增加理由"/>
            <w:bookmarkEnd w:id="4"/>
            <w:r>
              <w:rPr>
                <w:rFonts w:hint="eastAsia" w:ascii="宋体" w:hAnsi="宋体"/>
                <w:szCs w:val="21"/>
                <w:u w:val="single"/>
              </w:rPr>
              <w:t>：</w:t>
            </w:r>
          </w:p>
          <w:p w14:paraId="5538B89F">
            <w:pPr>
              <w:adjustRightInd w:val="0"/>
              <w:rPr>
                <w:rFonts w:ascii="宋体" w:hAnsi="宋体"/>
                <w:szCs w:val="21"/>
              </w:rPr>
            </w:pPr>
            <w:r>
              <w:rPr>
                <w:rFonts w:hint="eastAsia" w:ascii="宋体" w:hAnsi="宋体"/>
                <w:szCs w:val="21"/>
                <w:u w:val="single"/>
              </w:rPr>
              <w:t>减少理由：</w:t>
            </w:r>
            <w:bookmarkStart w:id="5" w:name="减少理由"/>
            <w:bookmarkEnd w:id="5"/>
            <w:r>
              <w:rPr>
                <w:rFonts w:hint="eastAsia" w:ascii="宋体" w:hAnsi="宋体"/>
                <w:szCs w:val="21"/>
                <w:u w:val="single"/>
              </w:rPr>
              <w:t>Q:仅包含单一的一般性产品或活动；减少20%, 减少人日：0.6</w:t>
            </w:r>
          </w:p>
        </w:tc>
      </w:tr>
      <w:tr w14:paraId="22C03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7E64E1D">
            <w:pPr>
              <w:spacing w:line="360" w:lineRule="exact"/>
              <w:rPr>
                <w:rFonts w:ascii="宋体" w:hAnsi="宋体" w:cs="华文仿宋"/>
                <w:szCs w:val="21"/>
              </w:rPr>
            </w:pPr>
          </w:p>
        </w:tc>
        <w:tc>
          <w:tcPr>
            <w:tcW w:w="10620" w:type="dxa"/>
            <w:gridSpan w:val="12"/>
            <w:noWrap/>
          </w:tcPr>
          <w:p w14:paraId="61D8F72F">
            <w:pPr>
              <w:adjustRightInd w:val="0"/>
              <w:rPr>
                <w:rFonts w:ascii="宋体" w:hAnsi="宋体"/>
                <w:szCs w:val="21"/>
              </w:rPr>
            </w:pPr>
            <w:r>
              <w:rPr>
                <w:b/>
                <w:szCs w:val="21"/>
              </w:rPr>
              <w:t>10、</w:t>
            </w:r>
            <w:r>
              <w:rPr>
                <w:rFonts w:hint="eastAsia" w:ascii="宋体" w:hAnsi="宋体"/>
                <w:b/>
                <w:szCs w:val="21"/>
              </w:rPr>
              <w:t>再认证绩效评价</w:t>
            </w:r>
          </w:p>
          <w:p w14:paraId="2D140765">
            <w:pPr>
              <w:widowControl/>
              <w:jc w:val="left"/>
            </w:pPr>
            <w:r>
              <w:rPr>
                <w:rFonts w:hint="eastAsia" w:ascii="宋体" w:hAnsi="宋体" w:cs="宋体"/>
                <w:color w:val="000000"/>
                <w:kern w:val="0"/>
                <w:szCs w:val="21"/>
                <w:lang w:bidi="ar"/>
              </w:rPr>
              <w:t>组织的名称、地址、人数、体系情况及认证范围是否发生变化：</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否 </w:t>
            </w:r>
            <w:r>
              <w:rPr>
                <w:rFonts w:ascii="Wingdings" w:hAnsi="Wingdings" w:cs="Wingdings"/>
                <w:color w:val="000000"/>
                <w:kern w:val="0"/>
                <w:szCs w:val="21"/>
                <w:lang w:bidi="ar"/>
              </w:rPr>
              <w:sym w:font="Wingdings" w:char="F06F"/>
            </w:r>
            <w:r>
              <w:rPr>
                <w:rFonts w:hint="eastAsia" w:ascii="宋体" w:hAnsi="宋体" w:cs="宋体"/>
                <w:color w:val="000000"/>
                <w:kern w:val="0"/>
                <w:szCs w:val="21"/>
                <w:lang w:bidi="ar"/>
              </w:rPr>
              <w:t xml:space="preserve">是 ， 如选择此项，请详细描述变化 </w:t>
            </w:r>
          </w:p>
          <w:p w14:paraId="34EB495B">
            <w:pPr>
              <w:widowControl/>
              <w:jc w:val="left"/>
            </w:pPr>
            <w:r>
              <w:rPr>
                <w:rFonts w:hint="eastAsia" w:ascii="宋体" w:hAnsi="宋体" w:cs="宋体"/>
                <w:color w:val="000000"/>
                <w:kern w:val="0"/>
                <w:szCs w:val="21"/>
                <w:lang w:bidi="ar"/>
              </w:rPr>
              <w:t xml:space="preserve">情况： </w:t>
            </w:r>
          </w:p>
          <w:p w14:paraId="7EEA878A">
            <w:pPr>
              <w:widowControl/>
              <w:jc w:val="left"/>
            </w:pPr>
            <w:r>
              <w:rPr>
                <w:rFonts w:hint="eastAsia" w:ascii="宋体" w:hAnsi="宋体" w:cs="宋体"/>
                <w:color w:val="000000"/>
                <w:kern w:val="0"/>
                <w:szCs w:val="21"/>
                <w:lang w:bidi="ar"/>
              </w:rPr>
              <w:t xml:space="preserve">审核实施情况： </w:t>
            </w:r>
          </w:p>
          <w:p w14:paraId="7580CFA1">
            <w:pPr>
              <w:widowControl/>
              <w:jc w:val="left"/>
            </w:pPr>
            <w:r>
              <w:rPr>
                <w:rFonts w:hint="eastAsia" w:ascii="宋体" w:hAnsi="宋体" w:cs="宋体"/>
                <w:color w:val="000000"/>
                <w:kern w:val="0"/>
                <w:szCs w:val="21"/>
                <w:lang w:bidi="ar"/>
              </w:rPr>
              <w:t>1）上一个认证周期中是否按要求监督审核：</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否 </w:t>
            </w:r>
          </w:p>
          <w:p w14:paraId="6759A0B9">
            <w:pPr>
              <w:widowControl/>
              <w:jc w:val="left"/>
            </w:pPr>
            <w:r>
              <w:rPr>
                <w:rFonts w:hint="eastAsia" w:ascii="宋体" w:hAnsi="宋体" w:cs="宋体"/>
                <w:color w:val="000000"/>
                <w:kern w:val="0"/>
                <w:szCs w:val="21"/>
                <w:lang w:bidi="ar"/>
              </w:rPr>
              <w:t>2）上一个认证周期审核中的不符合项是否已验证：</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否 </w:t>
            </w:r>
          </w:p>
          <w:p w14:paraId="41B6C364">
            <w:pPr>
              <w:widowControl/>
              <w:jc w:val="left"/>
            </w:pPr>
            <w:r>
              <w:rPr>
                <w:rFonts w:hint="eastAsia" w:ascii="宋体" w:hAnsi="宋体" w:cs="宋体"/>
                <w:color w:val="000000"/>
                <w:kern w:val="0"/>
                <w:szCs w:val="21"/>
                <w:lang w:bidi="ar"/>
              </w:rPr>
              <w:t>3）证书有效期内有无被暂停：</w:t>
            </w:r>
            <w:r>
              <w:rPr>
                <w:rFonts w:ascii="Wingdings" w:hAnsi="Wingdings" w:cs="Wingdings"/>
                <w:color w:val="000000"/>
                <w:kern w:val="0"/>
                <w:szCs w:val="21"/>
                <w:lang w:bidi="ar"/>
              </w:rPr>
              <w:sym w:font="Wingdings" w:char="F0A8"/>
            </w:r>
            <w:r>
              <w:rPr>
                <w:rFonts w:ascii="Wingdings 2" w:hAnsi="Wingdings 2" w:eastAsia="Wingdings 2" w:cs="Wingdings 2"/>
                <w:color w:val="000000"/>
                <w:kern w:val="0"/>
                <w:szCs w:val="21"/>
                <w:lang w:bidi="ar"/>
              </w:rPr>
              <w:sym w:font="Wingdings 2" w:char="F020"/>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 </w:t>
            </w:r>
          </w:p>
          <w:p w14:paraId="00738535">
            <w:pPr>
              <w:widowControl/>
              <w:jc w:val="left"/>
            </w:pPr>
            <w:r>
              <w:rPr>
                <w:rFonts w:hint="eastAsia" w:ascii="宋体" w:hAnsi="宋体" w:cs="宋体"/>
                <w:color w:val="000000"/>
                <w:kern w:val="0"/>
                <w:szCs w:val="21"/>
                <w:lang w:bidi="ar"/>
              </w:rPr>
              <w:t>4）重大变更事宜：</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有，具体： </w:t>
            </w:r>
          </w:p>
          <w:p w14:paraId="361DF9D0">
            <w:pPr>
              <w:widowControl/>
              <w:jc w:val="left"/>
            </w:pPr>
            <w:r>
              <w:rPr>
                <w:rFonts w:hint="eastAsia" w:ascii="宋体" w:hAnsi="宋体" w:cs="宋体"/>
                <w:color w:val="000000"/>
                <w:kern w:val="0"/>
                <w:szCs w:val="21"/>
                <w:lang w:bidi="ar"/>
              </w:rPr>
              <w:t>5）重大质量/环境/安全事故、媒体曝光、投诉事件：</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有，具体： </w:t>
            </w:r>
          </w:p>
          <w:p w14:paraId="5BC5BCCD">
            <w:pPr>
              <w:widowControl/>
              <w:jc w:val="left"/>
            </w:pPr>
            <w:r>
              <w:rPr>
                <w:rFonts w:hint="eastAsia" w:ascii="宋体" w:hAnsi="宋体" w:cs="宋体"/>
                <w:color w:val="000000"/>
                <w:kern w:val="0"/>
                <w:szCs w:val="21"/>
                <w:lang w:bidi="ar"/>
              </w:rPr>
              <w:t xml:space="preserve">结论： </w:t>
            </w:r>
          </w:p>
          <w:p w14:paraId="31503E31">
            <w:pPr>
              <w:widowControl/>
              <w:jc w:val="left"/>
            </w:pPr>
            <w:r>
              <w:rPr>
                <w:rFonts w:hint="eastAsia" w:ascii="宋体" w:hAnsi="宋体" w:cs="宋体"/>
                <w:color w:val="000000"/>
                <w:kern w:val="0"/>
                <w:szCs w:val="21"/>
                <w:lang w:bidi="ar"/>
              </w:rPr>
              <w:t>获证方管理体系作为一个整体能够保持持续有效；</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6F"/>
            </w:r>
            <w:r>
              <w:rPr>
                <w:rFonts w:hint="eastAsia" w:ascii="宋体" w:hAnsi="宋体" w:cs="宋体"/>
                <w:color w:val="000000"/>
                <w:kern w:val="0"/>
                <w:szCs w:val="21"/>
                <w:lang w:bidi="ar"/>
              </w:rPr>
              <w:t xml:space="preserve">否，说明： </w:t>
            </w:r>
          </w:p>
          <w:p w14:paraId="5DCD2248">
            <w:pPr>
              <w:adjustRightInd w:val="0"/>
              <w:ind w:firstLine="391"/>
              <w:jc w:val="left"/>
              <w:rPr>
                <w:rFonts w:ascii="宋体" w:hAnsi="宋体"/>
                <w:b/>
                <w:szCs w:val="21"/>
              </w:rPr>
            </w:pPr>
            <w:r>
              <w:rPr>
                <w:rFonts w:hint="eastAsia" w:ascii="宋体" w:hAnsi="宋体" w:cs="宋体"/>
                <w:color w:val="000000"/>
                <w:kern w:val="0"/>
                <w:szCs w:val="21"/>
                <w:lang w:bidi="ar"/>
              </w:rPr>
              <w:t>评价人：</w:t>
            </w:r>
            <w:r>
              <w:rPr>
                <w:rFonts w:hint="eastAsia" w:ascii="宋体" w:hAnsi="宋体"/>
                <w:szCs w:val="21"/>
              </w:rPr>
              <w:t xml:space="preserve">李永忠  </w:t>
            </w:r>
            <w:r>
              <w:rPr>
                <w:rFonts w:hint="eastAsia" w:ascii="宋体" w:hAnsi="宋体" w:cs="宋体"/>
                <w:color w:val="000000"/>
                <w:kern w:val="0"/>
                <w:szCs w:val="21"/>
                <w:lang w:bidi="ar"/>
              </w:rPr>
              <w:t xml:space="preserve">        评价日期：</w:t>
            </w:r>
          </w:p>
        </w:tc>
      </w:tr>
      <w:tr w14:paraId="4B773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F26E6C1">
            <w:pPr>
              <w:spacing w:line="360" w:lineRule="exact"/>
              <w:rPr>
                <w:rFonts w:ascii="宋体" w:hAnsi="宋体" w:cs="华文仿宋"/>
                <w:szCs w:val="21"/>
              </w:rPr>
            </w:pPr>
          </w:p>
        </w:tc>
        <w:tc>
          <w:tcPr>
            <w:tcW w:w="10620" w:type="dxa"/>
            <w:gridSpan w:val="12"/>
            <w:noWrap/>
          </w:tcPr>
          <w:p w14:paraId="4452414F">
            <w:pPr>
              <w:pStyle w:val="13"/>
              <w:adjustRightInd w:val="0"/>
              <w:ind w:firstLine="0" w:firstLineChars="0"/>
              <w:rPr>
                <w:rFonts w:ascii="宋体" w:hAnsi="宋体"/>
                <w:b/>
                <w:szCs w:val="21"/>
              </w:rPr>
            </w:pPr>
            <w:r>
              <w:rPr>
                <w:b/>
                <w:szCs w:val="21"/>
              </w:rPr>
              <w:t>11、</w:t>
            </w:r>
            <w:r>
              <w:rPr>
                <w:rFonts w:hint="eastAsia" w:ascii="宋体" w:hAnsi="宋体"/>
                <w:b/>
                <w:szCs w:val="21"/>
              </w:rPr>
              <w:t>转机构项目信息</w:t>
            </w:r>
          </w:p>
          <w:p w14:paraId="20365531">
            <w:pPr>
              <w:pStyle w:val="13"/>
              <w:adjustRightInd w:val="0"/>
              <w:ind w:left="420" w:firstLine="0" w:firstLineChars="0"/>
              <w:jc w:val="left"/>
              <w:rPr>
                <w:rFonts w:ascii="宋体" w:hAnsi="宋体"/>
                <w:b/>
                <w:szCs w:val="21"/>
              </w:rPr>
            </w:pPr>
            <w:r>
              <w:rPr>
                <w:rFonts w:hint="eastAsia" w:ascii="宋体" w:hAnsi="宋体" w:cs="宋体"/>
                <w:szCs w:val="21"/>
              </w:rPr>
              <w:t xml:space="preserve">是否需要转机构备案：□是     </w:t>
            </w:r>
            <w:r>
              <w:rPr>
                <w:rFonts w:hint="eastAsia" w:cs="宋体"/>
                <w:szCs w:val="21"/>
                <w:lang w:eastAsia="zh-CN"/>
              </w:rPr>
              <w:t>☑</w:t>
            </w:r>
            <w:r>
              <w:rPr>
                <w:rFonts w:hint="eastAsia" w:ascii="宋体" w:hAnsi="宋体" w:cs="宋体"/>
                <w:szCs w:val="21"/>
              </w:rPr>
              <w:t>否</w:t>
            </w:r>
          </w:p>
        </w:tc>
      </w:tr>
      <w:tr w14:paraId="4AFB9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34AAA3E">
            <w:pPr>
              <w:spacing w:line="360" w:lineRule="exact"/>
              <w:rPr>
                <w:rFonts w:ascii="宋体" w:hAnsi="宋体" w:cs="华文仿宋"/>
                <w:szCs w:val="21"/>
              </w:rPr>
            </w:pPr>
          </w:p>
        </w:tc>
        <w:tc>
          <w:tcPr>
            <w:tcW w:w="10620" w:type="dxa"/>
            <w:gridSpan w:val="12"/>
            <w:noWrap/>
          </w:tcPr>
          <w:p w14:paraId="26AEDD5B">
            <w:pPr>
              <w:adjustRightInd w:val="0"/>
              <w:jc w:val="left"/>
              <w:rPr>
                <w:rFonts w:ascii="宋体" w:hAnsi="宋体"/>
                <w:szCs w:val="21"/>
              </w:rPr>
            </w:pPr>
            <w:r>
              <w:rPr>
                <w:b/>
                <w:szCs w:val="21"/>
              </w:rPr>
              <w:t>12、</w:t>
            </w:r>
            <w:r>
              <w:rPr>
                <w:rFonts w:hint="eastAsia" w:ascii="宋体" w:hAnsi="宋体"/>
                <w:b/>
                <w:szCs w:val="21"/>
              </w:rPr>
              <w:t>一阶段是否实施现场审核：</w:t>
            </w:r>
            <w:r>
              <w:rPr>
                <w:rFonts w:hint="eastAsia" w:ascii="宋体" w:hAnsi="宋体"/>
                <w:szCs w:val="21"/>
              </w:rPr>
              <w:t>是，如选择此项，请记录完整理由：</w:t>
            </w:r>
          </w:p>
          <w:p w14:paraId="4B4961EC">
            <w:pPr>
              <w:adjustRightInd w:val="0"/>
              <w:jc w:val="left"/>
              <w:rPr>
                <w:szCs w:val="21"/>
              </w:rPr>
            </w:pPr>
            <w:r>
              <w:rPr>
                <w:szCs w:val="21"/>
              </w:rPr>
              <w:t>1） 属于 QMS低风险 、EMS低风险 、OHSMS低风险的企业，且过程活动简单、产品种类单一的企业；</w:t>
            </w:r>
          </w:p>
          <w:p w14:paraId="7DFA9A81">
            <w:pPr>
              <w:adjustRightInd w:val="0"/>
              <w:jc w:val="left"/>
              <w:rPr>
                <w:rFonts w:ascii="宋体" w:hAnsi="宋体"/>
                <w:szCs w:val="21"/>
              </w:rPr>
            </w:pPr>
            <w:r>
              <w:rPr>
                <w:szCs w:val="21"/>
              </w:rPr>
              <w:t>2） 50 人（含）以下，单一场所的企业。</w:t>
            </w:r>
          </w:p>
        </w:tc>
      </w:tr>
      <w:tr w14:paraId="692AE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1BEBE4B">
            <w:pPr>
              <w:spacing w:line="360" w:lineRule="exact"/>
              <w:rPr>
                <w:rFonts w:ascii="宋体" w:hAnsi="宋体" w:cs="华文仿宋"/>
                <w:szCs w:val="21"/>
              </w:rPr>
            </w:pPr>
          </w:p>
        </w:tc>
        <w:tc>
          <w:tcPr>
            <w:tcW w:w="10620" w:type="dxa"/>
            <w:gridSpan w:val="12"/>
            <w:noWrap/>
          </w:tcPr>
          <w:p w14:paraId="4EA0B7DF">
            <w:pPr>
              <w:adjustRightInd w:val="0"/>
              <w:jc w:val="left"/>
              <w:rPr>
                <w:rFonts w:ascii="宋体" w:hAnsi="宋体"/>
                <w:b/>
                <w:szCs w:val="21"/>
              </w:rPr>
            </w:pPr>
            <w:r>
              <w:rPr>
                <w:b/>
                <w:szCs w:val="21"/>
              </w:rPr>
              <w:t>13、</w:t>
            </w:r>
            <w:r>
              <w:rPr>
                <w:rFonts w:hint="eastAsia" w:ascii="宋体" w:hAnsi="宋体"/>
                <w:b/>
                <w:szCs w:val="21"/>
              </w:rPr>
              <w:t>是否存在对审核公正性的威胁：■否 □是</w:t>
            </w:r>
            <w:r>
              <w:rPr>
                <w:rFonts w:hint="eastAsia" w:ascii="宋体" w:hAnsi="宋体"/>
                <w:szCs w:val="21"/>
              </w:rPr>
              <w:t xml:space="preserve">，如选择此项，处理措施是： </w:t>
            </w:r>
          </w:p>
        </w:tc>
      </w:tr>
      <w:tr w14:paraId="466BF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2EA3E21">
            <w:pPr>
              <w:spacing w:line="360" w:lineRule="exact"/>
              <w:rPr>
                <w:rFonts w:ascii="宋体" w:hAnsi="宋体" w:cs="华文仿宋"/>
                <w:szCs w:val="21"/>
              </w:rPr>
            </w:pPr>
          </w:p>
        </w:tc>
        <w:tc>
          <w:tcPr>
            <w:tcW w:w="10620" w:type="dxa"/>
            <w:gridSpan w:val="12"/>
            <w:noWrap/>
          </w:tcPr>
          <w:p w14:paraId="7F4A373C">
            <w:pPr>
              <w:adjustRightInd w:val="0"/>
              <w:rPr>
                <w:rFonts w:ascii="宋体" w:hAnsi="宋体"/>
                <w:b/>
                <w:szCs w:val="21"/>
              </w:rPr>
            </w:pPr>
            <w:r>
              <w:rPr>
                <w:b/>
                <w:szCs w:val="21"/>
              </w:rPr>
              <w:t>14、</w:t>
            </w:r>
            <w:r>
              <w:rPr>
                <w:rFonts w:hint="eastAsia" w:ascii="宋体" w:hAnsi="宋体"/>
                <w:b/>
                <w:szCs w:val="21"/>
              </w:rPr>
              <w:t>结论</w:t>
            </w:r>
          </w:p>
          <w:p w14:paraId="15221C48">
            <w:pPr>
              <w:adjustRightInd w:val="0"/>
              <w:spacing w:line="360" w:lineRule="auto"/>
              <w:ind w:firstLine="411" w:firstLineChars="196"/>
              <w:rPr>
                <w:rFonts w:ascii="宋体" w:hAnsi="宋体"/>
                <w:szCs w:val="21"/>
              </w:rPr>
            </w:pPr>
            <w:r>
              <w:rPr>
                <w:rFonts w:hint="eastAsia" w:ascii="宋体" w:hAnsi="宋体"/>
                <w:szCs w:val="21"/>
              </w:rPr>
              <w:t>■可以受理            □不予受理，理由：</w:t>
            </w:r>
          </w:p>
          <w:p w14:paraId="0B9099FD">
            <w:pPr>
              <w:spacing w:line="360" w:lineRule="auto"/>
              <w:ind w:right="420"/>
              <w:jc w:val="left"/>
              <w:rPr>
                <w:rFonts w:ascii="宋体" w:hAnsi="宋体" w:cs="华文仿宋"/>
                <w:szCs w:val="21"/>
                <w:highlight w:val="yellow"/>
              </w:rPr>
            </w:pPr>
            <w:r>
              <w:rPr>
                <w:rFonts w:hint="eastAsia" w:ascii="宋体" w:hAnsi="宋体"/>
                <w:szCs w:val="21"/>
              </w:rPr>
              <w:t xml:space="preserve">专业支持人员：李宝花、强兴、李雅静               评审人员：李永忠    日期：2025年05月14日            </w:t>
            </w:r>
          </w:p>
        </w:tc>
      </w:tr>
      <w:tr w14:paraId="427EC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677" w:type="dxa"/>
            <w:noWrap/>
            <w:vAlign w:val="center"/>
          </w:tcPr>
          <w:p w14:paraId="2CB6625E">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535" w:type="dxa"/>
            <w:noWrap/>
            <w:vAlign w:val="center"/>
          </w:tcPr>
          <w:p w14:paraId="69208809">
            <w:pPr>
              <w:spacing w:line="320" w:lineRule="exact"/>
              <w:ind w:left="395" w:leftChars="188"/>
              <w:jc w:val="center"/>
              <w:rPr>
                <w:rFonts w:ascii="宋体" w:hAnsi="宋体" w:cs="华文仿宋"/>
                <w:color w:val="000000"/>
                <w:szCs w:val="21"/>
              </w:rPr>
            </w:pPr>
          </w:p>
          <w:p w14:paraId="2E8E4E94">
            <w:pPr>
              <w:spacing w:line="320" w:lineRule="exact"/>
              <w:jc w:val="center"/>
              <w:rPr>
                <w:rFonts w:ascii="宋体" w:hAnsi="宋体" w:cs="华文仿宋"/>
                <w:b/>
                <w:bCs/>
                <w:color w:val="000000"/>
                <w:szCs w:val="21"/>
              </w:rPr>
            </w:pPr>
            <w:r>
              <w:rPr>
                <w:rFonts w:hint="eastAsia" w:ascii="宋体" w:hAnsi="宋体" w:cs="华文仿宋"/>
                <w:b/>
                <w:bCs/>
                <w:color w:val="000000"/>
                <w:szCs w:val="21"/>
              </w:rPr>
              <w:t>初次/</w:t>
            </w:r>
          </w:p>
          <w:p w14:paraId="743B5FF9">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再认</w:t>
            </w:r>
          </w:p>
          <w:p w14:paraId="73C98820">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证审</w:t>
            </w:r>
          </w:p>
          <w:p w14:paraId="75ABE6BE">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核时</w:t>
            </w:r>
          </w:p>
          <w:p w14:paraId="485E0048">
            <w:pPr>
              <w:spacing w:line="320" w:lineRule="exact"/>
              <w:ind w:left="395" w:hanging="396" w:hangingChars="188"/>
              <w:rPr>
                <w:rFonts w:ascii="宋体" w:hAnsi="宋体" w:cs="华文仿宋"/>
                <w:color w:val="000000"/>
                <w:szCs w:val="21"/>
              </w:rPr>
            </w:pPr>
            <w:r>
              <w:rPr>
                <w:rFonts w:hint="eastAsia" w:ascii="宋体" w:hAnsi="宋体" w:cs="华文仿宋"/>
                <w:b/>
                <w:bCs/>
                <w:color w:val="000000"/>
                <w:szCs w:val="21"/>
              </w:rPr>
              <w:t>间</w:t>
            </w:r>
          </w:p>
        </w:tc>
        <w:tc>
          <w:tcPr>
            <w:tcW w:w="10085" w:type="dxa"/>
            <w:gridSpan w:val="11"/>
            <w:noWrap/>
          </w:tcPr>
          <w:p w14:paraId="7E26C0A1">
            <w:pPr>
              <w:spacing w:line="320" w:lineRule="exact"/>
              <w:rPr>
                <w:color w:val="000000"/>
                <w:szCs w:val="21"/>
              </w:rPr>
            </w:pPr>
            <w:r>
              <w:rPr>
                <w:color w:val="000000"/>
                <w:szCs w:val="21"/>
              </w:rPr>
              <w:t>管理体系认证审核时间（现场审核时间）：</w:t>
            </w:r>
            <w:r>
              <w:rPr>
                <w:rFonts w:hint="eastAsia"/>
                <w:color w:val="000000"/>
                <w:szCs w:val="21"/>
                <w:lang w:val="en-US" w:eastAsia="zh-CN"/>
              </w:rPr>
              <w:t>2.4*80%=1.92≈2.0</w:t>
            </w:r>
            <w:r>
              <w:rPr>
                <w:color w:val="000000"/>
                <w:szCs w:val="21"/>
              </w:rPr>
              <w:t>人日（</w:t>
            </w:r>
            <w:r>
              <w:rPr>
                <w:color w:val="000000"/>
              </w:rPr>
              <w:t>TΣ</w:t>
            </w:r>
            <w:r>
              <w:rPr>
                <w:color w:val="000000"/>
                <w:szCs w:val="21"/>
              </w:rPr>
              <w:t>X 80% ）</w:t>
            </w:r>
          </w:p>
          <w:p w14:paraId="293D1192">
            <w:pPr>
              <w:spacing w:line="320" w:lineRule="exact"/>
              <w:rPr>
                <w:color w:val="000000"/>
                <w:szCs w:val="21"/>
              </w:rPr>
            </w:pPr>
          </w:p>
          <w:p w14:paraId="5F9610CD">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65828028">
            <w:pPr>
              <w:spacing w:line="320" w:lineRule="exact"/>
              <w:rPr>
                <w:color w:val="000000"/>
                <w:szCs w:val="21"/>
              </w:rPr>
            </w:pPr>
          </w:p>
          <w:p w14:paraId="3C18313B">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6F2F6F64">
            <w:pPr>
              <w:spacing w:line="320" w:lineRule="exact"/>
              <w:rPr>
                <w:rFonts w:ascii="宋体" w:hAnsi="宋体" w:cs="华文仿宋"/>
                <w:color w:val="000000"/>
                <w:szCs w:val="21"/>
              </w:rPr>
            </w:pPr>
            <w:r>
              <w:rPr>
                <w:rFonts w:hint="eastAsia" w:ascii="宋体" w:hAnsi="宋体" w:cs="华文仿宋"/>
                <w:color w:val="000000"/>
                <w:szCs w:val="21"/>
              </w:rPr>
              <w:t>[多场所地址]</w:t>
            </w:r>
          </w:p>
          <w:p w14:paraId="3DB118D1">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4188E07A">
            <w:pPr>
              <w:spacing w:line="320" w:lineRule="exact"/>
              <w:rPr>
                <w:color w:val="000000"/>
                <w:szCs w:val="21"/>
              </w:rPr>
            </w:pPr>
            <w:r>
              <w:rPr>
                <w:rFonts w:hint="eastAsia"/>
                <w:bCs/>
              </w:rPr>
              <w:t>距离较近，故不增加路途时间</w:t>
            </w:r>
          </w:p>
        </w:tc>
      </w:tr>
      <w:tr w14:paraId="3F469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30" w:hRule="atLeast"/>
          <w:jc w:val="center"/>
        </w:trPr>
        <w:tc>
          <w:tcPr>
            <w:tcW w:w="677" w:type="dxa"/>
            <w:noWrap/>
            <w:vAlign w:val="center"/>
          </w:tcPr>
          <w:p w14:paraId="3B6BB01A">
            <w:pPr>
              <w:spacing w:line="360" w:lineRule="exact"/>
              <w:jc w:val="center"/>
            </w:pPr>
            <w:r>
              <w:rPr>
                <w:rFonts w:hint="eastAsia" w:ascii="宋体" w:hAnsi="宋体" w:cs="华文仿宋"/>
                <w:b/>
                <w:color w:val="000000"/>
                <w:szCs w:val="21"/>
              </w:rPr>
              <w:t>信息变化说明(适用时)</w:t>
            </w:r>
          </w:p>
        </w:tc>
        <w:tc>
          <w:tcPr>
            <w:tcW w:w="10620" w:type="dxa"/>
            <w:gridSpan w:val="12"/>
            <w:noWrap/>
          </w:tcPr>
          <w:p w14:paraId="3B634304">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17E5CB4A">
            <w:pPr>
              <w:spacing w:line="276" w:lineRule="auto"/>
              <w:rPr>
                <w:bCs/>
              </w:rPr>
            </w:pPr>
          </w:p>
          <w:p w14:paraId="34E2687C">
            <w:pPr>
              <w:spacing w:line="276" w:lineRule="auto"/>
              <w:rPr>
                <w:bCs/>
              </w:rPr>
            </w:pPr>
          </w:p>
          <w:p w14:paraId="09482B63">
            <w:pPr>
              <w:spacing w:line="276" w:lineRule="auto"/>
              <w:rPr>
                <w:bCs/>
              </w:rPr>
            </w:pPr>
            <w:r>
              <w:rPr>
                <w:rFonts w:hint="eastAsia" w:ascii="宋体" w:hAnsi="宋体"/>
                <w:szCs w:val="21"/>
              </w:rPr>
              <w:t>评审人员：                  日期：</w:t>
            </w:r>
          </w:p>
        </w:tc>
      </w:tr>
      <w:tr w14:paraId="3799E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02D45F88">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审</w:t>
            </w:r>
          </w:p>
          <w:p w14:paraId="66083E70">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核</w:t>
            </w:r>
          </w:p>
          <w:p w14:paraId="0DACFA61">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方</w:t>
            </w:r>
          </w:p>
          <w:p w14:paraId="00E023D2">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案</w:t>
            </w:r>
          </w:p>
          <w:p w14:paraId="46D4D4D0">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初</w:t>
            </w:r>
          </w:p>
          <w:p w14:paraId="588C8FD2">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步</w:t>
            </w:r>
          </w:p>
          <w:p w14:paraId="4F383E97">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策</w:t>
            </w:r>
          </w:p>
          <w:p w14:paraId="417E67AA">
            <w:pPr>
              <w:spacing w:line="320" w:lineRule="exact"/>
              <w:ind w:left="395" w:hanging="396" w:hangingChars="188"/>
              <w:jc w:val="center"/>
              <w:rPr>
                <w:rFonts w:ascii="宋体" w:hAnsi="宋体"/>
                <w:color w:val="000000"/>
              </w:rPr>
            </w:pPr>
            <w:r>
              <w:rPr>
                <w:rFonts w:hint="eastAsia" w:ascii="宋体" w:hAnsi="宋体" w:cs="华文仿宋"/>
                <w:b/>
                <w:color w:val="000000"/>
                <w:szCs w:val="21"/>
              </w:rPr>
              <w:t>划</w:t>
            </w:r>
          </w:p>
        </w:tc>
        <w:tc>
          <w:tcPr>
            <w:tcW w:w="10620" w:type="dxa"/>
            <w:gridSpan w:val="12"/>
            <w:noWrap/>
          </w:tcPr>
          <w:p w14:paraId="1ED1AD0C">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14:paraId="25197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0E7D960">
            <w:pPr>
              <w:spacing w:line="320" w:lineRule="exact"/>
              <w:ind w:left="395" w:hanging="394" w:hangingChars="188"/>
              <w:rPr>
                <w:rFonts w:ascii="宋体" w:hAnsi="宋体" w:cs="华文仿宋"/>
                <w:color w:val="000000"/>
                <w:szCs w:val="21"/>
              </w:rPr>
            </w:pPr>
          </w:p>
        </w:tc>
        <w:tc>
          <w:tcPr>
            <w:tcW w:w="10620" w:type="dxa"/>
            <w:gridSpan w:val="12"/>
            <w:noWrap/>
          </w:tcPr>
          <w:p w14:paraId="65D589E7">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14:paraId="7481B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1583594">
            <w:pPr>
              <w:spacing w:line="320" w:lineRule="exact"/>
              <w:ind w:left="395" w:hanging="394" w:hangingChars="188"/>
              <w:rPr>
                <w:rFonts w:ascii="宋体" w:hAnsi="宋体" w:cs="华文仿宋"/>
                <w:color w:val="000000"/>
                <w:szCs w:val="21"/>
              </w:rPr>
            </w:pPr>
          </w:p>
        </w:tc>
        <w:tc>
          <w:tcPr>
            <w:tcW w:w="1573" w:type="dxa"/>
            <w:gridSpan w:val="3"/>
            <w:noWrap/>
            <w:vAlign w:val="center"/>
          </w:tcPr>
          <w:p w14:paraId="317B2895">
            <w:pPr>
              <w:spacing w:line="320" w:lineRule="exact"/>
              <w:ind w:firstLine="211" w:firstLineChars="100"/>
              <w:rPr>
                <w:rFonts w:ascii="宋体" w:hAnsi="宋体" w:cs="华文仿宋"/>
                <w:color w:val="000000"/>
                <w:szCs w:val="21"/>
              </w:rPr>
            </w:pPr>
            <w:r>
              <w:rPr>
                <w:rFonts w:hint="eastAsia" w:ascii="宋体" w:hAnsi="宋体" w:cs="华文仿宋"/>
                <w:b/>
                <w:color w:val="000000"/>
                <w:szCs w:val="21"/>
              </w:rPr>
              <w:t>方案策划</w:t>
            </w:r>
          </w:p>
        </w:tc>
        <w:tc>
          <w:tcPr>
            <w:tcW w:w="2124" w:type="dxa"/>
            <w:gridSpan w:val="4"/>
            <w:noWrap/>
            <w:vAlign w:val="center"/>
          </w:tcPr>
          <w:p w14:paraId="08B03140">
            <w:pPr>
              <w:spacing w:line="320" w:lineRule="exact"/>
              <w:ind w:left="395" w:hanging="396" w:hangingChars="188"/>
              <w:rPr>
                <w:rFonts w:ascii="宋体" w:hAnsi="宋体" w:cs="华文仿宋"/>
                <w:b/>
                <w:szCs w:val="21"/>
              </w:rPr>
            </w:pPr>
            <w:r>
              <w:rPr>
                <w:rFonts w:hint="eastAsia" w:ascii="宋体" w:hAnsi="宋体" w:cs="华文仿宋"/>
                <w:b/>
                <w:szCs w:val="21"/>
              </w:rPr>
              <w:t>审核类型</w:t>
            </w:r>
          </w:p>
        </w:tc>
        <w:tc>
          <w:tcPr>
            <w:tcW w:w="2785" w:type="dxa"/>
            <w:gridSpan w:val="2"/>
            <w:noWrap/>
            <w:vAlign w:val="center"/>
          </w:tcPr>
          <w:p w14:paraId="2D5C69B1">
            <w:pPr>
              <w:spacing w:line="320" w:lineRule="exact"/>
              <w:rPr>
                <w:rFonts w:ascii="宋体" w:hAnsi="宋体" w:cs="华文仿宋"/>
                <w:b/>
                <w:szCs w:val="21"/>
              </w:rPr>
            </w:pPr>
            <w:r>
              <w:rPr>
                <w:rFonts w:hint="eastAsia" w:ascii="宋体" w:hAnsi="宋体" w:cs="华文仿宋"/>
                <w:b/>
                <w:szCs w:val="21"/>
              </w:rPr>
              <w:t>拟定日期</w:t>
            </w:r>
          </w:p>
        </w:tc>
        <w:tc>
          <w:tcPr>
            <w:tcW w:w="4138" w:type="dxa"/>
            <w:gridSpan w:val="3"/>
            <w:noWrap/>
            <w:vAlign w:val="center"/>
          </w:tcPr>
          <w:p w14:paraId="54225E8A">
            <w:pPr>
              <w:spacing w:line="320" w:lineRule="exact"/>
              <w:rPr>
                <w:rFonts w:ascii="宋体" w:hAnsi="宋体" w:cs="华文仿宋"/>
                <w:b/>
                <w:szCs w:val="21"/>
              </w:rPr>
            </w:pPr>
            <w:r>
              <w:rPr>
                <w:rFonts w:hint="eastAsia" w:ascii="宋体" w:hAnsi="宋体" w:cs="华文仿宋"/>
                <w:b/>
                <w:szCs w:val="21"/>
              </w:rPr>
              <w:t>拟定人日</w:t>
            </w:r>
          </w:p>
        </w:tc>
      </w:tr>
      <w:tr w14:paraId="28CDA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E2F2D0F">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47C36533">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124" w:type="dxa"/>
            <w:gridSpan w:val="4"/>
            <w:noWrap/>
            <w:vAlign w:val="center"/>
          </w:tcPr>
          <w:p w14:paraId="79A0460B">
            <w:pPr>
              <w:spacing w:line="320" w:lineRule="exact"/>
              <w:ind w:left="395" w:hanging="394" w:hangingChars="188"/>
              <w:jc w:val="center"/>
              <w:rPr>
                <w:rFonts w:ascii="宋体" w:hAnsi="宋体" w:cs="华文仿宋"/>
                <w:szCs w:val="21"/>
              </w:rPr>
            </w:pPr>
            <w:r>
              <w:rPr>
                <w:rFonts w:hint="eastAsia" w:ascii="宋体" w:hAnsi="宋体" w:cs="华文仿宋"/>
                <w:szCs w:val="21"/>
              </w:rPr>
              <w:t>一阶段</w:t>
            </w:r>
          </w:p>
        </w:tc>
        <w:tc>
          <w:tcPr>
            <w:tcW w:w="2785" w:type="dxa"/>
            <w:gridSpan w:val="2"/>
            <w:noWrap/>
            <w:vAlign w:val="center"/>
          </w:tcPr>
          <w:p w14:paraId="6C5B247A">
            <w:pPr>
              <w:spacing w:line="320" w:lineRule="exact"/>
              <w:rPr>
                <w:rFonts w:hint="eastAsia" w:eastAsia="宋体"/>
                <w:szCs w:val="21"/>
                <w:lang w:val="en-US" w:eastAsia="zh-CN"/>
              </w:rPr>
            </w:pPr>
            <w:r>
              <w:rPr>
                <w:szCs w:val="21"/>
              </w:rPr>
              <w:t>202</w:t>
            </w:r>
            <w:r>
              <w:rPr>
                <w:rFonts w:hint="eastAsia"/>
                <w:szCs w:val="21"/>
              </w:rPr>
              <w:t>5</w:t>
            </w:r>
            <w:r>
              <w:rPr>
                <w:szCs w:val="21"/>
              </w:rPr>
              <w:t>.</w:t>
            </w:r>
            <w:r>
              <w:rPr>
                <w:rFonts w:hint="eastAsia"/>
                <w:szCs w:val="21"/>
                <w:lang w:val="en-US" w:eastAsia="zh-CN"/>
              </w:rPr>
              <w:t>5</w:t>
            </w:r>
          </w:p>
        </w:tc>
        <w:tc>
          <w:tcPr>
            <w:tcW w:w="4138" w:type="dxa"/>
            <w:gridSpan w:val="3"/>
            <w:noWrap/>
            <w:vAlign w:val="center"/>
          </w:tcPr>
          <w:p w14:paraId="29B2CE4F">
            <w:pPr>
              <w:spacing w:line="320" w:lineRule="exact"/>
              <w:rPr>
                <w:rFonts w:hint="default" w:ascii="宋体" w:hAnsi="宋体" w:eastAsia="宋体" w:cs="华文仿宋"/>
                <w:szCs w:val="21"/>
                <w:lang w:val="en-US" w:eastAsia="zh-CN"/>
              </w:rPr>
            </w:pPr>
            <w:r>
              <w:rPr>
                <w:rFonts w:hint="eastAsia" w:cs="华文仿宋"/>
                <w:szCs w:val="21"/>
                <w:lang w:val="en-US" w:eastAsia="zh-CN"/>
              </w:rPr>
              <w:t>0.5</w:t>
            </w:r>
          </w:p>
        </w:tc>
      </w:tr>
      <w:tr w14:paraId="047447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F5CBA62">
            <w:pPr>
              <w:spacing w:line="320" w:lineRule="exact"/>
              <w:ind w:left="395" w:hanging="394" w:hangingChars="188"/>
              <w:rPr>
                <w:rFonts w:ascii="宋体" w:hAnsi="宋体"/>
                <w:color w:val="000000"/>
              </w:rPr>
            </w:pPr>
          </w:p>
        </w:tc>
        <w:tc>
          <w:tcPr>
            <w:tcW w:w="1573" w:type="dxa"/>
            <w:gridSpan w:val="3"/>
            <w:vMerge w:val="continue"/>
            <w:noWrap/>
            <w:vAlign w:val="center"/>
          </w:tcPr>
          <w:p w14:paraId="7365FDF7">
            <w:pPr>
              <w:spacing w:line="320" w:lineRule="exact"/>
              <w:ind w:left="395" w:hanging="396" w:hangingChars="188"/>
              <w:rPr>
                <w:rFonts w:ascii="宋体" w:hAnsi="宋体"/>
                <w:b/>
                <w:color w:val="000000"/>
              </w:rPr>
            </w:pPr>
          </w:p>
        </w:tc>
        <w:tc>
          <w:tcPr>
            <w:tcW w:w="2124" w:type="dxa"/>
            <w:gridSpan w:val="4"/>
            <w:noWrap/>
            <w:vAlign w:val="center"/>
          </w:tcPr>
          <w:p w14:paraId="7196E845">
            <w:pPr>
              <w:spacing w:line="320" w:lineRule="exact"/>
              <w:ind w:left="395" w:hanging="394" w:hangingChars="188"/>
              <w:jc w:val="center"/>
              <w:rPr>
                <w:rFonts w:ascii="宋体" w:hAnsi="宋体"/>
              </w:rPr>
            </w:pPr>
            <w:r>
              <w:rPr>
                <w:rFonts w:hint="eastAsia" w:ascii="宋体" w:hAnsi="宋体" w:cs="华文仿宋"/>
                <w:szCs w:val="21"/>
              </w:rPr>
              <w:t>二阶段</w:t>
            </w:r>
          </w:p>
        </w:tc>
        <w:tc>
          <w:tcPr>
            <w:tcW w:w="2785" w:type="dxa"/>
            <w:gridSpan w:val="2"/>
            <w:noWrap/>
            <w:vAlign w:val="center"/>
          </w:tcPr>
          <w:p w14:paraId="1A0DD60E">
            <w:pPr>
              <w:spacing w:line="320" w:lineRule="exact"/>
              <w:rPr>
                <w:rFonts w:hint="eastAsia" w:eastAsia="宋体"/>
                <w:lang w:val="en-US" w:eastAsia="zh-CN"/>
              </w:rPr>
            </w:pPr>
            <w:r>
              <w:rPr>
                <w:szCs w:val="21"/>
              </w:rPr>
              <w:t>202</w:t>
            </w:r>
            <w:r>
              <w:rPr>
                <w:rFonts w:hint="eastAsia"/>
                <w:szCs w:val="21"/>
              </w:rPr>
              <w:t>5</w:t>
            </w:r>
            <w:r>
              <w:rPr>
                <w:szCs w:val="21"/>
              </w:rPr>
              <w:t>.</w:t>
            </w:r>
            <w:r>
              <w:rPr>
                <w:rFonts w:hint="eastAsia"/>
                <w:szCs w:val="21"/>
                <w:lang w:val="en-US" w:eastAsia="zh-CN"/>
              </w:rPr>
              <w:t>5</w:t>
            </w:r>
          </w:p>
        </w:tc>
        <w:tc>
          <w:tcPr>
            <w:tcW w:w="4138" w:type="dxa"/>
            <w:gridSpan w:val="3"/>
            <w:noWrap/>
            <w:vAlign w:val="center"/>
          </w:tcPr>
          <w:p w14:paraId="6E76D987">
            <w:pPr>
              <w:spacing w:line="320" w:lineRule="exact"/>
              <w:rPr>
                <w:rFonts w:hint="default" w:ascii="宋体" w:hAnsi="宋体" w:eastAsia="宋体"/>
                <w:lang w:val="en-US" w:eastAsia="zh-CN"/>
              </w:rPr>
            </w:pPr>
            <w:r>
              <w:rPr>
                <w:rFonts w:hint="eastAsia"/>
                <w:lang w:val="en-US" w:eastAsia="zh-CN"/>
              </w:rPr>
              <w:t>1.5</w:t>
            </w:r>
          </w:p>
        </w:tc>
      </w:tr>
      <w:tr w14:paraId="6C390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39A3394">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26DB566C">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124" w:type="dxa"/>
            <w:gridSpan w:val="4"/>
            <w:noWrap/>
            <w:vAlign w:val="center"/>
          </w:tcPr>
          <w:p w14:paraId="3AC7C2AC">
            <w:pPr>
              <w:spacing w:line="320" w:lineRule="exact"/>
              <w:ind w:left="13" w:hanging="12" w:hangingChars="6"/>
              <w:jc w:val="center"/>
              <w:rPr>
                <w:rFonts w:ascii="宋体" w:hAnsi="宋体" w:cs="华文仿宋"/>
                <w:szCs w:val="21"/>
              </w:rPr>
            </w:pPr>
            <w:r>
              <w:rPr>
                <w:rFonts w:hint="eastAsia" w:ascii="宋体" w:hAnsi="宋体" w:cs="华文仿宋"/>
                <w:szCs w:val="21"/>
              </w:rPr>
              <w:t>第一次年度监督</w:t>
            </w:r>
          </w:p>
        </w:tc>
        <w:tc>
          <w:tcPr>
            <w:tcW w:w="2785" w:type="dxa"/>
            <w:gridSpan w:val="2"/>
            <w:noWrap/>
            <w:vAlign w:val="center"/>
          </w:tcPr>
          <w:p w14:paraId="124CFDD4">
            <w:pPr>
              <w:spacing w:line="320" w:lineRule="exact"/>
              <w:ind w:left="395" w:hanging="394" w:hangingChars="188"/>
              <w:rPr>
                <w:rFonts w:hint="eastAsia" w:eastAsia="宋体"/>
                <w:szCs w:val="21"/>
                <w:lang w:val="en-US" w:eastAsia="zh-CN"/>
              </w:rPr>
            </w:pPr>
            <w:r>
              <w:rPr>
                <w:szCs w:val="21"/>
              </w:rPr>
              <w:t>202</w:t>
            </w:r>
            <w:r>
              <w:rPr>
                <w:rFonts w:hint="eastAsia"/>
                <w:szCs w:val="21"/>
              </w:rPr>
              <w:t>6</w:t>
            </w:r>
            <w:r>
              <w:rPr>
                <w:szCs w:val="21"/>
              </w:rPr>
              <w:t>.</w:t>
            </w:r>
            <w:r>
              <w:rPr>
                <w:rFonts w:hint="eastAsia"/>
                <w:szCs w:val="21"/>
                <w:lang w:val="en-US" w:eastAsia="zh-CN"/>
              </w:rPr>
              <w:t>2</w:t>
            </w:r>
          </w:p>
        </w:tc>
        <w:tc>
          <w:tcPr>
            <w:tcW w:w="4138" w:type="dxa"/>
            <w:gridSpan w:val="3"/>
            <w:noWrap/>
            <w:vAlign w:val="center"/>
          </w:tcPr>
          <w:p w14:paraId="7BA5B8D4">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1.0</w:t>
            </w:r>
          </w:p>
        </w:tc>
      </w:tr>
      <w:tr w14:paraId="4309E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286F270">
            <w:pPr>
              <w:spacing w:line="320" w:lineRule="exact"/>
              <w:ind w:left="395" w:hanging="394" w:hangingChars="188"/>
              <w:rPr>
                <w:rFonts w:ascii="宋体" w:hAnsi="宋体" w:cs="华文仿宋"/>
                <w:szCs w:val="21"/>
              </w:rPr>
            </w:pPr>
          </w:p>
        </w:tc>
        <w:tc>
          <w:tcPr>
            <w:tcW w:w="1573" w:type="dxa"/>
            <w:gridSpan w:val="3"/>
            <w:vMerge w:val="continue"/>
            <w:noWrap/>
            <w:vAlign w:val="center"/>
          </w:tcPr>
          <w:p w14:paraId="40A4C678">
            <w:pPr>
              <w:spacing w:line="320" w:lineRule="exact"/>
              <w:ind w:left="13" w:hanging="12" w:hangingChars="6"/>
              <w:rPr>
                <w:rFonts w:ascii="宋体" w:hAnsi="宋体" w:cs="华文仿宋"/>
                <w:szCs w:val="21"/>
              </w:rPr>
            </w:pPr>
          </w:p>
        </w:tc>
        <w:tc>
          <w:tcPr>
            <w:tcW w:w="2124" w:type="dxa"/>
            <w:gridSpan w:val="4"/>
            <w:noWrap/>
            <w:vAlign w:val="center"/>
          </w:tcPr>
          <w:p w14:paraId="3E21AE9D">
            <w:pPr>
              <w:spacing w:line="320" w:lineRule="exact"/>
              <w:ind w:left="13" w:hanging="12" w:hangingChars="6"/>
              <w:jc w:val="center"/>
              <w:rPr>
                <w:rFonts w:ascii="宋体" w:hAnsi="宋体" w:cs="华文仿宋"/>
                <w:szCs w:val="21"/>
              </w:rPr>
            </w:pPr>
            <w:r>
              <w:rPr>
                <w:rFonts w:hint="eastAsia" w:ascii="宋体" w:hAnsi="宋体" w:cs="华文仿宋"/>
                <w:szCs w:val="21"/>
              </w:rPr>
              <w:t>第二次年度监督</w:t>
            </w:r>
          </w:p>
        </w:tc>
        <w:tc>
          <w:tcPr>
            <w:tcW w:w="2785" w:type="dxa"/>
            <w:gridSpan w:val="2"/>
            <w:noWrap/>
            <w:vAlign w:val="center"/>
          </w:tcPr>
          <w:p w14:paraId="3A075C5D">
            <w:pPr>
              <w:spacing w:line="320" w:lineRule="exact"/>
              <w:ind w:left="395" w:hanging="394" w:hangingChars="188"/>
              <w:rPr>
                <w:rFonts w:hint="eastAsia" w:eastAsia="宋体"/>
                <w:szCs w:val="21"/>
                <w:lang w:val="en-US" w:eastAsia="zh-CN"/>
              </w:rPr>
            </w:pPr>
            <w:r>
              <w:rPr>
                <w:szCs w:val="21"/>
              </w:rPr>
              <w:t>202</w:t>
            </w:r>
            <w:r>
              <w:rPr>
                <w:rFonts w:hint="eastAsia"/>
                <w:szCs w:val="21"/>
              </w:rPr>
              <w:t>7</w:t>
            </w:r>
            <w:r>
              <w:rPr>
                <w:szCs w:val="21"/>
              </w:rPr>
              <w:t>.</w:t>
            </w:r>
            <w:r>
              <w:rPr>
                <w:rFonts w:hint="eastAsia"/>
                <w:szCs w:val="21"/>
                <w:lang w:val="en-US" w:eastAsia="zh-CN"/>
              </w:rPr>
              <w:t>2</w:t>
            </w:r>
          </w:p>
        </w:tc>
        <w:tc>
          <w:tcPr>
            <w:tcW w:w="4138" w:type="dxa"/>
            <w:gridSpan w:val="3"/>
            <w:noWrap/>
            <w:vAlign w:val="center"/>
          </w:tcPr>
          <w:p w14:paraId="6E384AF5">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1.0</w:t>
            </w:r>
          </w:p>
        </w:tc>
      </w:tr>
      <w:tr w14:paraId="253EE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765E84A">
            <w:pPr>
              <w:spacing w:line="320" w:lineRule="exact"/>
              <w:ind w:left="395" w:hanging="394" w:hangingChars="188"/>
              <w:rPr>
                <w:rFonts w:ascii="宋体" w:hAnsi="宋体" w:cs="华文仿宋"/>
                <w:szCs w:val="21"/>
              </w:rPr>
            </w:pPr>
          </w:p>
        </w:tc>
        <w:tc>
          <w:tcPr>
            <w:tcW w:w="3697" w:type="dxa"/>
            <w:gridSpan w:val="7"/>
            <w:noWrap/>
            <w:vAlign w:val="center"/>
          </w:tcPr>
          <w:p w14:paraId="33F24305">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2785" w:type="dxa"/>
            <w:gridSpan w:val="2"/>
            <w:noWrap/>
            <w:vAlign w:val="center"/>
          </w:tcPr>
          <w:p w14:paraId="183C7F15">
            <w:pPr>
              <w:spacing w:line="320" w:lineRule="exact"/>
              <w:ind w:left="395" w:hanging="394" w:hangingChars="188"/>
              <w:rPr>
                <w:rFonts w:hint="eastAsia" w:eastAsia="宋体"/>
                <w:szCs w:val="21"/>
                <w:lang w:val="en-US" w:eastAsia="zh-CN"/>
              </w:rPr>
            </w:pPr>
            <w:r>
              <w:rPr>
                <w:szCs w:val="21"/>
              </w:rPr>
              <w:t>202</w:t>
            </w:r>
            <w:r>
              <w:rPr>
                <w:rFonts w:hint="eastAsia"/>
                <w:szCs w:val="21"/>
              </w:rPr>
              <w:t>8</w:t>
            </w:r>
            <w:r>
              <w:rPr>
                <w:szCs w:val="21"/>
              </w:rPr>
              <w:t>.</w:t>
            </w:r>
            <w:r>
              <w:rPr>
                <w:rFonts w:hint="eastAsia"/>
                <w:szCs w:val="21"/>
                <w:lang w:val="en-US" w:eastAsia="zh-CN"/>
              </w:rPr>
              <w:t>2</w:t>
            </w:r>
          </w:p>
        </w:tc>
        <w:tc>
          <w:tcPr>
            <w:tcW w:w="4138" w:type="dxa"/>
            <w:gridSpan w:val="3"/>
            <w:noWrap/>
            <w:vAlign w:val="center"/>
          </w:tcPr>
          <w:p w14:paraId="085E49B5">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1.6</w:t>
            </w:r>
          </w:p>
        </w:tc>
      </w:tr>
      <w:tr w14:paraId="0CF1A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77309A2">
            <w:pPr>
              <w:spacing w:line="320" w:lineRule="exact"/>
              <w:ind w:left="395" w:hanging="394" w:hangingChars="188"/>
              <w:rPr>
                <w:rFonts w:ascii="宋体" w:hAnsi="宋体" w:cs="华文仿宋"/>
                <w:szCs w:val="21"/>
              </w:rPr>
            </w:pPr>
          </w:p>
        </w:tc>
        <w:tc>
          <w:tcPr>
            <w:tcW w:w="10620" w:type="dxa"/>
            <w:gridSpan w:val="12"/>
            <w:noWrap/>
            <w:vAlign w:val="center"/>
          </w:tcPr>
          <w:p w14:paraId="4267224B">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14:paraId="123FE754">
            <w:pPr>
              <w:spacing w:line="320" w:lineRule="exact"/>
              <w:ind w:left="395" w:hanging="394" w:hangingChars="188"/>
              <w:rPr>
                <w:rFonts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p w14:paraId="37E52AD8">
            <w:pPr>
              <w:spacing w:line="360" w:lineRule="exact"/>
              <w:ind w:left="605" w:hanging="604" w:hangingChars="288"/>
              <w:rPr>
                <w:rFonts w:cs="华文仿宋"/>
                <w:szCs w:val="21"/>
              </w:rPr>
            </w:pPr>
            <w:r>
              <w:rPr>
                <w:rFonts w:hint="eastAsia" w:ascii="宋体" w:hAnsi="宋体" w:cs="宋体"/>
                <w:szCs w:val="21"/>
              </w:rPr>
              <w:t>注</w:t>
            </w:r>
            <w:r>
              <w:rPr>
                <w:rFonts w:hint="eastAsia" w:cs="华文仿宋"/>
                <w:szCs w:val="21"/>
              </w:rPr>
              <w:t>3：</w:t>
            </w:r>
            <w:r>
              <w:rPr>
                <w:szCs w:val="21"/>
              </w:rPr>
              <w:t>HACCP</w:t>
            </w:r>
            <w:r>
              <w:rPr>
                <w:rFonts w:hint="eastAsia" w:ascii="宋体" w:hAnsi="宋体" w:cs="宋体"/>
                <w:szCs w:val="21"/>
              </w:rPr>
              <w:t>体系每三年策划实施一次不通知审核，不通知审核可结合监督审核或再认证审核进行，</w:t>
            </w:r>
            <w:r>
              <w:rPr>
                <w:szCs w:val="21"/>
              </w:rPr>
              <w:t>HACCP</w:t>
            </w:r>
            <w:r>
              <w:rPr>
                <w:rFonts w:hint="eastAsia" w:ascii="宋体" w:hAnsi="宋体" w:cs="宋体"/>
                <w:szCs w:val="21"/>
              </w:rPr>
              <w:t>体系不通知审核需在本方案中策划监督或再认证时进行。</w:t>
            </w:r>
          </w:p>
        </w:tc>
      </w:tr>
      <w:tr w14:paraId="6EECD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950" w:type="dxa"/>
            <w:gridSpan w:val="3"/>
            <w:noWrap/>
            <w:vAlign w:val="center"/>
          </w:tcPr>
          <w:p w14:paraId="1E94567A">
            <w:pPr>
              <w:spacing w:line="320" w:lineRule="exact"/>
              <w:ind w:left="395" w:hanging="396" w:hangingChars="188"/>
              <w:rPr>
                <w:rFonts w:ascii="宋体" w:hAnsi="宋体" w:cs="华文仿宋"/>
                <w:b/>
                <w:szCs w:val="21"/>
              </w:rPr>
            </w:pPr>
            <w:r>
              <w:rPr>
                <w:rFonts w:hint="eastAsia" w:ascii="宋体" w:hAnsi="宋体" w:cs="华文仿宋"/>
                <w:b/>
                <w:szCs w:val="21"/>
              </w:rPr>
              <w:t>审核方案说明</w:t>
            </w:r>
          </w:p>
        </w:tc>
        <w:tc>
          <w:tcPr>
            <w:tcW w:w="9347" w:type="dxa"/>
            <w:gridSpan w:val="10"/>
            <w:noWrap/>
            <w:vAlign w:val="center"/>
          </w:tcPr>
          <w:p w14:paraId="1C4EA924">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31FCA784">
            <w:pPr>
              <w:spacing w:line="320" w:lineRule="exact"/>
              <w:ind w:left="395" w:hanging="394" w:hangingChars="188"/>
              <w:rPr>
                <w:bCs/>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5AE71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3"/>
            <w:noWrap/>
            <w:vAlign w:val="center"/>
          </w:tcPr>
          <w:p w14:paraId="3B3F847C">
            <w:pPr>
              <w:spacing w:line="320" w:lineRule="exact"/>
              <w:rPr>
                <w:rFonts w:ascii="宋体" w:hAnsi="宋体" w:cs="华文仿宋"/>
                <w:b/>
                <w:szCs w:val="21"/>
              </w:rPr>
            </w:pPr>
            <w:r>
              <w:rPr>
                <w:rFonts w:hint="eastAsia" w:ascii="宋体" w:hAnsi="宋体" w:cs="华文仿宋"/>
                <w:b/>
                <w:szCs w:val="21"/>
              </w:rPr>
              <w:t>认证决定人员在认证决定阶段由技术部按要求选派，公司是否具备认证决定人员：</w:t>
            </w:r>
          </w:p>
          <w:p w14:paraId="63835BF7">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14:paraId="0CEE1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3"/>
            <w:noWrap/>
            <w:vAlign w:val="center"/>
          </w:tcPr>
          <w:p w14:paraId="3E7FCFFB">
            <w:pPr>
              <w:widowControl/>
              <w:jc w:val="left"/>
              <w:rPr>
                <w:rFonts w:hint="default" w:eastAsia="宋体"/>
                <w:szCs w:val="21"/>
                <w:lang w:val="en-US" w:eastAsia="zh-CN"/>
              </w:rPr>
            </w:pPr>
            <w:r>
              <w:rPr>
                <w:rFonts w:hint="eastAsia" w:ascii="宋体" w:hAnsi="宋体" w:cs="华文仿宋"/>
                <w:b/>
                <w:szCs w:val="21"/>
              </w:rPr>
              <w:t>策划人员：</w:t>
            </w:r>
            <w:r>
              <w:rPr>
                <w:rFonts w:hint="eastAsia" w:ascii="宋体" w:hAnsi="宋体"/>
                <w:szCs w:val="21"/>
              </w:rPr>
              <w:t xml:space="preserve">李永忠      </w:t>
            </w:r>
            <w:r>
              <w:rPr>
                <w:rFonts w:hint="eastAsia" w:ascii="宋体" w:hAnsi="宋体" w:cs="华文仿宋"/>
                <w:b/>
                <w:szCs w:val="21"/>
              </w:rPr>
              <w:t xml:space="preserve">   日  期：</w:t>
            </w:r>
            <w:r>
              <w:rPr>
                <w:rFonts w:hint="eastAsia"/>
                <w:lang w:val="en-US" w:eastAsia="zh-CN"/>
              </w:rPr>
              <w:t>2025.5.15</w:t>
            </w:r>
            <w:bookmarkStart w:id="6" w:name="_GoBack"/>
            <w:bookmarkEnd w:id="6"/>
          </w:p>
        </w:tc>
      </w:tr>
      <w:tr w14:paraId="10DD6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11297" w:type="dxa"/>
            <w:gridSpan w:val="13"/>
            <w:noWrap/>
            <w:vAlign w:val="center"/>
          </w:tcPr>
          <w:p w14:paraId="05002DA3">
            <w:pPr>
              <w:spacing w:line="320" w:lineRule="exact"/>
              <w:jc w:val="center"/>
              <w:rPr>
                <w:rFonts w:ascii="宋体" w:hAnsi="宋体" w:cs="华文仿宋"/>
                <w:b/>
                <w:szCs w:val="21"/>
              </w:rPr>
            </w:pPr>
            <w:r>
              <w:rPr>
                <w:rFonts w:hint="eastAsia" w:ascii="宋体" w:hAnsi="宋体" w:cs="华文仿宋"/>
                <w:b/>
                <w:sz w:val="24"/>
                <w:szCs w:val="24"/>
              </w:rPr>
              <w:t>第一次监督审核方案</w:t>
            </w:r>
          </w:p>
        </w:tc>
      </w:tr>
      <w:tr w14:paraId="2FFE1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5" w:hRule="atLeast"/>
          <w:jc w:val="center"/>
        </w:trPr>
        <w:tc>
          <w:tcPr>
            <w:tcW w:w="1950" w:type="dxa"/>
            <w:gridSpan w:val="3"/>
            <w:noWrap/>
            <w:vAlign w:val="center"/>
          </w:tcPr>
          <w:p w14:paraId="72D37F78">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10"/>
            <w:vAlign w:val="center"/>
          </w:tcPr>
          <w:p w14:paraId="09F00B50">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5673FFD1">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49E6AFCE">
            <w:pPr>
              <w:ind w:right="420"/>
              <w:rPr>
                <w:rFonts w:ascii="宋体"/>
                <w:bCs/>
                <w:szCs w:val="21"/>
              </w:rPr>
            </w:pPr>
          </w:p>
          <w:p w14:paraId="6141F8E7">
            <w:pPr>
              <w:spacing w:line="320" w:lineRule="exact"/>
              <w:rPr>
                <w:rFonts w:ascii="宋体" w:hAnsi="宋体" w:cs="华文仿宋"/>
                <w:b/>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519A0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18B80600">
            <w:pPr>
              <w:spacing w:line="320" w:lineRule="exact"/>
              <w:rPr>
                <w:rFonts w:ascii="宋体" w:hAnsi="宋体" w:cs="华文仿宋"/>
                <w:b/>
                <w:szCs w:val="21"/>
              </w:rPr>
            </w:pPr>
            <w:r>
              <w:rPr>
                <w:rFonts w:hint="eastAsia" w:ascii="宋体" w:hAnsi="宋体" w:cs="华文仿宋"/>
                <w:b/>
                <w:szCs w:val="21"/>
              </w:rPr>
              <w:t>第一次监督审核时间</w:t>
            </w:r>
          </w:p>
        </w:tc>
        <w:tc>
          <w:tcPr>
            <w:tcW w:w="9347" w:type="dxa"/>
            <w:gridSpan w:val="10"/>
          </w:tcPr>
          <w:p w14:paraId="4F50AD72">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0EC6C31E">
            <w:pPr>
              <w:spacing w:line="320" w:lineRule="exact"/>
              <w:rPr>
                <w:color w:val="000000"/>
                <w:szCs w:val="21"/>
              </w:rPr>
            </w:pPr>
          </w:p>
          <w:p w14:paraId="67E96A09">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3FC2152F">
            <w:pPr>
              <w:spacing w:line="320" w:lineRule="exact"/>
              <w:rPr>
                <w:rFonts w:ascii="宋体" w:hAnsi="宋体" w:cs="华文仿宋"/>
                <w:color w:val="000000"/>
                <w:szCs w:val="21"/>
              </w:rPr>
            </w:pPr>
          </w:p>
          <w:p w14:paraId="686E593F">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3BEEC12D">
            <w:pPr>
              <w:spacing w:line="320" w:lineRule="exact"/>
              <w:rPr>
                <w:rFonts w:ascii="宋体" w:hAnsi="宋体" w:cs="华文仿宋"/>
                <w:color w:val="000000"/>
                <w:szCs w:val="21"/>
              </w:rPr>
            </w:pPr>
          </w:p>
          <w:p w14:paraId="0DE4F70C">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2B848AEE">
            <w:pPr>
              <w:spacing w:line="320" w:lineRule="exact"/>
              <w:rPr>
                <w:bCs/>
              </w:rPr>
            </w:pPr>
            <w:r>
              <w:rPr>
                <w:rFonts w:hint="eastAsia"/>
                <w:bCs/>
              </w:rPr>
              <w:t>距离较近，故不增加路途时间</w:t>
            </w:r>
          </w:p>
          <w:p w14:paraId="53D5FD81">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0057BC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4FE4E7A9">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10"/>
          </w:tcPr>
          <w:p w14:paraId="46D5907A">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42801E18">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2AE7A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1297" w:type="dxa"/>
            <w:gridSpan w:val="13"/>
            <w:noWrap/>
            <w:vAlign w:val="center"/>
          </w:tcPr>
          <w:p w14:paraId="3A3293A2">
            <w:pPr>
              <w:spacing w:line="320" w:lineRule="exact"/>
              <w:jc w:val="center"/>
              <w:rPr>
                <w:rFonts w:ascii="宋体" w:hAnsi="宋体" w:cs="华文仿宋"/>
                <w:b/>
                <w:szCs w:val="21"/>
              </w:rPr>
            </w:pPr>
            <w:r>
              <w:rPr>
                <w:rFonts w:hint="eastAsia" w:ascii="宋体" w:hAnsi="宋体" w:cs="华文仿宋"/>
                <w:b/>
                <w:sz w:val="24"/>
                <w:szCs w:val="24"/>
              </w:rPr>
              <w:t>第二次监督审核方案</w:t>
            </w:r>
          </w:p>
        </w:tc>
      </w:tr>
      <w:tr w14:paraId="07E2A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1" w:hRule="atLeast"/>
          <w:jc w:val="center"/>
        </w:trPr>
        <w:tc>
          <w:tcPr>
            <w:tcW w:w="1950" w:type="dxa"/>
            <w:gridSpan w:val="3"/>
            <w:noWrap/>
            <w:vAlign w:val="center"/>
          </w:tcPr>
          <w:p w14:paraId="46882DDA">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10"/>
            <w:vAlign w:val="center"/>
          </w:tcPr>
          <w:p w14:paraId="1C134C7D">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7F044C5D">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310E8A30">
            <w:pPr>
              <w:ind w:right="420"/>
              <w:rPr>
                <w:rFonts w:ascii="宋体"/>
                <w:bCs/>
                <w:szCs w:val="21"/>
              </w:rPr>
            </w:pPr>
          </w:p>
          <w:p w14:paraId="47C94E8F">
            <w:pPr>
              <w:ind w:right="420"/>
              <w:rPr>
                <w:rFonts w:ascii="宋体"/>
                <w:bCs/>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7F6CD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605F9E9A">
            <w:pPr>
              <w:spacing w:line="320" w:lineRule="exact"/>
              <w:rPr>
                <w:rFonts w:ascii="宋体" w:hAnsi="宋体" w:cs="华文仿宋"/>
                <w:b/>
                <w:szCs w:val="21"/>
              </w:rPr>
            </w:pPr>
          </w:p>
          <w:p w14:paraId="4AF03D12">
            <w:pPr>
              <w:spacing w:line="320" w:lineRule="exact"/>
              <w:rPr>
                <w:rFonts w:ascii="宋体" w:hAnsi="宋体" w:cs="华文仿宋"/>
                <w:b/>
                <w:szCs w:val="21"/>
              </w:rPr>
            </w:pPr>
          </w:p>
          <w:p w14:paraId="4D129FFB">
            <w:pPr>
              <w:spacing w:line="320" w:lineRule="exact"/>
              <w:rPr>
                <w:rFonts w:ascii="宋体" w:hAnsi="宋体" w:cs="华文仿宋"/>
                <w:b/>
                <w:szCs w:val="21"/>
              </w:rPr>
            </w:pPr>
            <w:r>
              <w:rPr>
                <w:rFonts w:hint="eastAsia" w:ascii="宋体" w:hAnsi="宋体" w:cs="华文仿宋"/>
                <w:b/>
                <w:szCs w:val="21"/>
              </w:rPr>
              <w:t>第二次监督审核时间</w:t>
            </w:r>
          </w:p>
        </w:tc>
        <w:tc>
          <w:tcPr>
            <w:tcW w:w="9347" w:type="dxa"/>
            <w:gridSpan w:val="10"/>
          </w:tcPr>
          <w:p w14:paraId="24F82B3C">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6C7026D8">
            <w:pPr>
              <w:spacing w:line="320" w:lineRule="exact"/>
              <w:rPr>
                <w:color w:val="000000"/>
                <w:szCs w:val="21"/>
              </w:rPr>
            </w:pPr>
          </w:p>
          <w:p w14:paraId="56AC56F1">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34616675">
            <w:pPr>
              <w:spacing w:line="320" w:lineRule="exact"/>
              <w:rPr>
                <w:rFonts w:ascii="宋体" w:hAnsi="宋体" w:cs="华文仿宋"/>
                <w:color w:val="000000"/>
                <w:szCs w:val="21"/>
              </w:rPr>
            </w:pPr>
          </w:p>
          <w:p w14:paraId="35F66C17">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1D226583">
            <w:pPr>
              <w:spacing w:line="320" w:lineRule="exact"/>
              <w:rPr>
                <w:rFonts w:ascii="宋体" w:hAnsi="宋体" w:cs="华文仿宋"/>
                <w:color w:val="000000"/>
                <w:szCs w:val="21"/>
              </w:rPr>
            </w:pPr>
          </w:p>
          <w:p w14:paraId="1B1ADE12">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3A43CE7C">
            <w:pPr>
              <w:spacing w:line="320" w:lineRule="exact"/>
              <w:rPr>
                <w:bCs/>
              </w:rPr>
            </w:pPr>
            <w:r>
              <w:rPr>
                <w:rFonts w:hint="eastAsia"/>
                <w:bCs/>
              </w:rPr>
              <w:t>距离较近，故不增加路途时间</w:t>
            </w:r>
          </w:p>
          <w:p w14:paraId="45621733">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40FC0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33F1BB68">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10"/>
          </w:tcPr>
          <w:p w14:paraId="40504309">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3858B005">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bl>
    <w:p w14:paraId="243DADC0">
      <w:pPr>
        <w:spacing w:line="320" w:lineRule="exact"/>
        <w:ind w:firstLine="420" w:firstLineChars="200"/>
        <w:rPr>
          <w:rFonts w:ascii="宋体" w:hAnsi="宋体" w:cs="华文仿宋"/>
          <w:szCs w:val="21"/>
        </w:rPr>
        <w:sectPr>
          <w:headerReference r:id="rId3" w:type="default"/>
          <w:footerReference r:id="rId4" w:type="default"/>
          <w:pgSz w:w="12240" w:h="15840"/>
          <w:pgMar w:top="720" w:right="720" w:bottom="720" w:left="720" w:header="468" w:footer="736" w:gutter="0"/>
          <w:cols w:space="720" w:num="1"/>
          <w:docGrid w:type="lines" w:linePitch="312" w:charSpace="0"/>
        </w:sectPr>
      </w:pPr>
    </w:p>
    <w:p w14:paraId="2B8C62BA">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D5408">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p w14:paraId="77A5BAA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EEA53">
    <w:pPr>
      <w:tabs>
        <w:tab w:val="right" w:pos="8306"/>
        <w:tab w:val="left" w:pos="8910"/>
        <w:tab w:val="left" w:pos="9142"/>
      </w:tabs>
      <w:snapToGrid w:val="0"/>
      <w:spacing w:line="320" w:lineRule="exact"/>
      <w:ind w:left="-86" w:leftChars="-41" w:firstLine="1050" w:firstLineChars="500"/>
      <w:jc w:val="left"/>
      <w:rPr>
        <w:rFonts w:ascii="宋体" w:hAnsi="Courier New"/>
        <w:sz w:val="18"/>
        <w:szCs w:val="18"/>
      </w:rPr>
    </w:pPr>
    <w:r>
      <w:pict>
        <v:shape id="Text Box 1025" o:spid="_x0000_s2049" o:spt="202" type="#_x0000_t202" style="position:absolute;left:0pt;margin-left:339.15pt;margin-top:14.9pt;height:18.2pt;width:198.65pt;z-index:251659264;mso-width-relative:page;mso-height-relative:page;" filled="t" stroked="f" coordsize="21600,21600">
          <v:path/>
          <v:fill on="t" focussize="0,0"/>
          <v:stroke on="f" joinstyle="miter"/>
          <v:imagedata o:title=""/>
          <o:lock v:ext="edit" aspectratio="f"/>
          <v:textbox>
            <w:txbxContent>
              <w:p w14:paraId="70AC8E96">
                <w:r>
                  <w:rPr>
                    <w:rFonts w:ascii="宋体" w:hAnsi="宋体"/>
                    <w:sz w:val="18"/>
                    <w:szCs w:val="18"/>
                  </w:rPr>
                  <w:t>ISC-QR-R-</w:t>
                </w:r>
                <w:r>
                  <w:rPr>
                    <w:rFonts w:hint="eastAsia" w:ascii="宋体" w:hAnsi="宋体"/>
                    <w:sz w:val="18"/>
                    <w:szCs w:val="18"/>
                  </w:rPr>
                  <w:t>06 (B</w:t>
                </w:r>
                <w:r>
                  <w:rPr>
                    <w:rFonts w:ascii="宋体" w:hAnsi="宋体"/>
                    <w:sz w:val="18"/>
                    <w:szCs w:val="18"/>
                  </w:rPr>
                  <w:t>/</w:t>
                </w:r>
                <w:r>
                  <w:rPr>
                    <w:rFonts w:hint="eastAsia" w:ascii="宋体" w:hAnsi="宋体"/>
                    <w:sz w:val="18"/>
                    <w:szCs w:val="18"/>
                  </w:rPr>
                  <w:t>2)申请评审及</w:t>
                </w:r>
                <w:r>
                  <w:rPr>
                    <w:rFonts w:hint="eastAsia"/>
                    <w:sz w:val="18"/>
                    <w:szCs w:val="18"/>
                  </w:rPr>
                  <w:t>审核方案策划表</w:t>
                </w:r>
              </w:p>
            </w:txbxContent>
          </v:textbox>
        </v:shape>
      </w:pict>
    </w:r>
    <w:r>
      <w:pict>
        <v:shape id="图片 1" o:spid="_x0000_s2050" o:spt="75" alt="新LOGO.png" type="#_x0000_t75" style="position:absolute;left:0pt;margin-left:-1.1pt;margin-top:-8.6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DDD8160">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EzMzY5YjcyODIxMDdhOTdjZjA2N2Y1MzU2MzVkNzMifQ=="/>
  </w:docVars>
  <w:rsids>
    <w:rsidRoot w:val="00B261E4"/>
    <w:rsid w:val="00002455"/>
    <w:rsid w:val="000232D4"/>
    <w:rsid w:val="00061A5D"/>
    <w:rsid w:val="000C0C54"/>
    <w:rsid w:val="000E60C4"/>
    <w:rsid w:val="000F4FF7"/>
    <w:rsid w:val="001248B0"/>
    <w:rsid w:val="00152BE5"/>
    <w:rsid w:val="00171B2E"/>
    <w:rsid w:val="00204BF3"/>
    <w:rsid w:val="0026152D"/>
    <w:rsid w:val="00270E95"/>
    <w:rsid w:val="0028698F"/>
    <w:rsid w:val="003B71DA"/>
    <w:rsid w:val="004065E9"/>
    <w:rsid w:val="00482F20"/>
    <w:rsid w:val="005B2120"/>
    <w:rsid w:val="005C582B"/>
    <w:rsid w:val="005F01A3"/>
    <w:rsid w:val="007D4D3A"/>
    <w:rsid w:val="007E01F3"/>
    <w:rsid w:val="007F62AD"/>
    <w:rsid w:val="008441C8"/>
    <w:rsid w:val="008510F6"/>
    <w:rsid w:val="008A5B97"/>
    <w:rsid w:val="008D5C2A"/>
    <w:rsid w:val="00906A45"/>
    <w:rsid w:val="0097304B"/>
    <w:rsid w:val="00982789"/>
    <w:rsid w:val="00993864"/>
    <w:rsid w:val="00AB44F5"/>
    <w:rsid w:val="00AD2B48"/>
    <w:rsid w:val="00AF72B7"/>
    <w:rsid w:val="00B042A7"/>
    <w:rsid w:val="00B07483"/>
    <w:rsid w:val="00B261E4"/>
    <w:rsid w:val="00BF36CE"/>
    <w:rsid w:val="00C70466"/>
    <w:rsid w:val="00C744BB"/>
    <w:rsid w:val="00C969CE"/>
    <w:rsid w:val="00CB2BC7"/>
    <w:rsid w:val="00CD45E9"/>
    <w:rsid w:val="00D22BF8"/>
    <w:rsid w:val="00D31ECF"/>
    <w:rsid w:val="00D62C6F"/>
    <w:rsid w:val="00DB1F2D"/>
    <w:rsid w:val="00E02019"/>
    <w:rsid w:val="00E62688"/>
    <w:rsid w:val="00F53820"/>
    <w:rsid w:val="00FE0FDE"/>
    <w:rsid w:val="04E6508F"/>
    <w:rsid w:val="07A64FBA"/>
    <w:rsid w:val="07BB36BE"/>
    <w:rsid w:val="17051CA3"/>
    <w:rsid w:val="171B5F00"/>
    <w:rsid w:val="1C5B280E"/>
    <w:rsid w:val="26C1403D"/>
    <w:rsid w:val="2B666DE0"/>
    <w:rsid w:val="37E421D8"/>
    <w:rsid w:val="3D002693"/>
    <w:rsid w:val="443C6FCC"/>
    <w:rsid w:val="4A4F0BE4"/>
    <w:rsid w:val="6EB470E9"/>
    <w:rsid w:val="6F8D29ED"/>
    <w:rsid w:val="74455A67"/>
    <w:rsid w:val="798A723B"/>
  </w:rsids>
  <m:mathPr>
    <m:mathFont m:val="Cambria Math"/>
    <m:brkBin m:val="before"/>
    <m:brkBinSub m:val="--"/>
    <m:smallFrac m:val="1"/>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color w:val="auto"/>
      <w:spacing w:val="0"/>
      <w:w w:val="100"/>
      <w:kern w:val="2"/>
      <w:position w:val="0"/>
      <w:sz w:val="21"/>
      <w:szCs w:val="21"/>
      <w:highlight w:val="none"/>
      <w:u w:val="single" w:color="auto"/>
      <w:vertAlign w:val="baseline"/>
      <w:rtl w:val="0"/>
      <w:cs w:val="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unhideWhenUsed/>
    <w:qFormat/>
    <w:uiPriority w:val="99"/>
    <w:rPr>
      <w:sz w:val="18"/>
      <w:szCs w:val="18"/>
      <w:lang w:val="zh-CN" w:eastAsia="zh-CN"/>
    </w:rPr>
  </w:style>
  <w:style w:type="paragraph" w:styleId="3">
    <w:name w:val="footer"/>
    <w:basedOn w:val="1"/>
    <w:link w:val="14"/>
    <w:autoRedefine/>
    <w:qFormat/>
    <w:uiPriority w:val="99"/>
    <w:pPr>
      <w:tabs>
        <w:tab w:val="center" w:pos="4153"/>
        <w:tab w:val="right" w:pos="8306"/>
      </w:tabs>
      <w:snapToGrid w:val="0"/>
      <w:jc w:val="left"/>
    </w:pPr>
    <w:rPr>
      <w:sz w:val="18"/>
      <w:lang w:val="zh-CN" w:eastAsia="zh-CN"/>
    </w:rPr>
  </w:style>
  <w:style w:type="paragraph" w:styleId="4">
    <w:name w:val="header"/>
    <w:basedOn w:val="1"/>
    <w:link w:val="10"/>
    <w:autoRedefine/>
    <w:qFormat/>
    <w:uiPriority w:val="99"/>
    <w:pPr>
      <w:tabs>
        <w:tab w:val="center" w:pos="4153"/>
        <w:tab w:val="right" w:pos="8306"/>
      </w:tabs>
      <w:snapToGrid w:val="0"/>
    </w:pPr>
    <w:rPr>
      <w:sz w:val="18"/>
      <w:lang w:val="zh-CN" w:eastAsia="zh-CN"/>
    </w:rPr>
  </w:style>
  <w:style w:type="table" w:styleId="6">
    <w:name w:val="Table Grid"/>
    <w:basedOn w:val="5"/>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autoRedefine/>
    <w:qFormat/>
    <w:uiPriority w:val="0"/>
  </w:style>
  <w:style w:type="character" w:customStyle="1" w:styleId="9">
    <w:name w:val="批注框文本 Char"/>
    <w:link w:val="2"/>
    <w:autoRedefine/>
    <w:semiHidden/>
    <w:qFormat/>
    <w:uiPriority w:val="99"/>
    <w:rPr>
      <w:kern w:val="2"/>
      <w:sz w:val="18"/>
      <w:szCs w:val="18"/>
    </w:rPr>
  </w:style>
  <w:style w:type="character" w:customStyle="1" w:styleId="10">
    <w:name w:val="页眉 Char"/>
    <w:link w:val="4"/>
    <w:autoRedefine/>
    <w:qFormat/>
    <w:uiPriority w:val="99"/>
    <w:rPr>
      <w:kern w:val="2"/>
      <w:sz w:val="18"/>
    </w:rPr>
  </w:style>
  <w:style w:type="paragraph" w:customStyle="1" w:styleId="11">
    <w:name w:val="Char Char"/>
    <w:basedOn w:val="1"/>
    <w:next w:val="1"/>
    <w:qFormat/>
    <w:uiPriority w:val="0"/>
    <w:pPr>
      <w:widowControl/>
      <w:jc w:val="left"/>
    </w:pPr>
  </w:style>
  <w:style w:type="character" w:customStyle="1" w:styleId="12">
    <w:name w:val="页眉 字符"/>
    <w:autoRedefine/>
    <w:semiHidden/>
    <w:qFormat/>
    <w:uiPriority w:val="0"/>
    <w:rPr>
      <w:kern w:val="2"/>
      <w:sz w:val="18"/>
    </w:rPr>
  </w:style>
  <w:style w:type="paragraph" w:styleId="13">
    <w:name w:val="List Paragraph"/>
    <w:basedOn w:val="1"/>
    <w:autoRedefine/>
    <w:unhideWhenUsed/>
    <w:qFormat/>
    <w:uiPriority w:val="99"/>
    <w:pPr>
      <w:ind w:firstLine="420" w:firstLineChars="200"/>
    </w:pPr>
  </w:style>
  <w:style w:type="character" w:customStyle="1" w:styleId="14">
    <w:name w:val="页脚 Char"/>
    <w:link w:val="3"/>
    <w:autoRedefine/>
    <w:qFormat/>
    <w:uiPriority w:val="99"/>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2280</Words>
  <Characters>2464</Characters>
  <Lines>21</Lines>
  <Paragraphs>6</Paragraphs>
  <TotalTime>32</TotalTime>
  <ScaleCrop>false</ScaleCrop>
  <LinksUpToDate>false</LinksUpToDate>
  <CharactersWithSpaces>2749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2025-01-13T09:15:00Z</dcterms:created>
  <dc:creator>端端</dc:creator>
  <cp:lastModifiedBy>lee</cp:lastModifiedBy>
  <dcterms:modified xsi:type="dcterms:W3CDTF">2025-05-15T03:14:59Z</dcterms:modified>
  <dc:title>审核方案策划表（一）</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DD15E48E30AD4E31863D3489DAACC37D_13</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