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rFonts w:hint="eastAsia"/>
          <w:bCs/>
          <w:color w:val="000000" w:themeColor="text1"/>
          <w:sz w:val="30"/>
          <w:szCs w:val="30"/>
        </w:rPr>
      </w:pPr>
      <w:r>
        <w:rPr>
          <w:rFonts w:hint="eastAsia"/>
          <w:bCs/>
          <w:color w:val="000000" w:themeColor="text1"/>
          <w:sz w:val="30"/>
          <w:szCs w:val="30"/>
        </w:rPr>
        <w:t xml:space="preserve">    </w:t>
      </w: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rFonts w:hint="eastAsia"/>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hint="eastAsia"/>
        </w:rPr>
        <w:t xml:space="preserve">  宝鸡市红星锻造有限责任公司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564"/>
        <w:gridCol w:w="25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3564"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2550" w:type="dxa"/>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3066" w:type="dxa"/>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3564" w:type="dxa"/>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rPr>
              <w:t>□</w:t>
            </w:r>
            <w:permEnd w:id="6"/>
            <w:r>
              <w:rPr>
                <w:rFonts w:hint="eastAsia" w:ascii="宋体" w:hAnsi="宋体" w:cs="宋体"/>
                <w:color w:val="000000" w:themeColor="text1"/>
                <w:szCs w:val="21"/>
              </w:rPr>
              <w:t xml:space="preserve">初次认证  </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3066" w:type="dxa"/>
            <w:vAlign w:val="center"/>
          </w:tcPr>
          <w:p>
            <w:pPr>
              <w:spacing w:line="300" w:lineRule="auto"/>
              <w:rPr>
                <w:rFonts w:ascii="宋体" w:hAnsi="宋体" w:cs="宋体"/>
                <w:color w:val="000000" w:themeColor="text1"/>
                <w:szCs w:val="21"/>
              </w:rPr>
            </w:pPr>
            <w:permStart w:id="10" w:edGrp="everyone"/>
            <w:r>
              <w:rPr>
                <w:rFonts w:hint="eastAsia"/>
              </w:rPr>
              <w:t>☑</w:t>
            </w:r>
            <w:permEnd w:id="10"/>
            <w:r>
              <w:rPr>
                <w:rFonts w:hint="eastAsia" w:ascii="宋体" w:hAnsi="宋体" w:cs="宋体"/>
                <w:color w:val="000000" w:themeColor="text1"/>
                <w:szCs w:val="21"/>
              </w:rPr>
              <w:t>质量管理体系(QMS)</w:t>
            </w:r>
          </w:p>
        </w:tc>
        <w:tc>
          <w:tcPr>
            <w:tcW w:w="3564" w:type="dxa"/>
            <w:vAlign w:val="center"/>
          </w:tcPr>
          <w:p>
            <w:pPr>
              <w:spacing w:line="300" w:lineRule="auto"/>
              <w:rPr>
                <w:color w:val="000000" w:themeColor="text1"/>
                <w:szCs w:val="21"/>
              </w:rPr>
            </w:pPr>
            <w:r>
              <w:rPr>
                <w:color w:val="000000" w:themeColor="text1"/>
                <w:szCs w:val="21"/>
              </w:rPr>
              <w:t>GB/T19001-2016/ISO9001:2015</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rPr>
              <w:t>☑</w:t>
            </w:r>
            <w:permEnd w:id="11"/>
            <w:r>
              <w:rPr>
                <w:rFonts w:hint="eastAsia" w:ascii="宋体" w:hAnsi="宋体" w:cs="宋体"/>
                <w:color w:val="000000" w:themeColor="text1"/>
                <w:szCs w:val="21"/>
              </w:rPr>
              <w:t xml:space="preserve">初次认证  </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3066" w:type="dxa"/>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3564" w:type="dxa"/>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 xml:space="preserve">初次认证  </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3066" w:type="dxa"/>
            <w:vAlign w:val="center"/>
          </w:tcPr>
          <w:p>
            <w:pPr>
              <w:spacing w:line="300" w:lineRule="auto"/>
              <w:rPr>
                <w:rFonts w:ascii="宋体" w:hAnsi="宋体" w:cs="宋体"/>
                <w:color w:val="000000" w:themeColor="text1"/>
                <w:szCs w:val="21"/>
              </w:rPr>
            </w:pPr>
            <w:permStart w:id="20" w:edGrp="everyone"/>
            <w:r>
              <w:rPr>
                <w:rFonts w:hint="eastAsia"/>
              </w:rPr>
              <w:t>□</w:t>
            </w:r>
            <w:permEnd w:id="20"/>
            <w:r>
              <w:rPr>
                <w:rFonts w:hint="eastAsia" w:ascii="宋体" w:hAnsi="宋体" w:cs="宋体"/>
                <w:color w:val="000000" w:themeColor="text1"/>
                <w:szCs w:val="21"/>
              </w:rPr>
              <w:t>环境管理体系(EMS)</w:t>
            </w:r>
          </w:p>
        </w:tc>
        <w:tc>
          <w:tcPr>
            <w:tcW w:w="3564" w:type="dxa"/>
            <w:vAlign w:val="center"/>
          </w:tcPr>
          <w:p>
            <w:pPr>
              <w:spacing w:line="300" w:lineRule="auto"/>
              <w:rPr>
                <w:color w:val="000000" w:themeColor="text1"/>
                <w:szCs w:val="21"/>
              </w:rPr>
            </w:pPr>
            <w:r>
              <w:rPr>
                <w:color w:val="000000" w:themeColor="text1"/>
                <w:szCs w:val="21"/>
              </w:rPr>
              <w:t>GB/T24001-2016/ISO14001:2015</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 xml:space="preserve">初次认证  </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3564" w:type="dxa"/>
            <w:vAlign w:val="center"/>
          </w:tcPr>
          <w:p>
            <w:pPr>
              <w:spacing w:line="300" w:lineRule="auto"/>
              <w:rPr>
                <w:color w:val="000000" w:themeColor="text1"/>
                <w:szCs w:val="21"/>
              </w:rPr>
            </w:pPr>
            <w:r>
              <w:rPr>
                <w:color w:val="000000" w:themeColor="text1"/>
                <w:szCs w:val="21"/>
              </w:rPr>
              <w:t>GB/T28001-2011/OHSAS18001:2007</w:t>
            </w:r>
          </w:p>
          <w:p>
            <w:pPr>
              <w:spacing w:line="300" w:lineRule="auto"/>
              <w:rPr>
                <w:color w:val="000000" w:themeColor="text1"/>
                <w:szCs w:val="21"/>
              </w:rPr>
            </w:pPr>
            <w:r>
              <w:rPr>
                <w:color w:val="000000" w:themeColor="text1"/>
                <w:szCs w:val="21"/>
              </w:rPr>
              <w:t>ISO45001：2018</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 xml:space="preserve">初次认证  </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3564" w:type="dxa"/>
            <w:vAlign w:val="center"/>
          </w:tcPr>
          <w:p>
            <w:pPr>
              <w:spacing w:line="300" w:lineRule="auto"/>
              <w:rPr>
                <w:color w:val="000000" w:themeColor="text1"/>
                <w:szCs w:val="21"/>
              </w:rPr>
            </w:pPr>
            <w:r>
              <w:rPr>
                <w:color w:val="000000" w:themeColor="text1"/>
                <w:szCs w:val="21"/>
              </w:rPr>
              <w:t>GB/T22000-2006/ISO22000:2005</w:t>
            </w:r>
            <w:r>
              <w:rPr>
                <w:rFonts w:hint="eastAsia"/>
                <w:color w:val="000000" w:themeColor="text1"/>
                <w:szCs w:val="21"/>
              </w:rPr>
              <w:t xml:space="preserve"> </w:t>
            </w:r>
            <w:r>
              <w:rPr>
                <w:rFonts w:hAnsi="宋体"/>
                <w:color w:val="000000" w:themeColor="text1"/>
                <w:szCs w:val="21"/>
              </w:rPr>
              <w:t>及相关专项技术要求</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 xml:space="preserve">初次认证  </w:t>
            </w:r>
            <w:permStart w:id="32" w:edGrp="everyone"/>
            <w:r>
              <w:rPr>
                <w:rFonts w:hint="eastAsia" w:ascii="宋体" w:hAnsi="宋体" w:cs="宋体"/>
                <w:color w:val="000000" w:themeColor="text1"/>
                <w:szCs w:val="21"/>
              </w:rPr>
              <w:t>□</w:t>
            </w:r>
            <w:permEnd w:id="3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 xml:space="preserve">再认证    </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 w:val="24"/>
                <w:szCs w:val="24"/>
              </w:rPr>
              <w:t>□</w:t>
            </w:r>
            <w:permEnd w:id="35"/>
            <w:r>
              <w:rPr>
                <w:rFonts w:hint="eastAsia" w:ascii="宋体" w:hAnsi="宋体" w:cs="宋体"/>
                <w:color w:val="000000" w:themeColor="text1"/>
                <w:szCs w:val="21"/>
              </w:rPr>
              <w:t>危害分析与关键控制点（HACCP）体系</w:t>
            </w:r>
          </w:p>
        </w:tc>
        <w:tc>
          <w:tcPr>
            <w:tcW w:w="3564" w:type="dxa"/>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 xml:space="preserve">初次认证  </w:t>
            </w: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 xml:space="preserve">再认证    </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 w:val="24"/>
                <w:szCs w:val="24"/>
              </w:rPr>
              <w:t>□</w:t>
            </w:r>
            <w:permEnd w:id="40"/>
            <w:r>
              <w:rPr>
                <w:rFonts w:hint="eastAsia" w:ascii="宋体" w:hAnsi="宋体"/>
                <w:color w:val="000000" w:themeColor="text1"/>
                <w:szCs w:val="21"/>
              </w:rPr>
              <w:t>诚信管理体系(EI)</w:t>
            </w:r>
          </w:p>
        </w:tc>
        <w:tc>
          <w:tcPr>
            <w:tcW w:w="3564" w:type="dxa"/>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 xml:space="preserve">初次认证  </w:t>
            </w: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 xml:space="preserve">再认证    </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9180" w:type="dxa"/>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5" w:edGrp="everyone"/>
      <w:r>
        <w:rPr>
          <w:rFonts w:hint="eastAsia" w:ascii="宋体" w:hAnsi="宋体"/>
          <w:b/>
          <w:color w:val="000000" w:themeColor="text1"/>
          <w:szCs w:val="21"/>
          <w:u w:val="single"/>
        </w:rPr>
        <w:t xml:space="preserve"> </w:t>
      </w:r>
      <w:r>
        <w:rPr>
          <w:rFonts w:hint="eastAsia"/>
        </w:rPr>
        <w:t>汽车变速箱用齿轮、轴；石油机械泥浆泵用阀体、阀座等产品的锻造生产。</w:t>
      </w:r>
      <w:r>
        <w:rPr>
          <w:rFonts w:hint="eastAsia" w:ascii="宋体" w:hAnsi="宋体"/>
          <w:b/>
          <w:color w:val="000000" w:themeColor="text1"/>
          <w:szCs w:val="21"/>
          <w:u w:val="single"/>
        </w:rPr>
        <w:t xml:space="preserve"> </w:t>
      </w:r>
      <w:permEnd w:id="45"/>
      <w:r>
        <w:rPr>
          <w:rFonts w:hint="eastAsia" w:ascii="宋体" w:hAnsi="宋体"/>
          <w:color w:val="000000" w:themeColor="text1"/>
          <w:szCs w:val="21"/>
        </w:rPr>
        <w:t>（实际认证范围以审核现场确认为准）。生产/服务覆盖地址（审核地址）：</w:t>
      </w:r>
      <w:permStart w:id="46" w:edGrp="everyone"/>
      <w:r>
        <w:rPr>
          <w:rFonts w:hint="eastAsia" w:ascii="宋体" w:hAnsi="宋体"/>
          <w:b/>
          <w:color w:val="000000" w:themeColor="text1"/>
          <w:szCs w:val="21"/>
          <w:u w:val="single"/>
        </w:rPr>
        <w:t xml:space="preserve"> </w:t>
      </w:r>
      <w:r>
        <w:rPr>
          <w:rFonts w:hint="eastAsia"/>
        </w:rPr>
        <w:t>陕西省宝鸡市高新开发区钓谓镇朱家滩村</w:t>
      </w:r>
      <w:r>
        <w:rPr>
          <w:rFonts w:ascii="宋体" w:hAnsi="宋体"/>
          <w:b/>
          <w:color w:val="000000" w:themeColor="text1"/>
          <w:szCs w:val="21"/>
          <w:u w:val="single"/>
        </w:rPr>
        <w:t xml:space="preserve"> </w:t>
      </w:r>
      <w:permEnd w:id="46"/>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7" w:edGrp="everyone"/>
      <w:r>
        <w:rPr>
          <w:rFonts w:hint="eastAsia" w:ascii="宋体"/>
          <w:color w:val="000000" w:themeColor="text1"/>
          <w:szCs w:val="21"/>
          <w:u w:val="single"/>
        </w:rPr>
        <w:t xml:space="preserve"> </w:t>
      </w:r>
      <w:r>
        <w:rPr>
          <w:rFonts w:hint="eastAsia"/>
        </w:rPr>
        <w:t>24</w:t>
      </w:r>
      <w:r>
        <w:rPr>
          <w:rFonts w:hint="eastAsia" w:ascii="宋体"/>
          <w:color w:val="000000" w:themeColor="text1"/>
          <w:szCs w:val="21"/>
          <w:u w:val="single"/>
        </w:rPr>
        <w:t xml:space="preserve"> </w:t>
      </w:r>
      <w:permEnd w:id="47"/>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48" w:edGrp="everyone"/>
      <w:r>
        <w:rPr>
          <w:color w:val="000000" w:themeColor="text1"/>
          <w:szCs w:val="21"/>
          <w:u w:val="single"/>
        </w:rPr>
        <w:t xml:space="preserve"> </w:t>
      </w:r>
      <w:r>
        <w:rPr>
          <w:rFonts w:hint="eastAsia"/>
        </w:rPr>
        <w:t>2019</w:t>
      </w:r>
      <w:r>
        <w:rPr>
          <w:color w:val="000000" w:themeColor="text1"/>
          <w:szCs w:val="21"/>
          <w:u w:val="single"/>
        </w:rPr>
        <w:t xml:space="preserve"> </w:t>
      </w:r>
      <w:permEnd w:id="48"/>
      <w:r>
        <w:rPr>
          <w:rFonts w:hint="eastAsia"/>
          <w:color w:val="000000" w:themeColor="text1"/>
          <w:szCs w:val="21"/>
        </w:rPr>
        <w:t>年</w:t>
      </w:r>
      <w:permStart w:id="49" w:edGrp="everyone"/>
      <w:r>
        <w:rPr>
          <w:color w:val="000000" w:themeColor="text1"/>
          <w:szCs w:val="21"/>
          <w:u w:val="single"/>
        </w:rPr>
        <w:t xml:space="preserve"> </w:t>
      </w:r>
      <w:r>
        <w:rPr>
          <w:rFonts w:hint="eastAsia"/>
        </w:rPr>
        <w:t>12</w:t>
      </w:r>
      <w:r>
        <w:rPr>
          <w:color w:val="000000" w:themeColor="text1"/>
          <w:szCs w:val="21"/>
          <w:u w:val="single"/>
        </w:rPr>
        <w:t xml:space="preserve"> </w:t>
      </w:r>
      <w:permEnd w:id="4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0" w:edGrp="everyone"/>
      <w:r>
        <w:rPr>
          <w:rFonts w:ascii="宋体" w:hAnsi="宋体"/>
          <w:color w:val="000000" w:themeColor="text1"/>
          <w:szCs w:val="21"/>
          <w:u w:val="single"/>
        </w:rPr>
        <w:t xml:space="preserve">   </w:t>
      </w:r>
      <w:r>
        <w:rPr>
          <w:rFonts w:hint="eastAsia"/>
        </w:rPr>
        <w:t>5000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0"/>
      <w:r>
        <w:rPr>
          <w:rFonts w:ascii="宋体" w:hAnsi="宋体"/>
          <w:color w:val="000000" w:themeColor="text1"/>
          <w:szCs w:val="21"/>
        </w:rPr>
        <w:t xml:space="preserve"> 元（大写</w:t>
      </w:r>
      <w:permStart w:id="51" w:edGrp="everyone"/>
      <w:r>
        <w:rPr>
          <w:rFonts w:ascii="宋体" w:hAnsi="宋体"/>
          <w:color w:val="000000" w:themeColor="text1"/>
          <w:szCs w:val="21"/>
          <w:u w:val="single"/>
        </w:rPr>
        <w:t xml:space="preserve">  </w:t>
      </w:r>
      <w:r>
        <w:rPr>
          <w:rFonts w:hint="eastAsia"/>
        </w:rPr>
        <w:t>伍仟整</w:t>
      </w:r>
      <w:r>
        <w:rPr>
          <w:rFonts w:ascii="宋体" w:hAnsi="宋体"/>
          <w:color w:val="000000" w:themeColor="text1"/>
          <w:szCs w:val="21"/>
          <w:u w:val="single"/>
        </w:rPr>
        <w:t xml:space="preserve">  </w:t>
      </w:r>
      <w:permEnd w:id="51"/>
      <w:r>
        <w:rPr>
          <w:rFonts w:ascii="宋体" w:hAnsi="宋体"/>
          <w:color w:val="000000" w:themeColor="text1"/>
          <w:szCs w:val="21"/>
        </w:rPr>
        <w:t>），</w:t>
      </w:r>
      <w:r>
        <w:rPr>
          <w:rFonts w:hint="eastAsia" w:ascii="宋体" w:hAnsi="宋体"/>
          <w:color w:val="000000" w:themeColor="text1"/>
          <w:szCs w:val="21"/>
        </w:rPr>
        <w:t>其中：</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3"/>
      <w:r>
        <w:rPr>
          <w:rFonts w:ascii="宋体" w:hAnsi="宋体"/>
          <w:color w:val="000000" w:themeColor="text1"/>
          <w:szCs w:val="21"/>
        </w:rPr>
        <w:t>元（大写</w:t>
      </w:r>
      <w:permStart w:id="54"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4"/>
      <w:r>
        <w:rPr>
          <w:rFonts w:ascii="宋体" w:hAnsi="宋体"/>
          <w:color w:val="000000" w:themeColor="text1"/>
          <w:szCs w:val="21"/>
        </w:rPr>
        <w:t>）</w:t>
      </w:r>
      <w:r>
        <w:rPr>
          <w:rFonts w:hint="eastAsia" w:ascii="宋体" w:hAnsi="宋体"/>
          <w:color w:val="000000" w:themeColor="text1"/>
          <w:szCs w:val="21"/>
        </w:rPr>
        <w:t>，其中：</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元（大写</w:t>
      </w:r>
      <w:permStart w:id="57"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7"/>
      <w:r>
        <w:rPr>
          <w:rFonts w:ascii="宋体" w:hAnsi="宋体"/>
          <w:color w:val="000000" w:themeColor="text1"/>
          <w:szCs w:val="21"/>
        </w:rPr>
        <w:t>），</w:t>
      </w:r>
      <w:r>
        <w:rPr>
          <w:rFonts w:hint="eastAsia" w:ascii="宋体" w:hAnsi="宋体"/>
          <w:color w:val="000000" w:themeColor="text1"/>
          <w:szCs w:val="21"/>
        </w:rPr>
        <w:t>其中：</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双方代表签字并加盖单位公章之日起生效。本合同的有效期为一个认证周期（测量管理体系五年/其他管理体系三年），未尽事宜由甲、乙双方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59" w:edGrp="everyone"/>
      <w:r>
        <w:rPr>
          <w:rFonts w:hint="eastAsia"/>
        </w:rPr>
        <w:t>☑</w:t>
      </w:r>
      <w:permEnd w:id="59"/>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0" w:edGrp="everyone"/>
      <w:r>
        <w:rPr>
          <w:rFonts w:hint="eastAsia" w:ascii="宋体" w:hAnsi="宋体"/>
          <w:color w:val="000000" w:themeColor="text1"/>
          <w:sz w:val="24"/>
          <w:szCs w:val="24"/>
        </w:rPr>
        <w:t>□</w:t>
      </w:r>
      <w:permEnd w:id="60"/>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956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1" w:edGrp="everyone"/>
            <w:r>
              <w:rPr>
                <w:rFonts w:hint="eastAsia" w:ascii="宋体" w:hAnsi="宋体" w:cs="宋体"/>
                <w:color w:val="000000" w:themeColor="text1"/>
                <w:sz w:val="24"/>
                <w:szCs w:val="24"/>
              </w:rPr>
              <w:t xml:space="preserve">  </w:t>
            </w:r>
            <w:r>
              <w:rPr>
                <w:rFonts w:hint="eastAsia"/>
              </w:rPr>
              <w:t>宝鸡市红星锻造有限责任公司</w:t>
            </w:r>
            <w:r>
              <w:rPr>
                <w:rFonts w:hint="eastAsia" w:ascii="宋体" w:hAnsi="宋体" w:cs="宋体"/>
                <w:color w:val="000000" w:themeColor="text1"/>
                <w:sz w:val="24"/>
                <w:szCs w:val="24"/>
              </w:rPr>
              <w:t xml:space="preserve">    </w:t>
            </w:r>
            <w:perm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2" w:edGrp="everyone"/>
            <w:r>
              <w:rPr>
                <w:rFonts w:hint="eastAsia" w:ascii="宋体" w:hAnsi="宋体" w:cs="宋体"/>
                <w:color w:val="000000" w:themeColor="text1"/>
                <w:sz w:val="24"/>
                <w:szCs w:val="24"/>
              </w:rPr>
              <w:t xml:space="preserve">  </w:t>
            </w:r>
            <w:r>
              <w:rPr>
                <w:rFonts w:hint="eastAsia"/>
              </w:rPr>
              <w:t>916103017738064798</w:t>
            </w:r>
            <w:r>
              <w:rPr>
                <w:rFonts w:hint="eastAsia" w:ascii="宋体" w:hAnsi="宋体" w:cs="宋体"/>
                <w:color w:val="000000" w:themeColor="text1"/>
                <w:sz w:val="24"/>
                <w:szCs w:val="24"/>
              </w:rPr>
              <w:t xml:space="preserve">  </w:t>
            </w:r>
            <w:r>
              <w:rPr>
                <w:rFonts w:hint="eastAsia"/>
              </w:rPr>
              <w:t xml:space="preserve">  </w:t>
            </w:r>
            <w:r>
              <w:rPr>
                <w:rFonts w:hint="eastAsia" w:ascii="宋体" w:hAnsi="宋体" w:cs="宋体"/>
                <w:color w:val="000000" w:themeColor="text1"/>
                <w:sz w:val="24"/>
                <w:szCs w:val="24"/>
              </w:rPr>
              <w:t xml:space="preserve"> </w:t>
            </w:r>
            <w:perm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r>
              <w:rPr>
                <w:rFonts w:hint="eastAsia"/>
              </w:rPr>
              <w:t>0917-8775085</w:t>
            </w:r>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r>
              <w:rPr>
                <w:rFonts w:hint="eastAsia"/>
              </w:rPr>
              <w:t>2703031101201000000722</w:t>
            </w:r>
            <w:r>
              <w:rPr>
                <w:rFonts w:hint="eastAsia" w:ascii="宋体" w:hAnsi="宋体" w:cs="宋体"/>
                <w:color w:val="000000" w:themeColor="text1"/>
                <w:sz w:val="24"/>
                <w:szCs w:val="24"/>
              </w:rPr>
              <w:t xml:space="preserve">                                                     </w:t>
            </w:r>
            <w:permEnd w:id="64"/>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5" w:edGrp="everyone"/>
            <w:r>
              <w:rPr>
                <w:rFonts w:hint="eastAsia"/>
                <w:color w:val="000000" w:themeColor="text1"/>
                <w:kern w:val="0"/>
                <w:szCs w:val="21"/>
              </w:rPr>
              <w:t xml:space="preserve"> </w:t>
            </w:r>
            <w:r>
              <w:rPr>
                <w:rFonts w:hint="eastAsia"/>
              </w:rPr>
              <w:t xml:space="preserve">宝鸡市红星锻造有限责任公司 </w:t>
            </w:r>
            <w:r>
              <w:rPr>
                <w:rFonts w:hint="eastAsia"/>
                <w:color w:val="000000" w:themeColor="text1"/>
                <w:kern w:val="0"/>
                <w:szCs w:val="21"/>
              </w:rPr>
              <w:t xml:space="preserve">                          </w:t>
            </w:r>
            <w:permEnd w:id="65"/>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6" w:edGrp="everyone"/>
            <w:r>
              <w:rPr>
                <w:rFonts w:hint="eastAsia"/>
                <w:color w:val="000000" w:themeColor="text1"/>
                <w:kern w:val="0"/>
                <w:szCs w:val="21"/>
              </w:rPr>
              <w:t xml:space="preserve"> </w:t>
            </w:r>
            <w:r>
              <w:rPr>
                <w:rFonts w:hint="eastAsia"/>
              </w:rPr>
              <w:t xml:space="preserve">916103017738064798   </w:t>
            </w:r>
            <w:r>
              <w:rPr>
                <w:rFonts w:hint="eastAsia"/>
                <w:color w:val="000000" w:themeColor="text1"/>
                <w:kern w:val="0"/>
                <w:szCs w:val="21"/>
              </w:rPr>
              <w:t xml:space="preserve"> </w:t>
            </w:r>
            <w:permEnd w:id="66"/>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rPr>
              <w:t>陕西省宝鸡市高新开发区钓谓镇朱家滩村</w:t>
            </w:r>
            <w:r>
              <w:rPr>
                <w:rFonts w:hint="eastAsia"/>
                <w:color w:val="000000" w:themeColor="text1"/>
                <w:kern w:val="0"/>
                <w:szCs w:val="21"/>
              </w:rPr>
              <w:t xml:space="preserve">                          </w:t>
            </w:r>
            <w:permEnd w:id="6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68" w:edGrp="everyone"/>
            <w:r>
              <w:rPr>
                <w:rFonts w:hint="eastAsia"/>
                <w:color w:val="000000" w:themeColor="text1"/>
                <w:kern w:val="0"/>
                <w:szCs w:val="21"/>
              </w:rPr>
              <w:t xml:space="preserve"> </w:t>
            </w:r>
            <w:r>
              <w:rPr>
                <w:rFonts w:hint="eastAsia"/>
              </w:rPr>
              <w:t>宝鸡市陈仓区蜀仓信用社</w:t>
            </w:r>
            <w:r>
              <w:rPr>
                <w:rFonts w:hint="eastAsia"/>
                <w:color w:val="000000" w:themeColor="text1"/>
                <w:kern w:val="0"/>
                <w:szCs w:val="21"/>
              </w:rPr>
              <w:t xml:space="preserve">                           </w:t>
            </w:r>
            <w:permEnd w:id="68"/>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r>
              <w:rPr>
                <w:rFonts w:hint="eastAsia"/>
              </w:rPr>
              <w:t xml:space="preserve">2703031101201000000722 </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r>
              <w:rPr>
                <w:rFonts w:hint="eastAsia"/>
              </w:rPr>
              <w:t xml:space="preserve">0917-8775085  </w:t>
            </w:r>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rPr>
                <w:rFonts w:hint="eastAsia"/>
              </w:rPr>
              <w:t xml:space="preserve">宝鸡市高新开发区钓谓镇朱家滩村 </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4" w:edGrp="everyone"/>
            <w:r>
              <w:rPr>
                <w:rFonts w:hint="eastAsia" w:ascii="宋体" w:hAnsi="宋体" w:cs="宋体"/>
                <w:color w:val="000000" w:themeColor="text1"/>
                <w:kern w:val="0"/>
                <w:szCs w:val="21"/>
              </w:rPr>
              <w:t xml:space="preserve"> </w:t>
            </w:r>
            <w:r>
              <w:rPr>
                <w:rFonts w:hint="eastAsia"/>
              </w:rPr>
              <w:t>2019</w:t>
            </w:r>
            <w:permEnd w:id="74"/>
            <w:r>
              <w:rPr>
                <w:rFonts w:hint="eastAsia" w:ascii="宋体" w:hAnsi="宋体" w:cs="宋体"/>
                <w:color w:val="000000" w:themeColor="text1"/>
                <w:kern w:val="0"/>
                <w:szCs w:val="21"/>
              </w:rPr>
              <w:t>年</w:t>
            </w:r>
            <w:permStart w:id="75" w:edGrp="everyone"/>
            <w:r>
              <w:rPr>
                <w:rFonts w:hint="eastAsia"/>
              </w:rPr>
              <w:t xml:space="preserve"> 11 </w:t>
            </w:r>
            <w:permEnd w:id="75"/>
            <w:r>
              <w:rPr>
                <w:rFonts w:hint="eastAsia" w:ascii="宋体" w:hAnsi="宋体" w:cs="宋体"/>
                <w:color w:val="000000" w:themeColor="text1"/>
                <w:kern w:val="0"/>
                <w:szCs w:val="21"/>
              </w:rPr>
              <w:t>月</w:t>
            </w:r>
            <w:permStart w:id="76" w:edGrp="everyone"/>
            <w:r>
              <w:rPr>
                <w:rFonts w:hint="eastAsia" w:ascii="宋体" w:hAnsi="宋体" w:cs="宋体"/>
                <w:color w:val="000000" w:themeColor="text1"/>
                <w:kern w:val="0"/>
                <w:szCs w:val="21"/>
              </w:rPr>
              <w:t xml:space="preserve"> </w:t>
            </w:r>
            <w:r>
              <w:rPr>
                <w:rFonts w:hint="eastAsia"/>
              </w:rPr>
              <w:t>20</w:t>
            </w:r>
            <w:bookmarkStart w:id="0" w:name="_GoBack"/>
            <w:bookmarkEnd w:id="0"/>
            <w:r>
              <w:rPr>
                <w:rFonts w:hint="eastAsia"/>
                <w:color w:val="000000" w:themeColor="text1"/>
                <w:kern w:val="0"/>
                <w:szCs w:val="21"/>
              </w:rPr>
              <w:t xml:space="preserve"> </w:t>
            </w:r>
            <w:permEnd w:id="76"/>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r>
              <w:rPr>
                <w:rFonts w:hint="eastAsia" w:ascii="宋体" w:hAnsi="宋体" w:cs="宋体"/>
                <w:color w:val="000000" w:themeColor="text1"/>
                <w:kern w:val="0"/>
                <w:szCs w:val="21"/>
              </w:rPr>
              <w:t xml:space="preserve">    年   月    日</w:t>
            </w:r>
          </w:p>
        </w:tc>
      </w:tr>
    </w:tbl>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p>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formatting="1" w:enforcement="1" w:cryptProviderType="rsaFull" w:cryptAlgorithmClass="hash" w:cryptAlgorithmType="typeAny" w:cryptAlgorithmSid="4" w:cryptSpinCount="50000" w:hash="5pm9qYyBEaJYTSqtnUlQDx4OuYQ=" w:salt="ETvbGqsl8Pf1FcjpkmI3u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056E307A"/>
    <w:rsid w:val="06480644"/>
    <w:rsid w:val="3AA80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qFormat/>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Char"/>
    <w:link w:val="5"/>
    <w:semiHidden/>
    <w:qFormat/>
    <w:uiPriority w:val="99"/>
    <w:rPr>
      <w:kern w:val="2"/>
      <w:sz w:val="18"/>
      <w:szCs w:val="18"/>
    </w:rPr>
  </w:style>
  <w:style w:type="character" w:customStyle="1" w:styleId="14">
    <w:name w:val="纯文本 Char"/>
    <w:link w:val="2"/>
    <w:qFormat/>
    <w:uiPriority w:val="0"/>
    <w:rPr>
      <w:rFonts w:ascii="宋体" w:hAnsi="Courier New"/>
      <w:kern w:val="2"/>
      <w:sz w:val="21"/>
    </w:rPr>
  </w:style>
  <w:style w:type="character" w:customStyle="1" w:styleId="15">
    <w:name w:val="批注框文本 Char"/>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1209</Words>
  <Characters>6897</Characters>
  <Lines>57</Lines>
  <Paragraphs>16</Paragraphs>
  <TotalTime>3</TotalTime>
  <ScaleCrop>false</ScaleCrop>
  <LinksUpToDate>false</LinksUpToDate>
  <CharactersWithSpaces>8090</CharactersWithSpaces>
  <Application>WPS Office_11.1.0.9175_F1E327BC-269C-435d-A152-05C5408002CA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LIL</cp:lastModifiedBy>
  <cp:lastPrinted>2018-05-25T07:49:00Z</cp:lastPrinted>
  <dcterms:modified xsi:type="dcterms:W3CDTF">2019-11-27T09:02:32Z</dcterms:modified>
  <dc:title>WSF/RO004-A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