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F3A2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报业质量环境资料\报业质量环境申报资料\报业环评资料\1a963a9b5d6e429cf8221d8db7a1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报业质量环境资料\报业质量环境申报资料\报业环评资料\1a963a9b5d6e429cf8221d8db7a1e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210425"/>
            <wp:effectExtent l="19050" t="0" r="9525" b="0"/>
            <wp:docPr id="2" name="图片 2" descr="C:\Users\Administrator\Desktop\报业质量环境资料\报业质量环境申报资料\报业环评资料\0f0e8cb11afed64313049677659a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报业质量环境资料\报业质量环境申报资料\报业环评资料\0f0e8cb11afed64313049677659a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964A9"/>
    <w:rsid w:val="008B7726"/>
    <w:rsid w:val="008F3A2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A2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A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2021-05-08T00:31:00Z</dcterms:modified>
</cp:coreProperties>
</file>