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F81D84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A725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1D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F81D84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辽宁城建第二劳务工程有限公司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F81D8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F81D84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0563-2019-QEO</w:t>
            </w:r>
            <w:bookmarkEnd w:id="1"/>
          </w:p>
        </w:tc>
      </w:tr>
      <w:tr w:rsidR="001A7254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81D8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沈阳市沈河区奉天街340号(1-14-8室)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81D8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81D84" w:rsidP="00FF64D9">
            <w:bookmarkStart w:id="3" w:name="法人"/>
            <w:r w:rsidRPr="002234F8">
              <w:t>徐永新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81D8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51A60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1A725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E51A6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E51A6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E51A6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E51A6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81D8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51A60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1A7254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81D8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沈阳市沈河区奉天街340号(1-14-8室)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81D8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81D84" w:rsidP="00D36298">
            <w:bookmarkStart w:id="6" w:name="联系人"/>
            <w:r w:rsidRPr="002234F8">
              <w:t>张绍光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81D84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81D84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024-23885706</w:t>
            </w:r>
            <w:bookmarkEnd w:id="7"/>
          </w:p>
        </w:tc>
      </w:tr>
      <w:tr w:rsidR="001A7254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E51A6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E51A6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E51A6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E51A6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81D8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81D84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15804084788</w:t>
            </w:r>
            <w:bookmarkEnd w:id="8"/>
          </w:p>
        </w:tc>
      </w:tr>
      <w:tr w:rsidR="001A7254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E51A60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81D8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51A60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81D84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51A60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1A7254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E51A60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E51A6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E51A6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E51A60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E51A60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1A725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B0597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81D84">
              <w:rPr>
                <w:rFonts w:ascii="宋体" w:hAnsi="宋体" w:hint="eastAsia"/>
                <w:b/>
              </w:rPr>
              <w:t>质量管理体系</w:t>
            </w:r>
            <w:r w:rsidR="00F81D84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F81D84">
              <w:rPr>
                <w:rFonts w:ascii="宋体" w:hAnsi="宋体" w:hint="eastAsia"/>
                <w:b/>
              </w:rPr>
              <w:t>环境管理体系</w:t>
            </w:r>
            <w:r w:rsidR="00F81D84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F81D84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1A7254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F81D84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1A7254" w:rsidRDefault="00F81D84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O：GB/T 28001-2011idtOHSAS 18001:2007</w:t>
            </w:r>
          </w:p>
          <w:p w:rsidR="001A7254" w:rsidRDefault="00F81D84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  <w:bookmarkEnd w:id="12"/>
          </w:p>
        </w:tc>
      </w:tr>
      <w:tr w:rsidR="001A725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1D8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81D84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F81D84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F81D84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1A725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1D8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F81D8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F81D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DB059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F81D84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81D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81D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DB0597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B0597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6E4633">
              <w:rPr>
                <w:rFonts w:hint="eastAsia"/>
                <w:szCs w:val="21"/>
              </w:rPr>
              <w:t>35.10.00</w:t>
            </w:r>
          </w:p>
        </w:tc>
      </w:tr>
      <w:tr w:rsidR="001A7254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1D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DB05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81D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DB05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F81D84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81D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B059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F81D84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1A725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F81D8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F81D8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81D8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F81D8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B059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F81D84">
              <w:rPr>
                <w:rFonts w:ascii="宋体" w:hAnsi="宋体" w:hint="eastAsia"/>
                <w:b/>
              </w:rPr>
              <w:t>两体系结合：</w:t>
            </w:r>
            <w:r w:rsidR="00F81D84">
              <w:rPr>
                <w:rFonts w:ascii="宋体" w:hAnsi="宋体"/>
                <w:b/>
              </w:rPr>
              <w:t>100%</w:t>
            </w:r>
          </w:p>
          <w:p w:rsidR="003812DF" w:rsidRDefault="00DB059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81D84">
              <w:rPr>
                <w:rFonts w:ascii="宋体" w:hAnsi="宋体" w:hint="eastAsia"/>
                <w:b/>
              </w:rPr>
              <w:t>三体系结合</w:t>
            </w:r>
            <w:r w:rsidR="00F81D84">
              <w:rPr>
                <w:rFonts w:ascii="宋体" w:hAnsi="宋体"/>
                <w:b/>
              </w:rPr>
              <w:t>:100%</w:t>
            </w:r>
          </w:p>
        </w:tc>
      </w:tr>
      <w:tr w:rsidR="001A7254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F81D84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81D84" w:rsidP="005E78B3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1A7254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DB059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F81D84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DB0597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81D84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F81D84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F81D84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F81D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81D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F81D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F81D8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35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F81D8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DB059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35人</w:t>
            </w:r>
          </w:p>
        </w:tc>
      </w:tr>
      <w:tr w:rsidR="001A7254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81D84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F81D84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DB0597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DB0597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 w:rsidR="00DB0597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F81D84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1A7254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F81D8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F81D8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1D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1D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1D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1D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1D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1A725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1D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B0597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B0597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3.6</w:t>
                  </w:r>
                </w:p>
              </w:tc>
            </w:tr>
            <w:tr w:rsidR="001A725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1D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B0597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B0597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3.6</w:t>
                  </w:r>
                </w:p>
              </w:tc>
            </w:tr>
            <w:tr w:rsidR="001A725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1D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B0597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B0597">
                    <w:rPr>
                      <w:rFonts w:ascii="宋体" w:hint="eastAsia"/>
                      <w:b/>
                      <w:szCs w:val="21"/>
                    </w:rPr>
                    <w:t>风险低，减少</w:t>
                  </w:r>
                  <w:r w:rsidRPr="00DB0597">
                    <w:rPr>
                      <w:rFonts w:ascii="宋体" w:hint="eastAsia"/>
                      <w:b/>
                      <w:szCs w:val="21"/>
                    </w:rPr>
                    <w:lastRenderedPageBreak/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059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lastRenderedPageBreak/>
                    <w:t>3.6</w:t>
                  </w:r>
                </w:p>
              </w:tc>
            </w:tr>
            <w:tr w:rsidR="001A7254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81D8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lastRenderedPageBreak/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51A60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51A6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E51A6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1A725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F81D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F81D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F81D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F81D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DB059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81D84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F81D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F81D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F81D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F81D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F81D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F81D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F81D8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F81D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F81D84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DB0597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DB0597">
              <w:rPr>
                <w:rFonts w:ascii="宋体" w:hAnsi="宋体"/>
                <w:b/>
                <w:szCs w:val="21"/>
              </w:rPr>
              <w:t>11.4</w:t>
            </w:r>
          </w:p>
        </w:tc>
      </w:tr>
      <w:tr w:rsidR="001A7254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81D84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F81D84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E78B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F81D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F81D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F81D8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F81D8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F81D8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F81D84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F81D84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F81D84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1A7254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51A60" w:rsidP="00A7677D">
            <w:pPr>
              <w:jc w:val="center"/>
              <w:rPr>
                <w:b/>
                <w:szCs w:val="21"/>
              </w:rPr>
            </w:pPr>
          </w:p>
          <w:p w:rsidR="003812DF" w:rsidRDefault="00F81D84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1A7254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F81D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81D84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51A60" w:rsidP="00A7677D">
            <w:pPr>
              <w:rPr>
                <w:b/>
                <w:szCs w:val="21"/>
              </w:rPr>
            </w:pPr>
          </w:p>
        </w:tc>
      </w:tr>
      <w:tr w:rsidR="001A7254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51A60" w:rsidP="00A7677D">
            <w:pPr>
              <w:jc w:val="center"/>
              <w:rPr>
                <w:b/>
                <w:szCs w:val="21"/>
              </w:rPr>
            </w:pPr>
          </w:p>
          <w:p w:rsidR="003812DF" w:rsidRDefault="00F81D8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1A725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81D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F81D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81D84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1A7254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1D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81D8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51A60" w:rsidP="00A7677D">
            <w:pPr>
              <w:rPr>
                <w:b/>
                <w:szCs w:val="21"/>
              </w:rPr>
            </w:pPr>
          </w:p>
          <w:p w:rsidR="003812DF" w:rsidRDefault="00E51A60" w:rsidP="00A7677D">
            <w:pPr>
              <w:rPr>
                <w:b/>
                <w:szCs w:val="21"/>
              </w:rPr>
            </w:pPr>
          </w:p>
          <w:p w:rsidR="003812DF" w:rsidRDefault="00F81D84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1A725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81D8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1A725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1D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E78B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F81D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81D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F81D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81D84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B0597">
              <w:rPr>
                <w:rFonts w:ascii="宋体" w:hAnsi="宋体" w:hint="eastAsia"/>
                <w:b/>
                <w:color w:val="00B050"/>
                <w:szCs w:val="21"/>
              </w:rPr>
              <w:t>Q1.2 E1.2 O1.2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E51A60" w:rsidP="00A7677D">
            <w:pPr>
              <w:rPr>
                <w:b/>
                <w:szCs w:val="21"/>
              </w:rPr>
            </w:pPr>
          </w:p>
          <w:p w:rsidR="003812DF" w:rsidRDefault="00E51A60" w:rsidP="00A7677D">
            <w:pPr>
              <w:rPr>
                <w:b/>
                <w:szCs w:val="21"/>
              </w:rPr>
            </w:pPr>
          </w:p>
        </w:tc>
      </w:tr>
      <w:tr w:rsidR="001A725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F81D8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1D8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81D8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1A725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81D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81D84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A725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A725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1D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81D8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51A60" w:rsidP="00A7677D">
            <w:pPr>
              <w:rPr>
                <w:b/>
                <w:szCs w:val="21"/>
              </w:rPr>
            </w:pPr>
          </w:p>
          <w:p w:rsidR="003812DF" w:rsidRDefault="00E51A60" w:rsidP="00A7677D">
            <w:pPr>
              <w:rPr>
                <w:b/>
                <w:szCs w:val="21"/>
              </w:rPr>
            </w:pPr>
          </w:p>
          <w:p w:rsidR="003812DF" w:rsidRDefault="00F81D8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1A725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81D8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1A725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1D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E78B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81D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F81D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81D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81D84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B0597">
              <w:rPr>
                <w:rFonts w:ascii="宋体" w:hAnsi="宋体" w:hint="eastAsia"/>
                <w:b/>
                <w:color w:val="00B050"/>
                <w:szCs w:val="21"/>
              </w:rPr>
              <w:t>Q1.2 E1.2 O1.2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1A725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F81D8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1D8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81D8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1A725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81D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81D8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A725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A725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1D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81D8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51A60" w:rsidP="00A7677D">
            <w:pPr>
              <w:rPr>
                <w:b/>
                <w:szCs w:val="21"/>
              </w:rPr>
            </w:pPr>
          </w:p>
          <w:p w:rsidR="003812DF" w:rsidRDefault="00E51A60" w:rsidP="00A7677D">
            <w:pPr>
              <w:rPr>
                <w:b/>
                <w:szCs w:val="21"/>
              </w:rPr>
            </w:pPr>
          </w:p>
          <w:p w:rsidR="003812DF" w:rsidRDefault="00F81D8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1A725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81D8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1A7254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1D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E78B3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81D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81D8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81D8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F81D84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DB0597">
              <w:rPr>
                <w:rFonts w:ascii="宋体" w:hAnsi="宋体" w:hint="eastAsia"/>
                <w:b/>
                <w:color w:val="00B050"/>
                <w:szCs w:val="21"/>
              </w:rPr>
              <w:t>Q2.4 E2.4 O2.4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1A725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81D8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81D8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1A7254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51A60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1A725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81D8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81D8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81D8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51A60" w:rsidP="00A7677D">
            <w:pPr>
              <w:rPr>
                <w:b/>
                <w:szCs w:val="21"/>
              </w:rPr>
            </w:pPr>
          </w:p>
          <w:p w:rsidR="003812DF" w:rsidRDefault="00E51A60" w:rsidP="00A7677D">
            <w:pPr>
              <w:rPr>
                <w:b/>
                <w:szCs w:val="21"/>
              </w:rPr>
            </w:pPr>
          </w:p>
          <w:p w:rsidR="003812DF" w:rsidRDefault="00F81D8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E51A60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A60" w:rsidRDefault="00E51A60" w:rsidP="001A7254">
      <w:r>
        <w:separator/>
      </w:r>
    </w:p>
  </w:endnote>
  <w:endnote w:type="continuationSeparator" w:id="1">
    <w:p w:rsidR="00E51A60" w:rsidRDefault="00E51A60" w:rsidP="001A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E51A60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A60" w:rsidRDefault="00E51A60" w:rsidP="001A7254">
      <w:r>
        <w:separator/>
      </w:r>
    </w:p>
  </w:footnote>
  <w:footnote w:type="continuationSeparator" w:id="1">
    <w:p w:rsidR="00E51A60" w:rsidRDefault="00E51A60" w:rsidP="001A7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E51A60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E51A60" w:rsidP="005E78B3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E51A60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254"/>
    <w:rsid w:val="001A7254"/>
    <w:rsid w:val="005E78B3"/>
    <w:rsid w:val="00A353CD"/>
    <w:rsid w:val="00DB0597"/>
    <w:rsid w:val="00E51A60"/>
    <w:rsid w:val="00F8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412</Words>
  <Characters>2352</Characters>
  <Application>Microsoft Office Word</Application>
  <DocSecurity>0</DocSecurity>
  <Lines>19</Lines>
  <Paragraphs>5</Paragraphs>
  <ScaleCrop>false</ScaleCrop>
  <Company>微软中国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2019-11-04T06:07:00Z</dcterms:created>
  <dcterms:modified xsi:type="dcterms:W3CDTF">2019-11-04T06:16:00Z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