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F8247C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3017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24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F8247C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内蒙古联创嘉业精密机械制造有限公司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F8247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F8247C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0558-2019-Q</w:t>
            </w:r>
            <w:bookmarkEnd w:id="1"/>
          </w:p>
        </w:tc>
      </w:tr>
      <w:tr w:rsidR="00230172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8247C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内蒙古自治区包头市青山区装备制造产业园区(二期)A2路东南角部分场地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8247C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8247C" w:rsidP="00FF64D9">
            <w:bookmarkStart w:id="3" w:name="法人"/>
            <w:r w:rsidRPr="002234F8">
              <w:t>杨彩萍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8247C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F5F84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230172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F5F84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CF5F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F5F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F5F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8247C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F5F84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30172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8247C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内蒙古自治区包头市青山区装备制造产业园区(二期)A2路东南角部分场地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8247C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8247C" w:rsidP="00D36298">
            <w:bookmarkStart w:id="6" w:name="联系人"/>
            <w:r w:rsidRPr="002234F8">
              <w:t>周涛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8247C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8247C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17084749777</w:t>
            </w:r>
            <w:bookmarkEnd w:id="7"/>
          </w:p>
        </w:tc>
      </w:tr>
      <w:tr w:rsidR="00230172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F5F84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CF5F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F5F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F5F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8247C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8247C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15547223481</w:t>
            </w:r>
            <w:bookmarkEnd w:id="8"/>
          </w:p>
        </w:tc>
      </w:tr>
      <w:tr w:rsidR="00000044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000044" w:rsidRDefault="000000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000044" w:rsidRPr="002234F8" w:rsidRDefault="00000044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内蒙古自治区包头市青山区装备制造产业园区(二期)A2路东南角部分场地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000044" w:rsidRDefault="0000004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000044" w:rsidRPr="002234F8" w:rsidRDefault="00000044" w:rsidP="00D17E88">
            <w:bookmarkStart w:id="9" w:name="联系人2"/>
            <w:bookmarkEnd w:id="9"/>
            <w:r w:rsidRPr="002234F8">
              <w:t>周涛</w:t>
            </w:r>
          </w:p>
        </w:tc>
        <w:tc>
          <w:tcPr>
            <w:tcW w:w="1169" w:type="dxa"/>
            <w:gridSpan w:val="2"/>
            <w:vAlign w:val="center"/>
          </w:tcPr>
          <w:p w:rsidR="00000044" w:rsidRPr="002234F8" w:rsidRDefault="00000044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000044" w:rsidRPr="002234F8" w:rsidRDefault="00000044" w:rsidP="00DE79DC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17084749777</w:t>
            </w:r>
          </w:p>
        </w:tc>
      </w:tr>
      <w:tr w:rsidR="00000044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000044" w:rsidRDefault="00000044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000044" w:rsidRDefault="0000004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000044" w:rsidRDefault="0000004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000044" w:rsidRDefault="0000004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000044" w:rsidRDefault="0000004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000044" w:rsidRPr="002234F8" w:rsidRDefault="00000044" w:rsidP="00DE79DC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15547223481</w:t>
            </w:r>
          </w:p>
        </w:tc>
      </w:tr>
      <w:tr w:rsidR="0023017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00044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8247C">
              <w:rPr>
                <w:rFonts w:ascii="宋体" w:hAnsi="宋体" w:hint="eastAsia"/>
                <w:b/>
              </w:rPr>
              <w:t>质量管理体系</w:t>
            </w:r>
            <w:r w:rsidR="00F8247C">
              <w:rPr>
                <w:rFonts w:ascii="宋体" w:hAnsi="宋体"/>
                <w:b/>
              </w:rPr>
              <w:t xml:space="preserve">      </w:t>
            </w:r>
            <w:r w:rsidR="00F8247C">
              <w:rPr>
                <w:rFonts w:ascii="宋体" w:hAnsi="宋体" w:hint="eastAsia"/>
                <w:b/>
              </w:rPr>
              <w:t>□环境管理体系</w:t>
            </w:r>
            <w:r w:rsidR="00F8247C">
              <w:rPr>
                <w:rFonts w:ascii="宋体" w:hAnsi="宋体"/>
                <w:b/>
              </w:rPr>
              <w:t xml:space="preserve">       </w:t>
            </w:r>
            <w:r w:rsidR="00F8247C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230172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F8247C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230172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247C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8247C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000044" w:rsidRPr="00BB37E9">
              <w:rPr>
                <w:rFonts w:hint="eastAsia"/>
              </w:rPr>
              <w:t>机械加工及锻压加工</w:t>
            </w:r>
          </w:p>
          <w:p w:rsidR="0063254A" w:rsidRDefault="00F8247C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F8247C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230172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247C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F8247C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F824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00004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F8247C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000044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824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000044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F824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000044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00044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17.09.00;17.10.02</w:t>
            </w:r>
          </w:p>
        </w:tc>
      </w:tr>
      <w:tr w:rsidR="00230172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24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00004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F824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F824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824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F824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23017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F8247C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F8247C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8247C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F8247C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0004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F8247C">
              <w:rPr>
                <w:rFonts w:ascii="宋体" w:hAnsi="宋体" w:hint="eastAsia"/>
                <w:b/>
              </w:rPr>
              <w:t>两体系结合：</w:t>
            </w:r>
            <w:r w:rsidR="00F8247C">
              <w:rPr>
                <w:rFonts w:ascii="宋体" w:hAnsi="宋体"/>
                <w:b/>
              </w:rPr>
              <w:t>100%</w:t>
            </w:r>
          </w:p>
          <w:p w:rsidR="003812DF" w:rsidRDefault="00F8247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230172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F8247C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8247C" w:rsidP="00AD5CC4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230172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F8247C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F8247C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F8247C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F8247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8247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F8247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F8247C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F8247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00004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10人</w:t>
            </w:r>
          </w:p>
        </w:tc>
      </w:tr>
      <w:tr w:rsidR="00230172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8247C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F8247C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000044"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F8247C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230172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F8247C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F8247C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24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24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24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24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24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230172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24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30172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24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30172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24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30172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24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F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CF5F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23017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F824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F824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F824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F824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00004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8247C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F824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F824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F824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F824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F824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F824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F824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F824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F8247C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000044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000044">
              <w:rPr>
                <w:rFonts w:ascii="宋体" w:hAnsi="宋体"/>
                <w:b/>
                <w:szCs w:val="21"/>
              </w:rPr>
              <w:t>11.1</w:t>
            </w:r>
          </w:p>
        </w:tc>
      </w:tr>
      <w:tr w:rsidR="00230172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8247C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F8247C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D5CC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F824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F824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F8247C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F8247C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F8247C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F8247C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F8247C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F8247C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230172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F5F84" w:rsidP="00A7677D">
            <w:pPr>
              <w:jc w:val="center"/>
              <w:rPr>
                <w:b/>
                <w:szCs w:val="21"/>
              </w:rPr>
            </w:pPr>
          </w:p>
          <w:p w:rsidR="003812DF" w:rsidRDefault="00F8247C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230172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F8247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8247C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5F84" w:rsidP="00A7677D">
            <w:pPr>
              <w:rPr>
                <w:b/>
                <w:szCs w:val="21"/>
              </w:rPr>
            </w:pPr>
          </w:p>
        </w:tc>
      </w:tr>
      <w:tr w:rsidR="00230172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F5F84" w:rsidP="00A7677D">
            <w:pPr>
              <w:jc w:val="center"/>
              <w:rPr>
                <w:b/>
                <w:szCs w:val="21"/>
              </w:rPr>
            </w:pPr>
          </w:p>
          <w:p w:rsidR="003812DF" w:rsidRDefault="00F8247C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23017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8247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F8247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8247C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30172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247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8247C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5F84" w:rsidP="00A7677D">
            <w:pPr>
              <w:rPr>
                <w:b/>
                <w:szCs w:val="21"/>
              </w:rPr>
            </w:pPr>
          </w:p>
          <w:p w:rsidR="003812DF" w:rsidRDefault="00CF5F84" w:rsidP="00A7677D">
            <w:pPr>
              <w:rPr>
                <w:b/>
                <w:szCs w:val="21"/>
              </w:rPr>
            </w:pPr>
          </w:p>
          <w:p w:rsidR="003812DF" w:rsidRDefault="00F8247C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3017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8247C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23017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24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D5CC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F824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824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F824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8247C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00044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CF5F84" w:rsidP="00A7677D">
            <w:pPr>
              <w:rPr>
                <w:b/>
                <w:szCs w:val="21"/>
              </w:rPr>
            </w:pPr>
          </w:p>
          <w:p w:rsidR="003812DF" w:rsidRDefault="00CF5F84" w:rsidP="00A7677D">
            <w:pPr>
              <w:rPr>
                <w:b/>
                <w:szCs w:val="21"/>
              </w:rPr>
            </w:pPr>
          </w:p>
        </w:tc>
      </w:tr>
      <w:tr w:rsidR="0023017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F8247C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247C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8247C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3017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8247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8247C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3017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3017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247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8247C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5F84" w:rsidP="00A7677D">
            <w:pPr>
              <w:rPr>
                <w:b/>
                <w:szCs w:val="21"/>
              </w:rPr>
            </w:pPr>
          </w:p>
          <w:p w:rsidR="003812DF" w:rsidRDefault="00CF5F84" w:rsidP="00A7677D">
            <w:pPr>
              <w:rPr>
                <w:b/>
                <w:szCs w:val="21"/>
              </w:rPr>
            </w:pPr>
          </w:p>
          <w:p w:rsidR="003812DF" w:rsidRDefault="00F8247C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23017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8247C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23017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24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D5CC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824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F824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824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8247C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00044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3017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F8247C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247C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8247C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3017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8247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8247C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3017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3017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247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8247C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5F84" w:rsidP="00A7677D">
            <w:pPr>
              <w:rPr>
                <w:b/>
                <w:szCs w:val="21"/>
              </w:rPr>
            </w:pPr>
          </w:p>
          <w:p w:rsidR="003812DF" w:rsidRDefault="00CF5F84" w:rsidP="00A7677D">
            <w:pPr>
              <w:rPr>
                <w:b/>
                <w:szCs w:val="21"/>
              </w:rPr>
            </w:pPr>
          </w:p>
          <w:p w:rsidR="003812DF" w:rsidRDefault="00F8247C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23017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8247C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230172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24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D5CC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824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824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824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F8247C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00044">
              <w:rPr>
                <w:rFonts w:ascii="宋体" w:hAnsi="宋体"/>
                <w:b/>
                <w:color w:val="00B050"/>
                <w:szCs w:val="21"/>
              </w:rPr>
              <w:t>1.4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3017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8247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8247C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30172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F5F84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3017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824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247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8247C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5F84" w:rsidP="00A7677D">
            <w:pPr>
              <w:rPr>
                <w:b/>
                <w:szCs w:val="21"/>
              </w:rPr>
            </w:pPr>
          </w:p>
          <w:p w:rsidR="003812DF" w:rsidRDefault="00CF5F84" w:rsidP="00A7677D">
            <w:pPr>
              <w:rPr>
                <w:b/>
                <w:szCs w:val="21"/>
              </w:rPr>
            </w:pPr>
          </w:p>
          <w:p w:rsidR="003812DF" w:rsidRDefault="00F8247C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CF5F84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F84" w:rsidRDefault="00CF5F84" w:rsidP="00230172">
      <w:r>
        <w:separator/>
      </w:r>
    </w:p>
  </w:endnote>
  <w:endnote w:type="continuationSeparator" w:id="1">
    <w:p w:rsidR="00CF5F84" w:rsidRDefault="00CF5F84" w:rsidP="0023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F5F84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F84" w:rsidRDefault="00CF5F84" w:rsidP="00230172">
      <w:r>
        <w:separator/>
      </w:r>
    </w:p>
  </w:footnote>
  <w:footnote w:type="continuationSeparator" w:id="1">
    <w:p w:rsidR="00CF5F84" w:rsidRDefault="00CF5F84" w:rsidP="00230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F5F84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CF5F84" w:rsidP="00AD5CC4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CF5F84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172"/>
    <w:rsid w:val="00000044"/>
    <w:rsid w:val="00154B0D"/>
    <w:rsid w:val="00230172"/>
    <w:rsid w:val="00AD5CC4"/>
    <w:rsid w:val="00CF5F84"/>
    <w:rsid w:val="00F8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2281</Characters>
  <Application>Microsoft Office Word</Application>
  <DocSecurity>0</DocSecurity>
  <Lines>19</Lines>
  <Paragraphs>5</Paragraphs>
  <ScaleCrop>false</ScaleCrop>
  <Company>微软中国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2019-11-01T06:22:00Z</dcterms:created>
  <dcterms:modified xsi:type="dcterms:W3CDTF">2019-11-01T06:27:00Z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