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宝鸡瑞达消失模有限公司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汽车零配件的机械加工。</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陈仓区虢镇东关大王村、陈仓区虢镇东关街道双碌碡村</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57</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25000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贰万伍仟元整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12000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壹万贰仟元整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宝鸡瑞达消失模有限公司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w:t>
            </w:r>
            <w:r>
              <w:t>1610304755210591P</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陈仓区虢镇东关大王村</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宝鸡瑞达消失模有限公司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w:t>
            </w:r>
            <w:r>
              <w:t>1610304755210591P</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permEnd w:id="74"/>
            <w:r>
              <w:rPr>
                <w:rFonts w:hint="eastAsia" w:ascii="宋体" w:hAnsi="宋体" w:cs="宋体"/>
                <w:color w:val="000000" w:themeColor="text1"/>
                <w:kern w:val="0"/>
                <w:szCs w:val="21"/>
              </w:rPr>
              <w:t>年</w:t>
            </w:r>
            <w:permStart w:id="75" w:edGrp="everyone"/>
            <w:r>
              <w:rPr>
                <w:rFonts w:hint="eastAsia"/>
              </w:rPr>
              <w:t>9</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5</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723D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2019-10-28T07:35:03Z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