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宝鸡市瑞焱金属磨料有限责任公司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1941"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1941"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1941" w:type="pct"/>
            <w:vAlign w:val="center"/>
          </w:tcPr>
          <w:p>
            <w:pPr>
              <w:spacing w:line="300" w:lineRule="auto"/>
              <w:rPr>
                <w:color w:val="000000" w:themeColor="text1"/>
                <w:szCs w:val="21"/>
              </w:rPr>
            </w:pPr>
            <w:r>
              <w:rPr>
                <w:color w:val="000000" w:themeColor="text1"/>
                <w:szCs w:val="21"/>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1941"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rPr>
              <w:t>☑</w:t>
            </w:r>
            <w:permEnd w:id="20"/>
            <w:r>
              <w:rPr>
                <w:rFonts w:hint="eastAsia" w:ascii="宋体" w:hAnsi="宋体" w:cs="宋体"/>
                <w:color w:val="000000" w:themeColor="text1"/>
                <w:szCs w:val="21"/>
              </w:rPr>
              <w:t>环境管理体系(EMS)</w:t>
            </w:r>
          </w:p>
        </w:tc>
        <w:tc>
          <w:tcPr>
            <w:tcW w:w="1941" w:type="pct"/>
            <w:vAlign w:val="center"/>
          </w:tcPr>
          <w:p>
            <w:pPr>
              <w:spacing w:line="300" w:lineRule="auto"/>
              <w:rPr>
                <w:color w:val="000000" w:themeColor="text1"/>
                <w:szCs w:val="21"/>
              </w:rPr>
            </w:pPr>
            <w:r>
              <w:rPr>
                <w:color w:val="000000" w:themeColor="text1"/>
                <w:szCs w:val="21"/>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1941" w:type="pct"/>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1941" w:type="pct"/>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1941"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1941"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ascii="宋体" w:hAnsi="宋体"/>
          <w:b/>
          <w:color w:val="000000" w:themeColor="text1"/>
          <w:szCs w:val="21"/>
          <w:u w:val="single"/>
        </w:rPr>
        <w:t xml:space="preserve">   </w:t>
      </w:r>
      <w:r>
        <w:rPr>
          <w:rFonts w:hint="eastAsia"/>
        </w:rPr>
        <w:t>锻造件、机加工件的生产</w:t>
      </w: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陕西省宝鸡市高新开发区钓渭镇朱家滩村</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65</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 xml:space="preserve"> </w:t>
      </w:r>
      <w:r>
        <w:rPr>
          <w:rFonts w:hint="eastAsia"/>
        </w:rPr>
        <w:t>2019</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11</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38000</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叁万捌仟元整</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rPr>
        <w:t>18000</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壹万捌仟元整</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rPr>
              <w:t>宝鸡市瑞焱金属磨料有限责任公司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rPr>
              <w:t>91610301661162656X</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宝鸡市瑞焱金属磨料有限责任公司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91610301661162656X</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陕西省宝鸡市高新开发区钓渭镇朱家滩村</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r>
              <w:rPr>
                <w:rFonts w:hint="eastAsia"/>
              </w:rPr>
              <w:t>2019</w:t>
            </w:r>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r>
              <w:rPr>
                <w:rFonts w:hint="eastAsia"/>
              </w:rPr>
              <w:t>10</w:t>
            </w:r>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rPr>
              <w:t>23</w:t>
            </w:r>
            <w:bookmarkStart w:id="0" w:name="_GoBack"/>
            <w:bookmarkEnd w:id="0"/>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205A4FDE"/>
    <w:rsid w:val="4BDC7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uiPriority w:val="0"/>
    <w:rPr>
      <w:rFonts w:ascii="宋体" w:hAnsi="Courier New"/>
      <w:kern w:val="2"/>
      <w:sz w:val="21"/>
    </w:rPr>
  </w:style>
  <w:style w:type="character" w:customStyle="1" w:styleId="15">
    <w:name w:val="批注框文本 Char"/>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1</TotalTime>
  <ScaleCrop>false</ScaleCrop>
  <LinksUpToDate>false</LinksUpToDate>
  <CharactersWithSpaces>8090</CharactersWithSpaces>
  <Application>WPS Office_11.1.0.9175_F1E327BC-269C-435d-A152-05C5408002CA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2019-10-28T09:17:55Z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