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岐山县恒通机械制造厂</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变速箱零部件的生产。</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t>陕西省宝鸡市岐山县五丈原西星村</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25</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30000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叁万元整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18000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壹万捌千元整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t>岐山县恒通机械制造厂</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t>91610323770030353E</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t>陕西省宝鸡市岐山县五丈原西星村</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t>岐山县恒通机械制造厂</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t>91610323770030353E</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t>陕西省宝鸡市岐山县五丈原西星村</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w:t>
            </w:r>
            <w:bookmarkStart w:id="0" w:name="_GoBack"/>
            <w:bookmarkEnd w:id="0"/>
            <w:r>
              <w:rPr>
                <w:rFonts w:hint="eastAsia" w:ascii="宋体" w:hAnsi="宋体" w:cs="宋体"/>
                <w:color w:val="000000" w:themeColor="text1"/>
                <w:kern w:val="0"/>
                <w:szCs w:val="21"/>
              </w:rPr>
              <w:t>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5E0D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Office_11.1.0.9098_F1E327BC-269C-435d-A152-05C5408002CA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2019-10-20T13:36:37Z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