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 xml:space="preserve">    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北京际亿智能科技有限公司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油烟在线监测仪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罗经理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18610089692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佛山市科蓝环保科技股份有限公司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油烟净化器设备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乔治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13928214181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/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深圳世纪百利环保科技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（北京）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油烟净化设备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郝伟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010-56075157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/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北京捷乐化工经营部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叶娇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13221867710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/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北京九牧卫浴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卫具产品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崔丙华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13522386625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/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佛山顺德翱凯利节能设备有限公司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李向东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18923166612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/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北京总通恒发风机制造有限公司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离心风机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杜经理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13801358165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业务部签字：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北京旭能朗洁环保科技有限公司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油烟净化器设备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张德龙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13810876918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>
      <w:r>
        <w:rPr>
          <w:rFonts w:hint="eastAsia" w:ascii="宋体" w:hAnsi="宋体"/>
          <w:sz w:val="28"/>
        </w:rPr>
        <w:t xml:space="preserve"> </w:t>
      </w:r>
    </w:p>
    <w:p/>
    <w:p/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供 方 调 查 评 价 表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2020-6-6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992"/>
        <w:gridCol w:w="1134"/>
        <w:gridCol w:w="456"/>
        <w:gridCol w:w="254"/>
        <w:gridCol w:w="85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供方名称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山东阿尔普尔节能装备有限公司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供货类别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空气源热泵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唐瑞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13341013506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目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  查  记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产品质量情况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质量合格√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质量不太好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价格水平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价格合理√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价格基本合理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</w:rPr>
              <w:t>价格不合理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供货能力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交货及时√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交货基本及时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交货不及时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售后服务很好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服务良好√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服务不太好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有关资质证明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营业执照√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经营许可证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Cs w:val="28"/>
              </w:rPr>
              <w:t>其他</w:t>
            </w:r>
            <w:r>
              <w:rPr>
                <w:rFonts w:hint="eastAsia" w:ascii="宋体" w:hAnsi="宋体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8"/>
              </w:rPr>
              <w:t>体系证书</w:t>
            </w:r>
            <w:r>
              <w:rPr>
                <w:rFonts w:hint="eastAsia" w:ascii="宋体" w:hAnsi="宋体"/>
                <w:szCs w:val="28"/>
              </w:rPr>
              <w:t>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E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 w:hAnsi="宋体"/>
              </w:rPr>
              <w:t xml:space="preserve">  S</w:t>
            </w:r>
            <w:r>
              <w:rPr>
                <w:rFonts w:hint="eastAsia" w:ascii="宋体" w:hAnsi="宋体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环保意识和管理情况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职业健康安全意识及管理情况</w:t>
            </w:r>
          </w:p>
        </w:tc>
        <w:tc>
          <w:tcPr>
            <w:tcW w:w="67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很好√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</w:rPr>
              <w:t>良好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一般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主持评价部门意见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建议作为合格供方√   不建议作为合格供方□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主持评价部门：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评价人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业务部签字：</w:t>
            </w:r>
            <w:r>
              <w:rPr>
                <w:rFonts w:hint="eastAsia" w:ascii="宋体" w:hAnsi="宋体"/>
                <w:lang w:eastAsia="zh-CN"/>
              </w:rPr>
              <w:t>王树国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综合部签字：</w:t>
            </w:r>
            <w:r>
              <w:rPr>
                <w:rFonts w:hint="eastAsia" w:ascii="宋体" w:hAnsi="宋体"/>
                <w:lang w:eastAsia="zh-CN"/>
              </w:rPr>
              <w:t>陈效芸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同意√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同意□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同意√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有问题请简述理由：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审批意见</w:t>
            </w:r>
          </w:p>
        </w:tc>
        <w:tc>
          <w:tcPr>
            <w:tcW w:w="76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同意列入合格供方名册√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不同意列入合格供方名册□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审批人签字: </w:t>
            </w:r>
            <w:r>
              <w:rPr>
                <w:rFonts w:hint="eastAsia" w:ascii="宋体" w:hAnsi="宋体"/>
                <w:lang w:eastAsia="zh-CN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年度考核是否继续列入该年度合格供方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是■</w:t>
            </w:r>
            <w:r>
              <w:rPr>
                <w:rFonts w:ascii="宋体" w:hAnsi="宋体"/>
                <w:szCs w:val="28"/>
              </w:rPr>
              <w:t xml:space="preserve">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33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</w:t>
            </w:r>
            <w:r>
              <w:rPr>
                <w:rFonts w:ascii="宋体" w:hAnsi="宋体"/>
                <w:szCs w:val="28"/>
              </w:rPr>
              <w:t>□     否□</w:t>
            </w:r>
          </w:p>
        </w:tc>
      </w:tr>
    </w:tbl>
    <w:p>
      <w:r>
        <w:rPr>
          <w:rFonts w:hint="eastAsia" w:ascii="宋体" w:hAnsi="宋体"/>
          <w:sz w:val="28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174A"/>
    <w:rsid w:val="00A24E58"/>
    <w:rsid w:val="06157727"/>
    <w:rsid w:val="0EFA1A70"/>
    <w:rsid w:val="22436C3B"/>
    <w:rsid w:val="24682A12"/>
    <w:rsid w:val="3662174A"/>
    <w:rsid w:val="4C713738"/>
    <w:rsid w:val="61CF50B6"/>
    <w:rsid w:val="69916556"/>
    <w:rsid w:val="771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2019-07-30T03:12:00Z</dcterms:created>
  <dc:creator>骆驼</dc:creator>
  <cp:lastModifiedBy>康凯</cp:lastModifiedBy>
  <dcterms:modified xsi:type="dcterms:W3CDTF">2020-11-02T12:00:25Z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