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bookmarkStart w:id="0" w:name="_Hlk88590968"/>
      <w:r>
        <w:rPr>
          <w:rFonts w:hint="eastAsia" w:ascii="黑体" w:hAnsi="黑体" w:eastAsia="黑体" w:cs="Times New Roman"/>
          <w:b/>
          <w:bCs/>
          <w:sz w:val="32"/>
          <w:szCs w:val="32"/>
        </w:rPr>
        <w:t>青岛昶捷科技有限公司</w:t>
      </w:r>
    </w:p>
    <w:p>
      <w:pPr>
        <w:spacing w:line="300" w:lineRule="auto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ascii="黑体" w:hAnsi="黑体" w:eastAsia="黑体" w:cs="Times New Roman"/>
          <w:b/>
          <w:bCs/>
          <w:sz w:val="32"/>
          <w:szCs w:val="32"/>
        </w:rPr>
        <w:t>年产800万双超临界发泡中底项目</w:t>
      </w:r>
      <w:bookmarkEnd w:id="0"/>
      <w:r>
        <w:rPr>
          <w:rFonts w:hint="eastAsia" w:ascii="黑体" w:hAnsi="黑体" w:eastAsia="黑体" w:cs="Times New Roman"/>
          <w:b/>
          <w:bCs/>
          <w:sz w:val="32"/>
          <w:szCs w:val="32"/>
        </w:rPr>
        <w:t>（一期）</w:t>
      </w:r>
    </w:p>
    <w:p>
      <w:pPr>
        <w:spacing w:line="300" w:lineRule="auto"/>
        <w:jc w:val="center"/>
        <w:rPr>
          <w:rFonts w:ascii="Times New Roman" w:hAnsi="Times New Roman" w:eastAsia="宋体" w:cs="Times New Roman"/>
          <w:snapToGrid w:val="0"/>
          <w:color w:val="000000"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32"/>
          <w:szCs w:val="32"/>
        </w:rPr>
        <w:t>竣工环境保护验收意见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2022年</w:t>
      </w:r>
      <w:r>
        <w:rPr>
          <w:rFonts w:hint="eastAsia" w:cs="Times New Roman" w:asciiTheme="minorEastAsia" w:hAnsiTheme="minorEastAsia" w:eastAsiaTheme="minorEastAsia"/>
          <w:snapToGrid w:val="0"/>
          <w:color w:val="000000"/>
          <w:sz w:val="24"/>
          <w:szCs w:val="24"/>
        </w:rPr>
        <w:t>10</w:t>
      </w: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月</w:t>
      </w:r>
      <w:r>
        <w:rPr>
          <w:rFonts w:hint="eastAsia" w:cs="Times New Roman" w:asciiTheme="minorEastAsia" w:hAnsiTheme="minorEastAsia" w:eastAsiaTheme="minorEastAsia"/>
          <w:snapToGrid w:val="0"/>
          <w:color w:val="000000"/>
          <w:sz w:val="24"/>
          <w:szCs w:val="24"/>
        </w:rPr>
        <w:t>24</w:t>
      </w: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日，</w:t>
      </w:r>
      <w:r>
        <w:rPr>
          <w:rFonts w:hint="eastAsia"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青岛昶捷科技有限公司</w:t>
      </w:r>
      <w:r>
        <w:rPr>
          <w:rFonts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在</w:t>
      </w:r>
      <w:r>
        <w:rPr>
          <w:rFonts w:hint="eastAsia"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青岛</w:t>
      </w:r>
      <w:r>
        <w:rPr>
          <w:rFonts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市</w:t>
      </w:r>
      <w:r>
        <w:rPr>
          <w:rFonts w:hint="eastAsia"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城阳区</w:t>
      </w:r>
      <w:r>
        <w:rPr>
          <w:rFonts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组织召开了</w:t>
      </w:r>
      <w:bookmarkStart w:id="1" w:name="_Hlk91394613"/>
      <w:r>
        <w:rPr>
          <w:rFonts w:hint="eastAsia"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“青岛昶捷科技有限公司年产800万双超临界发泡中底项目</w:t>
      </w:r>
      <w:bookmarkEnd w:id="1"/>
      <w:r>
        <w:rPr>
          <w:rFonts w:hint="eastAsia"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（一期）”</w:t>
      </w:r>
      <w:r>
        <w:rPr>
          <w:rFonts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竣工环境保护验收</w:t>
      </w:r>
      <w:r>
        <w:rPr>
          <w:rFonts w:hint="eastAsia"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工作</w:t>
      </w:r>
      <w:r>
        <w:rPr>
          <w:rFonts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会议，建设单位暨验收监测报告编制单位（</w:t>
      </w:r>
      <w:r>
        <w:rPr>
          <w:rFonts w:hint="eastAsia"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青岛昶捷科技有限公司</w:t>
      </w:r>
      <w:r>
        <w:rPr>
          <w:rFonts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）、</w:t>
      </w:r>
      <w:r>
        <w:rPr>
          <w:rFonts w:hint="eastAsia"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竣工</w:t>
      </w:r>
      <w:r>
        <w:rPr>
          <w:rFonts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验收检测单位（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山东鲁为检测技术服务有限公司</w:t>
      </w:r>
      <w:r>
        <w:rPr>
          <w:rFonts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）和</w:t>
      </w:r>
      <w:r>
        <w:rPr>
          <w:rFonts w:hint="eastAsia"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2</w:t>
      </w:r>
      <w:r>
        <w:rPr>
          <w:rFonts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名专家（名单见附件</w:t>
      </w: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）共同组成验收</w:t>
      </w:r>
      <w:r>
        <w:rPr>
          <w:rFonts w:hint="eastAsia" w:cs="Times New Roman" w:asciiTheme="minorEastAsia" w:hAnsiTheme="minorEastAsia" w:eastAsiaTheme="minorEastAsia"/>
          <w:snapToGrid w:val="0"/>
          <w:color w:val="000000"/>
          <w:sz w:val="24"/>
          <w:szCs w:val="24"/>
        </w:rPr>
        <w:t>工作</w:t>
      </w: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组。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验收工作组勘察了</w:t>
      </w:r>
      <w:r>
        <w:rPr>
          <w:rFonts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项目</w:t>
      </w:r>
      <w:r>
        <w:rPr>
          <w:rFonts w:hint="eastAsia"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（一期）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运行情况，听取了</w:t>
      </w:r>
      <w:r>
        <w:rPr>
          <w:rFonts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项目</w:t>
      </w:r>
      <w:r>
        <w:rPr>
          <w:rFonts w:hint="eastAsia"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（一期）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环境保护执行情况和竣工环境保护验收检测情况的汇报，查阅并核实了环评文件、批复及《验收监测报告》等相关资料。经认真讨论，形成验收意见。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 w:eastAsiaTheme="minorEastAsia"/>
          <w:b/>
          <w:bCs/>
          <w:snapToGrid w:val="0"/>
          <w:sz w:val="24"/>
          <w:szCs w:val="24"/>
        </w:rPr>
      </w:pPr>
      <w:r>
        <w:rPr>
          <w:rFonts w:cs="Times New Roman" w:asciiTheme="minorEastAsia" w:hAnsiTheme="minorEastAsia" w:eastAsiaTheme="minorEastAsia"/>
          <w:b/>
          <w:bCs/>
          <w:snapToGrid w:val="0"/>
          <w:sz w:val="24"/>
          <w:szCs w:val="24"/>
        </w:rPr>
        <w:t>一、工程建设基本情况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1.建设地点、规模、主要建设内容</w:t>
      </w:r>
    </w:p>
    <w:p>
      <w:pPr>
        <w:pStyle w:val="7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napToGrid w:val="0"/>
          <w:kern w:val="0"/>
          <w:sz w:val="24"/>
          <w:szCs w:val="24"/>
        </w:rPr>
      </w:pPr>
      <w:bookmarkStart w:id="2" w:name="_Hlk76561569"/>
      <w:r>
        <w:rPr>
          <w:rFonts w:hint="eastAsia" w:cs="Times New Roman" w:asciiTheme="minorEastAsia" w:hAnsiTheme="minorEastAsia" w:eastAsiaTheme="minorEastAsia"/>
          <w:snapToGrid w:val="0"/>
          <w:kern w:val="0"/>
          <w:sz w:val="24"/>
          <w:szCs w:val="24"/>
        </w:rPr>
        <w:t>青岛昶捷科技有限公司年产800万双超临界发泡中底项目</w:t>
      </w:r>
      <w:r>
        <w:rPr>
          <w:rFonts w:cs="Times New Roman" w:asciiTheme="minorEastAsia" w:hAnsiTheme="minorEastAsia" w:eastAsiaTheme="minorEastAsia"/>
          <w:sz w:val="24"/>
          <w:szCs w:val="24"/>
        </w:rPr>
        <w:t>位</w:t>
      </w:r>
      <w:r>
        <w:rPr>
          <w:rFonts w:cs="Times New Roman" w:asciiTheme="minorEastAsia" w:hAnsiTheme="minorEastAsia" w:eastAsiaTheme="minorEastAsia"/>
          <w:snapToGrid w:val="0"/>
          <w:kern w:val="0"/>
          <w:sz w:val="24"/>
          <w:szCs w:val="24"/>
        </w:rPr>
        <w:t>于</w:t>
      </w:r>
      <w:bookmarkEnd w:id="2"/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青岛市城阳区河套街道胶州湾综合保税区兴慧路18号（出口加</w:t>
      </w:r>
      <w:r>
        <w:rPr>
          <w:rFonts w:hint="eastAsia" w:cs="Times New Roman" w:asciiTheme="minorEastAsia" w:hAnsiTheme="minorEastAsia" w:eastAsiaTheme="minorEastAsia"/>
          <w:snapToGrid w:val="0"/>
          <w:kern w:val="0"/>
          <w:sz w:val="24"/>
          <w:szCs w:val="24"/>
        </w:rPr>
        <w:t>工区东北部），占地面积</w:t>
      </w:r>
      <w:r>
        <w:rPr>
          <w:rFonts w:cs="Times New Roman" w:asciiTheme="minorEastAsia" w:hAnsiTheme="minorEastAsia" w:eastAsiaTheme="minorEastAsia"/>
          <w:color w:val="000000"/>
          <w:kern w:val="0"/>
          <w:sz w:val="24"/>
          <w:szCs w:val="24"/>
        </w:rPr>
        <w:t>24105</w:t>
      </w:r>
      <w:r>
        <w:rPr>
          <w:rFonts w:hint="eastAsia" w:cs="Times New Roman" w:asciiTheme="minorEastAsia" w:hAnsiTheme="minorEastAsia" w:eastAsiaTheme="minorEastAsia"/>
          <w:snapToGrid w:val="0"/>
          <w:kern w:val="0"/>
          <w:sz w:val="24"/>
          <w:szCs w:val="24"/>
        </w:rPr>
        <w:t>平方米。</w:t>
      </w:r>
      <w:r>
        <w:rPr>
          <w:rFonts w:cs="Times New Roman" w:asciiTheme="minorEastAsia" w:hAnsiTheme="minorEastAsia" w:eastAsiaTheme="minorEastAsia"/>
          <w:snapToGrid w:val="0"/>
          <w:kern w:val="0"/>
          <w:sz w:val="24"/>
          <w:szCs w:val="24"/>
        </w:rPr>
        <w:t>项目</w:t>
      </w:r>
      <w:r>
        <w:rPr>
          <w:rFonts w:hint="eastAsia" w:cs="Times New Roman" w:asciiTheme="minorEastAsia" w:hAnsiTheme="minorEastAsia" w:eastAsiaTheme="minorEastAsia"/>
          <w:snapToGrid w:val="0"/>
          <w:kern w:val="0"/>
          <w:sz w:val="24"/>
          <w:szCs w:val="24"/>
        </w:rPr>
        <w:t>主要建设2座生产车间，购置密炼机、造粒机等主要设备设施84台/套，以</w:t>
      </w:r>
      <w:r>
        <w:rPr>
          <w:rFonts w:cs="Times New Roman" w:asciiTheme="minorEastAsia" w:hAnsiTheme="minorEastAsia" w:eastAsiaTheme="minorEastAsia"/>
          <w:snapToGrid w:val="0"/>
          <w:kern w:val="0"/>
          <w:sz w:val="24"/>
          <w:szCs w:val="24"/>
        </w:rPr>
        <w:t>EVA</w:t>
      </w:r>
      <w:r>
        <w:rPr>
          <w:rFonts w:hint="eastAsia" w:cs="Times New Roman" w:asciiTheme="minorEastAsia" w:hAnsiTheme="minorEastAsia" w:eastAsiaTheme="minorEastAsia"/>
          <w:snapToGrid w:val="0"/>
          <w:kern w:val="0"/>
          <w:sz w:val="24"/>
          <w:szCs w:val="24"/>
        </w:rPr>
        <w:t>、</w:t>
      </w:r>
      <w:r>
        <w:rPr>
          <w:rFonts w:cs="Times New Roman" w:asciiTheme="minorEastAsia" w:hAnsiTheme="minorEastAsia" w:eastAsiaTheme="minorEastAsia"/>
          <w:snapToGrid w:val="0"/>
          <w:kern w:val="0"/>
          <w:sz w:val="24"/>
          <w:szCs w:val="24"/>
        </w:rPr>
        <w:t>TPU</w:t>
      </w:r>
      <w:r>
        <w:rPr>
          <w:rFonts w:hint="eastAsia" w:cs="Times New Roman" w:asciiTheme="minorEastAsia" w:hAnsiTheme="minorEastAsia" w:eastAsiaTheme="minorEastAsia"/>
          <w:snapToGrid w:val="0"/>
          <w:kern w:val="0"/>
          <w:sz w:val="24"/>
          <w:szCs w:val="24"/>
        </w:rPr>
        <w:t>等为原辅材料，经“称量搅拌-上料/挤出造粒/冷却脱水-称量搅拌-密炼-挤出造粒/冷却脱水-混合搅拌”工序生产改性塑料颗粒；再经“上料注射成型-氮气渗透-定型发泡-打磨-二次模压-修边”工序生产</w:t>
      </w:r>
      <w:r>
        <w:rPr>
          <w:rFonts w:hint="eastAsia" w:ascii="Times New Roman" w:hAnsi="Times New Roman" w:eastAsia="宋体" w:cs="Times New Roman"/>
          <w:color w:val="000000"/>
          <w:sz w:val="24"/>
        </w:rPr>
        <w:t>鞋中底</w:t>
      </w:r>
      <w:r>
        <w:rPr>
          <w:rFonts w:hint="eastAsia" w:cs="Times New Roman" w:asciiTheme="minorEastAsia" w:hAnsiTheme="minorEastAsia" w:eastAsiaTheme="minorEastAsia"/>
          <w:snapToGrid w:val="0"/>
          <w:kern w:val="0"/>
          <w:sz w:val="24"/>
          <w:szCs w:val="24"/>
        </w:rPr>
        <w:t>，年产800万双超临界发泡中底</w:t>
      </w:r>
      <w:r>
        <w:rPr>
          <w:rFonts w:cs="Times New Roman" w:asciiTheme="minorEastAsia" w:hAnsiTheme="minorEastAsia" w:eastAsiaTheme="minorEastAsia"/>
          <w:snapToGrid w:val="0"/>
          <w:kern w:val="0"/>
          <w:sz w:val="24"/>
          <w:szCs w:val="24"/>
        </w:rPr>
        <w:t>。</w:t>
      </w:r>
    </w:p>
    <w:p>
      <w:pPr>
        <w:pStyle w:val="7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napToGrid w:val="0"/>
          <w:kern w:val="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napToGrid w:val="0"/>
          <w:kern w:val="0"/>
          <w:sz w:val="24"/>
          <w:szCs w:val="24"/>
        </w:rPr>
        <w:t>项目分期建设，分期验收。</w:t>
      </w:r>
    </w:p>
    <w:p>
      <w:pPr>
        <w:pStyle w:val="7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napToGrid w:val="0"/>
          <w:kern w:val="0"/>
          <w:sz w:val="24"/>
          <w:szCs w:val="24"/>
        </w:rPr>
      </w:pPr>
      <w:r>
        <w:rPr>
          <w:rFonts w:cs="Times New Roman" w:asciiTheme="minorEastAsia" w:hAnsiTheme="minorEastAsia" w:eastAsiaTheme="minorEastAsia"/>
          <w:snapToGrid w:val="0"/>
          <w:kern w:val="0"/>
          <w:sz w:val="24"/>
          <w:szCs w:val="24"/>
        </w:rPr>
        <w:t>项目</w:t>
      </w:r>
      <w:r>
        <w:rPr>
          <w:rFonts w:hint="eastAsia" w:cs="Times New Roman" w:asciiTheme="minorEastAsia" w:hAnsiTheme="minorEastAsia" w:eastAsiaTheme="minorEastAsia"/>
          <w:snapToGrid w:val="0"/>
          <w:kern w:val="0"/>
          <w:sz w:val="24"/>
          <w:szCs w:val="24"/>
        </w:rPr>
        <w:t>（一期）主要建设1座生产车间，购置密炼机、造粒机等主要设备设施70台/套，年产800万双超临界发泡中底。</w:t>
      </w:r>
      <w:r>
        <w:rPr>
          <w:rFonts w:cs="Times New Roman" w:asciiTheme="minorEastAsia" w:hAnsiTheme="minorEastAsia" w:eastAsiaTheme="minorEastAsia"/>
          <w:snapToGrid w:val="0"/>
          <w:kern w:val="0"/>
          <w:sz w:val="24"/>
          <w:szCs w:val="24"/>
        </w:rPr>
        <w:t>项目</w:t>
      </w:r>
      <w:r>
        <w:rPr>
          <w:rFonts w:hint="eastAsia" w:cs="Times New Roman" w:asciiTheme="minorEastAsia" w:hAnsiTheme="minorEastAsia" w:eastAsiaTheme="minorEastAsia"/>
          <w:snapToGrid w:val="0"/>
          <w:kern w:val="0"/>
          <w:sz w:val="24"/>
          <w:szCs w:val="24"/>
        </w:rPr>
        <w:t>（一期）</w:t>
      </w:r>
      <w:r>
        <w:rPr>
          <w:rFonts w:cs="Times New Roman" w:asciiTheme="minorEastAsia" w:hAnsiTheme="minorEastAsia" w:eastAsiaTheme="minorEastAsia"/>
          <w:snapToGrid w:val="0"/>
          <w:kern w:val="0"/>
          <w:sz w:val="24"/>
          <w:szCs w:val="24"/>
        </w:rPr>
        <w:t>定员</w:t>
      </w:r>
      <w:r>
        <w:rPr>
          <w:rFonts w:hint="eastAsia" w:cs="Times New Roman" w:asciiTheme="minorEastAsia" w:hAnsiTheme="minorEastAsia" w:eastAsiaTheme="minorEastAsia"/>
          <w:snapToGrid w:val="0"/>
          <w:kern w:val="0"/>
          <w:sz w:val="24"/>
          <w:szCs w:val="24"/>
        </w:rPr>
        <w:t>15</w:t>
      </w:r>
      <w:r>
        <w:rPr>
          <w:rFonts w:cs="Times New Roman" w:asciiTheme="minorEastAsia" w:hAnsiTheme="minorEastAsia" w:eastAsiaTheme="minorEastAsia"/>
          <w:snapToGrid w:val="0"/>
          <w:kern w:val="0"/>
          <w:sz w:val="24"/>
          <w:szCs w:val="24"/>
        </w:rPr>
        <w:t>0人，</w:t>
      </w:r>
      <w:r>
        <w:rPr>
          <w:rFonts w:hint="eastAsia" w:cs="Times New Roman" w:asciiTheme="minorEastAsia" w:hAnsiTheme="minorEastAsia" w:eastAsiaTheme="minorEastAsia"/>
          <w:snapToGrid w:val="0"/>
          <w:kern w:val="0"/>
          <w:sz w:val="24"/>
          <w:szCs w:val="24"/>
        </w:rPr>
        <w:t>部分工段每天工作24</w:t>
      </w:r>
      <w:r>
        <w:rPr>
          <w:rFonts w:cs="Times New Roman" w:asciiTheme="minorEastAsia" w:hAnsiTheme="minorEastAsia" w:eastAsiaTheme="minorEastAsia"/>
          <w:snapToGrid w:val="0"/>
          <w:kern w:val="0"/>
          <w:sz w:val="24"/>
          <w:szCs w:val="24"/>
        </w:rPr>
        <w:t>小时，年工作</w:t>
      </w:r>
      <w:r>
        <w:rPr>
          <w:rFonts w:hint="eastAsia" w:cs="Times New Roman" w:asciiTheme="minorEastAsia" w:hAnsiTheme="minorEastAsia" w:eastAsiaTheme="minorEastAsia"/>
          <w:snapToGrid w:val="0"/>
          <w:kern w:val="0"/>
          <w:sz w:val="24"/>
          <w:szCs w:val="24"/>
        </w:rPr>
        <w:t>26</w:t>
      </w:r>
      <w:r>
        <w:rPr>
          <w:rFonts w:cs="Times New Roman" w:asciiTheme="minorEastAsia" w:hAnsiTheme="minorEastAsia" w:eastAsiaTheme="minorEastAsia"/>
          <w:snapToGrid w:val="0"/>
          <w:kern w:val="0"/>
          <w:sz w:val="24"/>
          <w:szCs w:val="24"/>
        </w:rPr>
        <w:t>0天。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kern w:val="2"/>
          <w:sz w:val="24"/>
          <w:szCs w:val="24"/>
        </w:rPr>
      </w:pPr>
      <w:r>
        <w:rPr>
          <w:rFonts w:cs="Times New Roman" w:asciiTheme="minorEastAsia" w:hAnsiTheme="minorEastAsia" w:eastAsiaTheme="minorEastAsia"/>
          <w:kern w:val="2"/>
          <w:sz w:val="24"/>
          <w:szCs w:val="24"/>
        </w:rPr>
        <w:t>2.建设过程及环保审批情况</w:t>
      </w:r>
    </w:p>
    <w:p>
      <w:pPr>
        <w:autoSpaceDE w:val="0"/>
        <w:autoSpaceDN w:val="0"/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2</w:t>
      </w:r>
      <w:r>
        <w:rPr>
          <w:rFonts w:cs="Times New Roman" w:asciiTheme="minorEastAsia" w:hAnsiTheme="minorEastAsia" w:eastAsiaTheme="minorEastAsia"/>
          <w:sz w:val="24"/>
          <w:szCs w:val="24"/>
        </w:rPr>
        <w:t>02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2年5月，</w:t>
      </w:r>
      <w:r>
        <w:rPr>
          <w:rFonts w:cs="Times New Roman" w:asciiTheme="minorEastAsia" w:hAnsiTheme="minorEastAsia" w:eastAsiaTheme="minorEastAsia"/>
          <w:sz w:val="24"/>
          <w:szCs w:val="24"/>
        </w:rPr>
        <w:t>公司委托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青岛海贝安全环境咨询有限公司</w:t>
      </w:r>
      <w:r>
        <w:rPr>
          <w:rFonts w:cs="Times New Roman" w:asciiTheme="minorEastAsia" w:hAnsiTheme="minorEastAsia" w:eastAsiaTheme="minorEastAsia"/>
          <w:sz w:val="24"/>
          <w:szCs w:val="24"/>
        </w:rPr>
        <w:t>编制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完成《</w:t>
      </w:r>
      <w:r>
        <w:rPr>
          <w:rFonts w:hint="eastAsia" w:cs="Times New Roman" w:asciiTheme="minorEastAsia" w:hAnsiTheme="minorEastAsia" w:eastAsiaTheme="minorEastAsia"/>
          <w:snapToGrid w:val="0"/>
          <w:sz w:val="24"/>
          <w:szCs w:val="24"/>
        </w:rPr>
        <w:t>青岛昶捷科技有限公司年产800万双超临界发泡中底项目</w:t>
      </w:r>
      <w:r>
        <w:rPr>
          <w:rFonts w:cs="Times New Roman" w:asciiTheme="minorEastAsia" w:hAnsiTheme="minorEastAsia" w:eastAsiaTheme="minorEastAsia"/>
          <w:sz w:val="24"/>
          <w:szCs w:val="24"/>
        </w:rPr>
        <w:t>环境影响报告表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》；</w:t>
      </w:r>
      <w:r>
        <w:rPr>
          <w:rFonts w:cs="Times New Roman" w:asciiTheme="minorEastAsia" w:hAnsiTheme="minorEastAsia" w:eastAsiaTheme="minorEastAsia"/>
          <w:sz w:val="24"/>
          <w:szCs w:val="24"/>
        </w:rPr>
        <w:t>202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2</w:t>
      </w:r>
      <w:r>
        <w:rPr>
          <w:rFonts w:cs="Times New Roman" w:asciiTheme="minorEastAsia" w:hAnsiTheme="minorEastAsia" w:eastAsia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7</w:t>
      </w:r>
      <w:r>
        <w:rPr>
          <w:rFonts w:cs="Times New Roman" w:asciiTheme="minorEastAsia" w:hAnsiTheme="minorEastAsia" w:eastAsiaTheme="minorEastAsia"/>
          <w:sz w:val="24"/>
          <w:szCs w:val="24"/>
        </w:rPr>
        <w:t>月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6</w:t>
      </w:r>
      <w:r>
        <w:rPr>
          <w:rFonts w:cs="Times New Roman" w:asciiTheme="minorEastAsia" w:hAnsiTheme="minorEastAsia" w:eastAsiaTheme="minorEastAsia"/>
          <w:sz w:val="24"/>
          <w:szCs w:val="24"/>
        </w:rPr>
        <w:t>日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，该项目取得青岛</w:t>
      </w:r>
      <w:r>
        <w:rPr>
          <w:rFonts w:cs="Times New Roman" w:asciiTheme="minorEastAsia" w:hAnsiTheme="minorEastAsia" w:eastAsiaTheme="minorEastAsia"/>
          <w:sz w:val="24"/>
          <w:szCs w:val="24"/>
        </w:rPr>
        <w:t>市生态环境局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城阳</w:t>
      </w:r>
      <w:r>
        <w:rPr>
          <w:rFonts w:cs="Times New Roman" w:asciiTheme="minorEastAsia" w:hAnsiTheme="minorEastAsia" w:eastAsiaTheme="minorEastAsia"/>
          <w:sz w:val="24"/>
          <w:szCs w:val="24"/>
        </w:rPr>
        <w:t>分局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的环评批复（青</w:t>
      </w:r>
      <w:r>
        <w:rPr>
          <w:rFonts w:cs="Times New Roman" w:asciiTheme="minorEastAsia" w:hAnsiTheme="minorEastAsia" w:eastAsiaTheme="minorEastAsia"/>
          <w:sz w:val="24"/>
          <w:szCs w:val="24"/>
        </w:rPr>
        <w:t>环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城审[</w:t>
      </w:r>
      <w:r>
        <w:rPr>
          <w:rFonts w:cs="Times New Roman" w:asciiTheme="minorEastAsia" w:hAnsiTheme="minorEastAsia" w:eastAsiaTheme="minorEastAsia"/>
          <w:sz w:val="24"/>
          <w:szCs w:val="24"/>
        </w:rPr>
        <w:t>202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2</w:t>
      </w:r>
      <w:r>
        <w:rPr>
          <w:rFonts w:cs="Times New Roman" w:asciiTheme="minorEastAsia" w:hAnsiTheme="minorEastAsia" w:eastAsiaTheme="minorEastAsia"/>
          <w:sz w:val="24"/>
          <w:szCs w:val="24"/>
        </w:rPr>
        <w:t>]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77</w:t>
      </w:r>
      <w:r>
        <w:rPr>
          <w:rFonts w:cs="Times New Roman" w:asciiTheme="minorEastAsia" w:hAnsiTheme="minorEastAsia" w:eastAsiaTheme="minorEastAsia"/>
          <w:sz w:val="24"/>
          <w:szCs w:val="24"/>
        </w:rPr>
        <w:t>号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）</w:t>
      </w: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napToGrid w:val="0"/>
          <w:color w:val="000000"/>
          <w:sz w:val="24"/>
          <w:szCs w:val="24"/>
        </w:rPr>
        <w:t>2022年7月，项目开工建设；2022年9月，</w:t>
      </w:r>
      <w:r>
        <w:rPr>
          <w:rFonts w:cs="Times New Roman" w:asciiTheme="minorEastAsia" w:hAnsiTheme="minorEastAsia" w:eastAsiaTheme="minorEastAsia"/>
          <w:snapToGrid w:val="0"/>
          <w:sz w:val="24"/>
          <w:szCs w:val="24"/>
        </w:rPr>
        <w:t>项目</w:t>
      </w:r>
      <w:r>
        <w:rPr>
          <w:rFonts w:hint="eastAsia" w:cs="Times New Roman" w:asciiTheme="minorEastAsia" w:hAnsiTheme="minorEastAsia" w:eastAsiaTheme="minorEastAsia"/>
          <w:snapToGrid w:val="0"/>
          <w:sz w:val="24"/>
          <w:szCs w:val="24"/>
        </w:rPr>
        <w:t>（一期）</w:t>
      </w:r>
      <w:r>
        <w:rPr>
          <w:rFonts w:hint="eastAsia" w:cs="Times New Roman" w:asciiTheme="minorEastAsia" w:hAnsiTheme="minorEastAsia" w:eastAsiaTheme="minorEastAsia"/>
          <w:snapToGrid w:val="0"/>
          <w:color w:val="000000"/>
          <w:sz w:val="24"/>
          <w:szCs w:val="24"/>
        </w:rPr>
        <w:t>建成并投入试运行。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3.投资情况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计划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总投资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300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0万元，其中环保投资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0万，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环保投资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占总投资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（一期）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</w:rPr>
        <w:t>资1500</w:t>
      </w:r>
      <w:r>
        <w:rPr>
          <w:rFonts w:cs="Times New Roman" w:asciiTheme="minorEastAsia" w:hAnsiTheme="minorEastAsia" w:eastAsiaTheme="minorEastAsia"/>
          <w:color w:val="auto"/>
          <w:sz w:val="24"/>
          <w:szCs w:val="24"/>
        </w:rPr>
        <w:t>万元，其中环保投资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</w:rPr>
        <w:t>50</w:t>
      </w:r>
      <w:r>
        <w:rPr>
          <w:rFonts w:cs="Times New Roman" w:asciiTheme="minorEastAsia" w:hAnsiTheme="minorEastAsia" w:eastAsiaTheme="minorEastAsia"/>
          <w:color w:val="auto"/>
          <w:sz w:val="24"/>
          <w:szCs w:val="24"/>
        </w:rPr>
        <w:t>万元，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</w:rPr>
        <w:t>环保投资</w:t>
      </w:r>
      <w:r>
        <w:rPr>
          <w:rFonts w:cs="Times New Roman" w:asciiTheme="minorEastAsia" w:hAnsiTheme="minorEastAsia" w:eastAsiaTheme="minorEastAsia"/>
          <w:color w:val="auto"/>
          <w:sz w:val="24"/>
          <w:szCs w:val="24"/>
        </w:rPr>
        <w:t>占总投资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</w:rPr>
        <w:t>3</w:t>
      </w:r>
      <w:r>
        <w:rPr>
          <w:rFonts w:cs="Times New Roman" w:asciiTheme="minorEastAsia" w:hAnsiTheme="minorEastAsia" w:eastAsiaTheme="minorEastAsia"/>
          <w:color w:val="auto"/>
          <w:sz w:val="24"/>
          <w:szCs w:val="24"/>
        </w:rPr>
        <w:t>.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</w:rPr>
        <w:t>3</w:t>
      </w:r>
      <w:r>
        <w:rPr>
          <w:rFonts w:cs="Times New Roman" w:asciiTheme="minorEastAsia" w:hAnsiTheme="minorEastAsia" w:eastAsiaTheme="minorEastAsia"/>
          <w:color w:val="auto"/>
          <w:sz w:val="24"/>
          <w:szCs w:val="24"/>
        </w:rPr>
        <w:t>%</w:t>
      </w:r>
      <w:r>
        <w:rPr>
          <w:rFonts w:hint="eastAsia" w:cs="Times New Roman" w:asciiTheme="minorEastAsia" w:hAnsiTheme="minorEastAsia" w:eastAsiaTheme="minorEastAsia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4.验收范围</w:t>
      </w:r>
    </w:p>
    <w:p>
      <w:pPr>
        <w:pStyle w:val="22"/>
        <w:adjustRightInd w:val="0"/>
        <w:snapToGrid w:val="0"/>
        <w:spacing w:beforeAutospacing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</w:rPr>
      </w:pPr>
      <w:r>
        <w:rPr>
          <w:rFonts w:cs="Times New Roman" w:asciiTheme="minorEastAsia" w:hAnsiTheme="minorEastAsia" w:eastAsiaTheme="minorEastAsia"/>
          <w:snapToGrid w:val="0"/>
          <w:color w:val="000000"/>
        </w:rPr>
        <w:t>本次验收范围为</w:t>
      </w:r>
      <w:r>
        <w:rPr>
          <w:rFonts w:hint="eastAsia" w:cs="Times New Roman" w:asciiTheme="minorEastAsia" w:hAnsiTheme="minorEastAsia" w:eastAsiaTheme="minorEastAsia"/>
          <w:snapToGrid w:val="0"/>
        </w:rPr>
        <w:t>青岛昶捷科技有限公司年产800万双超临界发泡中底项目</w:t>
      </w:r>
      <w:r>
        <w:rPr>
          <w:rFonts w:cs="Times New Roman" w:asciiTheme="minorEastAsia" w:hAnsiTheme="minorEastAsia" w:eastAsiaTheme="minorEastAsia"/>
          <w:bCs/>
          <w:snapToGrid w:val="0"/>
        </w:rPr>
        <w:t>环评文件及批复</w:t>
      </w:r>
      <w:r>
        <w:rPr>
          <w:rFonts w:cs="Times New Roman" w:asciiTheme="minorEastAsia" w:hAnsiTheme="minorEastAsia" w:eastAsiaTheme="minorEastAsia"/>
          <w:snapToGrid w:val="0"/>
          <w:color w:val="000000"/>
        </w:rPr>
        <w:t>涉及</w:t>
      </w:r>
      <w:r>
        <w:rPr>
          <w:rFonts w:hint="eastAsia" w:cs="Times New Roman" w:asciiTheme="minorEastAsia" w:hAnsiTheme="minorEastAsia" w:eastAsiaTheme="minorEastAsia"/>
          <w:snapToGrid w:val="0"/>
          <w:color w:val="000000"/>
        </w:rPr>
        <w:t>且在</w:t>
      </w:r>
      <w:r>
        <w:rPr>
          <w:rFonts w:cs="Times New Roman" w:asciiTheme="minorEastAsia" w:hAnsiTheme="minorEastAsia" w:eastAsiaTheme="minorEastAsia"/>
          <w:snapToGrid w:val="0"/>
        </w:rPr>
        <w:t>项目</w:t>
      </w:r>
      <w:r>
        <w:rPr>
          <w:rFonts w:hint="eastAsia" w:cs="Times New Roman" w:asciiTheme="minorEastAsia" w:hAnsiTheme="minorEastAsia" w:eastAsiaTheme="minorEastAsia"/>
          <w:snapToGrid w:val="0"/>
        </w:rPr>
        <w:t>（一期）</w:t>
      </w:r>
      <w:r>
        <w:rPr>
          <w:rFonts w:cs="Times New Roman" w:asciiTheme="minorEastAsia" w:hAnsiTheme="minorEastAsia" w:eastAsiaTheme="minorEastAsia"/>
          <w:snapToGrid w:val="0"/>
          <w:color w:val="000000"/>
        </w:rPr>
        <w:t>建设的内容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，包括设备、污染治理设施及公用工程等</w:t>
      </w:r>
      <w:r>
        <w:rPr>
          <w:rFonts w:cs="Times New Roman" w:asciiTheme="minorEastAsia" w:hAnsiTheme="minorEastAsia" w:eastAsiaTheme="minorEastAsia"/>
          <w:bCs/>
          <w:snapToGrid w:val="0"/>
        </w:rPr>
        <w:t>。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 w:eastAsiaTheme="minorEastAsia"/>
          <w:b/>
          <w:bCs/>
          <w:snapToGrid w:val="0"/>
          <w:color w:val="000000"/>
          <w:sz w:val="24"/>
          <w:szCs w:val="24"/>
        </w:rPr>
      </w:pPr>
      <w:r>
        <w:rPr>
          <w:rFonts w:cs="Times New Roman" w:asciiTheme="minorEastAsia" w:hAnsiTheme="minorEastAsia" w:eastAsiaTheme="minorEastAsia"/>
          <w:b/>
          <w:bCs/>
          <w:snapToGrid w:val="0"/>
          <w:color w:val="000000"/>
          <w:sz w:val="24"/>
          <w:szCs w:val="24"/>
        </w:rPr>
        <w:t>二、工程变动情况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项目（一期）</w:t>
      </w: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实际建设内容与环评及批复</w:t>
      </w:r>
      <w:r>
        <w:rPr>
          <w:rFonts w:hint="eastAsia" w:cs="Times New Roman" w:asciiTheme="minorEastAsia" w:hAnsiTheme="minorEastAsia" w:eastAsiaTheme="minorEastAsia"/>
          <w:snapToGrid w:val="0"/>
          <w:color w:val="000000"/>
          <w:sz w:val="24"/>
          <w:szCs w:val="24"/>
        </w:rPr>
        <w:t>相比，变动如下：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项目环评批复</w:t>
      </w:r>
      <w:r>
        <w:rPr>
          <w:rFonts w:cs="Times New Roman" w:asciiTheme="minorEastAsia" w:hAnsiTheme="minorEastAsia" w:eastAsiaTheme="minorEastAsia"/>
          <w:color w:val="000000"/>
          <w:sz w:val="24"/>
          <w:szCs w:val="24"/>
        </w:rPr>
        <w:t>挤出造粒</w:t>
      </w:r>
      <w:r>
        <w:rPr>
          <w:rFonts w:hint="eastAsia" w:cs="Times New Roman" w:asciiTheme="minorEastAsia" w:hAnsiTheme="minorEastAsia" w:eastAsiaTheme="minorEastAsia"/>
          <w:color w:val="000000"/>
          <w:sz w:val="24"/>
          <w:szCs w:val="24"/>
        </w:rPr>
        <w:t>单元</w:t>
      </w:r>
      <w:r>
        <w:rPr>
          <w:rFonts w:cs="Times New Roman" w:asciiTheme="minorEastAsia" w:hAnsiTheme="minorEastAsia" w:eastAsiaTheme="minorEastAsia"/>
          <w:color w:val="000000"/>
          <w:sz w:val="24"/>
          <w:szCs w:val="24"/>
        </w:rPr>
        <w:t>位于北车间北侧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  <w:bookmarkStart w:id="12" w:name="_GoBack"/>
      <w:bookmarkEnd w:id="12"/>
      <w:r>
        <w:rPr>
          <w:rFonts w:hint="eastAsia" w:cs="Times New Roman" w:asciiTheme="minorEastAsia" w:hAnsiTheme="minorEastAsia" w:eastAsiaTheme="minorEastAsia"/>
          <w:sz w:val="24"/>
          <w:szCs w:val="24"/>
        </w:rPr>
        <w:t>项目（一期）</w:t>
      </w:r>
      <w:r>
        <w:rPr>
          <w:rFonts w:hint="eastAsia" w:asciiTheme="minorEastAsia" w:hAnsiTheme="minorEastAsia" w:eastAsiaTheme="minorEastAsia"/>
          <w:sz w:val="24"/>
          <w:szCs w:val="24"/>
        </w:rPr>
        <w:t>实际建设</w:t>
      </w:r>
      <w:r>
        <w:rPr>
          <w:rFonts w:cs="Times New Roman" w:asciiTheme="minorEastAsia" w:hAnsiTheme="minorEastAsia" w:eastAsiaTheme="minorEastAsia"/>
          <w:color w:val="000000"/>
          <w:sz w:val="24"/>
          <w:szCs w:val="24"/>
        </w:rPr>
        <w:t>挤出造粒</w:t>
      </w:r>
      <w:r>
        <w:rPr>
          <w:rFonts w:hint="eastAsia" w:cs="Times New Roman" w:asciiTheme="minorEastAsia" w:hAnsiTheme="minorEastAsia" w:eastAsiaTheme="minorEastAsia"/>
          <w:color w:val="000000"/>
          <w:sz w:val="24"/>
          <w:szCs w:val="24"/>
        </w:rPr>
        <w:t>单元</w:t>
      </w:r>
      <w:r>
        <w:rPr>
          <w:rFonts w:cs="Times New Roman" w:asciiTheme="minorEastAsia" w:hAnsiTheme="minorEastAsia" w:eastAsiaTheme="minorEastAsia"/>
          <w:color w:val="000000"/>
          <w:sz w:val="24"/>
          <w:szCs w:val="24"/>
        </w:rPr>
        <w:t>位于南车间西北侧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根据《关于印发环评管理中部分行业建设项目重大变动清单的通知》（环办[2015]52号）及《关于印发&lt;污染影响类建设项目重大变动清单（试行）&gt;的通知》（环办环评函[2020]688号）有关要求有关规定，以上变动不属于重大变动。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 w:eastAsiaTheme="minorEastAsia"/>
          <w:b/>
          <w:bCs/>
          <w:snapToGrid w:val="0"/>
          <w:color w:val="000000"/>
          <w:sz w:val="24"/>
          <w:szCs w:val="24"/>
        </w:rPr>
      </w:pPr>
      <w:r>
        <w:rPr>
          <w:rFonts w:cs="Times New Roman" w:asciiTheme="minorEastAsia" w:hAnsiTheme="minorEastAsia" w:eastAsiaTheme="minorEastAsia"/>
          <w:b/>
          <w:bCs/>
          <w:snapToGrid w:val="0"/>
          <w:color w:val="000000"/>
          <w:sz w:val="24"/>
          <w:szCs w:val="24"/>
        </w:rPr>
        <w:t>三、环境保护设施建设情况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1.废水</w:t>
      </w:r>
    </w:p>
    <w:p>
      <w:pPr>
        <w:pStyle w:val="34"/>
        <w:snapToGrid w:val="0"/>
        <w:rPr>
          <w:rFonts w:cs="Times New Roman" w:asciiTheme="minorEastAsia" w:hAnsiTheme="minorEastAsia" w:eastAsiaTheme="minorEastAsia"/>
          <w:snapToGrid w:val="0"/>
          <w:color w:val="000000"/>
          <w:szCs w:val="24"/>
        </w:rPr>
      </w:pPr>
      <w:r>
        <w:rPr>
          <w:rFonts w:hint="eastAsia" w:cs="Times New Roman" w:asciiTheme="minorEastAsia" w:hAnsiTheme="minorEastAsia" w:eastAsiaTheme="minorEastAsia"/>
          <w:szCs w:val="24"/>
        </w:rPr>
        <w:t>项目（一期）产生的废水为循环冷却塔排污水和生活污水。</w:t>
      </w:r>
      <w:r>
        <w:rPr>
          <w:rFonts w:hint="eastAsia" w:asciiTheme="minorEastAsia" w:hAnsiTheme="minorEastAsia" w:eastAsiaTheme="minorEastAsia"/>
          <w:snapToGrid w:val="0"/>
          <w:szCs w:val="24"/>
        </w:rPr>
        <w:t>生活污水经化粪池处理后，</w:t>
      </w:r>
      <w:r>
        <w:rPr>
          <w:rFonts w:asciiTheme="minorEastAsia" w:hAnsiTheme="minorEastAsia" w:eastAsiaTheme="minorEastAsia"/>
          <w:szCs w:val="24"/>
        </w:rPr>
        <w:t>与</w:t>
      </w:r>
      <w:r>
        <w:rPr>
          <w:rFonts w:hint="eastAsia" w:cs="Times New Roman" w:asciiTheme="minorEastAsia" w:hAnsiTheme="minorEastAsia" w:eastAsiaTheme="minorEastAsia"/>
          <w:szCs w:val="24"/>
        </w:rPr>
        <w:t>循环冷却塔排污水</w:t>
      </w:r>
      <w:r>
        <w:rPr>
          <w:rFonts w:hint="eastAsia" w:asciiTheme="minorEastAsia" w:hAnsiTheme="minorEastAsia" w:eastAsiaTheme="minorEastAsia"/>
          <w:szCs w:val="24"/>
        </w:rPr>
        <w:t>一并通过</w:t>
      </w:r>
      <w:r>
        <w:rPr>
          <w:rFonts w:asciiTheme="minorEastAsia" w:hAnsiTheme="minorEastAsia" w:eastAsiaTheme="minorEastAsia"/>
          <w:szCs w:val="24"/>
        </w:rPr>
        <w:t>市政</w:t>
      </w:r>
      <w:r>
        <w:rPr>
          <w:rFonts w:hint="eastAsia" w:asciiTheme="minorEastAsia" w:hAnsiTheme="minorEastAsia" w:eastAsiaTheme="minorEastAsia"/>
          <w:szCs w:val="24"/>
        </w:rPr>
        <w:t>污水</w:t>
      </w:r>
      <w:r>
        <w:rPr>
          <w:rFonts w:asciiTheme="minorEastAsia" w:hAnsiTheme="minorEastAsia" w:eastAsiaTheme="minorEastAsia"/>
          <w:szCs w:val="24"/>
        </w:rPr>
        <w:t>管网排入出口加工区污水处理厂处理</w:t>
      </w:r>
      <w:r>
        <w:rPr>
          <w:rFonts w:hint="eastAsia" w:asciiTheme="minorEastAsia" w:hAnsiTheme="minorEastAsia" w:eastAsiaTheme="minorEastAsia"/>
          <w:snapToGrid w:val="0"/>
          <w:szCs w:val="24"/>
        </w:rPr>
        <w:t>。</w:t>
      </w:r>
    </w:p>
    <w:p>
      <w:pPr>
        <w:pStyle w:val="34"/>
        <w:snapToGrid w:val="0"/>
        <w:rPr>
          <w:rFonts w:cs="Times New Roman" w:asciiTheme="minorEastAsia" w:hAnsiTheme="minorEastAsia" w:eastAsiaTheme="minorEastAsia"/>
          <w:szCs w:val="24"/>
        </w:rPr>
      </w:pPr>
      <w:r>
        <w:rPr>
          <w:rFonts w:cs="Times New Roman" w:asciiTheme="minorEastAsia" w:hAnsiTheme="minorEastAsia" w:eastAsiaTheme="minorEastAsia"/>
          <w:szCs w:val="24"/>
        </w:rPr>
        <w:t>2.废气</w:t>
      </w:r>
    </w:p>
    <w:p>
      <w:pPr>
        <w:autoSpaceDE w:val="0"/>
        <w:autoSpaceDN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  <w:bookmarkStart w:id="3" w:name="_Hlk79076112"/>
      <w:bookmarkStart w:id="4" w:name="_Hlk83888314"/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项目（一期）</w:t>
      </w:r>
      <w:r>
        <w:rPr>
          <w:rFonts w:cs="Times New Roman" w:asciiTheme="minorEastAsia" w:hAnsiTheme="minorEastAsia" w:eastAsiaTheme="minorEastAsia"/>
          <w:kern w:val="2"/>
          <w:sz w:val="24"/>
          <w:szCs w:val="24"/>
        </w:rPr>
        <w:t>产生的废气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包括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密炼、挤出造粒、注射、模压</w:t>
      </w:r>
      <w:r>
        <w:rPr>
          <w:rFonts w:hint="eastAsia" w:asciiTheme="minorEastAsia" w:hAnsiTheme="minorEastAsia" w:eastAsiaTheme="minorEastAsia"/>
          <w:sz w:val="24"/>
          <w:szCs w:val="24"/>
        </w:rPr>
        <w:t>等工序产生的有机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废气，及打磨工序产生的粉尘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。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有机废气集中收集后进入1套“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过滤棉+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活性炭吸附+催化燃烧”装置处理，通过1根15米高的排气筒P</w:t>
      </w:r>
      <w:r>
        <w:rPr>
          <w:rFonts w:cs="Times New Roman" w:asciiTheme="minorEastAsia" w:hAnsiTheme="minorEastAsia" w:eastAsiaTheme="minorEastAsia"/>
          <w:sz w:val="24"/>
          <w:szCs w:val="24"/>
        </w:rPr>
        <w:t>1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排放。打磨粉尘收集后进入1套脉冲袋式除尘器处理，通过1根15米高的排气筒P</w:t>
      </w:r>
      <w:r>
        <w:rPr>
          <w:rFonts w:cs="Times New Roman" w:asciiTheme="minorEastAsia" w:hAnsiTheme="minorEastAsia" w:eastAsia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排放。</w:t>
      </w:r>
    </w:p>
    <w:bookmarkEnd w:id="3"/>
    <w:bookmarkEnd w:id="4"/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3.噪声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sz w:val="24"/>
          <w:szCs w:val="24"/>
        </w:rPr>
      </w:pPr>
      <w:bookmarkStart w:id="5" w:name="_Hlk104797057"/>
      <w:r>
        <w:rPr>
          <w:rFonts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项目</w:t>
      </w:r>
      <w:r>
        <w:rPr>
          <w:rFonts w:hint="eastAsia"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（一期）</w:t>
      </w:r>
      <w:r>
        <w:rPr>
          <w:rFonts w:cs="Times New Roman" w:asciiTheme="minorEastAsia" w:hAnsiTheme="minorEastAsia" w:eastAsiaTheme="minorEastAsia"/>
          <w:sz w:val="24"/>
          <w:szCs w:val="24"/>
        </w:rPr>
        <w:t>产生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的</w:t>
      </w:r>
      <w:r>
        <w:rPr>
          <w:rFonts w:cs="Times New Roman" w:asciiTheme="minorEastAsia" w:hAnsiTheme="minorEastAsia" w:eastAsiaTheme="minorEastAsia"/>
          <w:sz w:val="24"/>
          <w:szCs w:val="24"/>
        </w:rPr>
        <w:t>噪声主要为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密炼机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造粒机</w:t>
      </w:r>
      <w:r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等设备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运行</w:t>
      </w:r>
      <w:r>
        <w:rPr>
          <w:rFonts w:cs="Times New Roman" w:asciiTheme="minorEastAsia" w:hAnsiTheme="minorEastAsia" w:eastAsiaTheme="minorEastAsia"/>
          <w:sz w:val="24"/>
          <w:szCs w:val="24"/>
        </w:rPr>
        <w:t>的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机械</w:t>
      </w:r>
      <w:r>
        <w:rPr>
          <w:rFonts w:cs="Times New Roman" w:asciiTheme="minorEastAsia" w:hAnsiTheme="minorEastAsia" w:eastAsiaTheme="minorEastAsia"/>
          <w:sz w:val="24"/>
          <w:szCs w:val="24"/>
        </w:rPr>
        <w:t>噪声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，</w:t>
      </w:r>
      <w:r>
        <w:rPr>
          <w:rFonts w:cs="Times New Roman" w:asciiTheme="minorEastAsia" w:hAnsiTheme="minorEastAsia" w:eastAsiaTheme="minorEastAsia"/>
          <w:sz w:val="24"/>
          <w:szCs w:val="24"/>
        </w:rPr>
        <w:t>采取隔声、消音、减震、吸声等治理措施</w:t>
      </w:r>
      <w:bookmarkEnd w:id="5"/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4.固体废物</w:t>
      </w:r>
    </w:p>
    <w:p>
      <w:pPr>
        <w:pStyle w:val="34"/>
        <w:snapToGrid w:val="0"/>
        <w:rPr>
          <w:rFonts w:cs="Times New Roman" w:asciiTheme="minorEastAsia" w:hAnsiTheme="minorEastAsia" w:eastAsiaTheme="minorEastAsia"/>
          <w:szCs w:val="24"/>
        </w:rPr>
      </w:pPr>
      <w:bookmarkStart w:id="6" w:name="_Hlk104797071"/>
      <w:r>
        <w:rPr>
          <w:rFonts w:cs="Times New Roman" w:asciiTheme="minorEastAsia" w:hAnsiTheme="minorEastAsia" w:eastAsiaTheme="minorEastAsia"/>
          <w:bCs/>
          <w:snapToGrid w:val="0"/>
          <w:color w:val="000000"/>
          <w:szCs w:val="24"/>
        </w:rPr>
        <w:t>项目</w:t>
      </w:r>
      <w:r>
        <w:rPr>
          <w:rFonts w:hint="eastAsia" w:cs="Times New Roman" w:asciiTheme="minorEastAsia" w:hAnsiTheme="minorEastAsia" w:eastAsiaTheme="minorEastAsia"/>
          <w:bCs/>
          <w:snapToGrid w:val="0"/>
          <w:color w:val="000000"/>
          <w:szCs w:val="24"/>
        </w:rPr>
        <w:t>（一期）产生的固体废物</w:t>
      </w:r>
      <w:r>
        <w:rPr>
          <w:rFonts w:cs="Times New Roman" w:asciiTheme="minorEastAsia" w:hAnsiTheme="minorEastAsia" w:eastAsiaTheme="minorEastAsia"/>
          <w:szCs w:val="24"/>
        </w:rPr>
        <w:t>包括生活垃圾、一般工业</w:t>
      </w:r>
      <w:r>
        <w:rPr>
          <w:rFonts w:hint="eastAsia" w:cs="Times New Roman" w:asciiTheme="minorEastAsia" w:hAnsiTheme="minorEastAsia" w:eastAsiaTheme="minorEastAsia"/>
          <w:szCs w:val="24"/>
        </w:rPr>
        <w:t>固体废物</w:t>
      </w:r>
      <w:r>
        <w:rPr>
          <w:rFonts w:cs="Times New Roman" w:asciiTheme="minorEastAsia" w:hAnsiTheme="minorEastAsia" w:eastAsiaTheme="minorEastAsia"/>
          <w:szCs w:val="24"/>
        </w:rPr>
        <w:t>和危险废物。</w:t>
      </w:r>
    </w:p>
    <w:p>
      <w:pPr>
        <w:pStyle w:val="40"/>
        <w:snapToGrid w:val="0"/>
        <w:spacing w:line="360" w:lineRule="auto"/>
        <w:ind w:firstLine="480" w:firstLineChars="200"/>
        <w:rPr>
          <w:rFonts w:cs="Times New Roman" w:asciiTheme="minorEastAsia" w:hAnsiTheme="minorEastAsia" w:eastAsiaTheme="minorEastAsia"/>
        </w:rPr>
      </w:pPr>
      <w:bookmarkStart w:id="7" w:name="_Hlk104797160"/>
      <w:bookmarkStart w:id="8" w:name="_Hlk104797092"/>
      <w:r>
        <w:rPr>
          <w:rFonts w:cs="Times New Roman" w:asciiTheme="minorEastAsia" w:hAnsiTheme="minorEastAsia" w:eastAsiaTheme="minorEastAsia"/>
        </w:rPr>
        <w:t>生活垃圾收集后</w:t>
      </w:r>
      <w:r>
        <w:rPr>
          <w:rFonts w:hint="eastAsia" w:cs="Times New Roman" w:asciiTheme="minorEastAsia" w:hAnsiTheme="minorEastAsia" w:eastAsiaTheme="minorEastAsia"/>
        </w:rPr>
        <w:t>暂存于有盖垃圾桶，</w:t>
      </w:r>
      <w:r>
        <w:rPr>
          <w:rFonts w:cs="Times New Roman" w:asciiTheme="minorEastAsia" w:hAnsiTheme="minorEastAsia" w:eastAsiaTheme="minorEastAsia"/>
        </w:rPr>
        <w:t>由当地环卫部门</w:t>
      </w:r>
      <w:r>
        <w:rPr>
          <w:rFonts w:hint="eastAsia" w:cs="Times New Roman" w:asciiTheme="minorEastAsia" w:hAnsiTheme="minorEastAsia" w:eastAsiaTheme="minorEastAsia"/>
        </w:rPr>
        <w:t>定期</w:t>
      </w:r>
      <w:r>
        <w:rPr>
          <w:rFonts w:cs="Times New Roman" w:asciiTheme="minorEastAsia" w:hAnsiTheme="minorEastAsia" w:eastAsiaTheme="minorEastAsia"/>
        </w:rPr>
        <w:t>清运处理</w:t>
      </w:r>
      <w:bookmarkEnd w:id="7"/>
      <w:r>
        <w:rPr>
          <w:rFonts w:cs="Times New Roman" w:asciiTheme="minorEastAsia" w:hAnsiTheme="minorEastAsia" w:eastAsiaTheme="minorEastAsia"/>
        </w:rPr>
        <w:t>。</w:t>
      </w:r>
    </w:p>
    <w:p>
      <w:pPr>
        <w:pStyle w:val="34"/>
        <w:snapToGrid w:val="0"/>
        <w:rPr>
          <w:rFonts w:cs="Times New Roman" w:asciiTheme="minorEastAsia" w:hAnsiTheme="minorEastAsia" w:eastAsiaTheme="minorEastAsia"/>
          <w:szCs w:val="24"/>
        </w:rPr>
      </w:pPr>
      <w:bookmarkStart w:id="9" w:name="_Hlk104797168"/>
      <w:r>
        <w:rPr>
          <w:rFonts w:cs="Times New Roman" w:asciiTheme="minorEastAsia" w:hAnsiTheme="minorEastAsia" w:eastAsiaTheme="minorEastAsia"/>
          <w:szCs w:val="24"/>
        </w:rPr>
        <w:t>一般工业</w:t>
      </w:r>
      <w:r>
        <w:rPr>
          <w:rFonts w:hint="eastAsia" w:cs="Times New Roman" w:asciiTheme="minorEastAsia" w:hAnsiTheme="minorEastAsia" w:eastAsiaTheme="minorEastAsia"/>
          <w:szCs w:val="24"/>
        </w:rPr>
        <w:t>固体废物包括</w:t>
      </w:r>
      <w:r>
        <w:rPr>
          <w:rFonts w:asciiTheme="minorEastAsia" w:hAnsiTheme="minorEastAsia" w:eastAsiaTheme="minorEastAsia"/>
          <w:color w:val="000000"/>
          <w:szCs w:val="24"/>
        </w:rPr>
        <w:t>下脚料、不合格产品、废包装材料、</w:t>
      </w:r>
      <w:r>
        <w:rPr>
          <w:rFonts w:hint="eastAsia" w:asciiTheme="minorEastAsia" w:hAnsiTheme="minorEastAsia" w:eastAsiaTheme="minorEastAsia"/>
          <w:color w:val="000000"/>
          <w:szCs w:val="24"/>
        </w:rPr>
        <w:t>除尘器收</w:t>
      </w:r>
      <w:r>
        <w:rPr>
          <w:rFonts w:asciiTheme="minorEastAsia" w:hAnsiTheme="minorEastAsia" w:eastAsiaTheme="minorEastAsia"/>
          <w:color w:val="000000"/>
          <w:szCs w:val="24"/>
        </w:rPr>
        <w:t>尘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bookmarkEnd w:id="6"/>
      <w:bookmarkEnd w:id="8"/>
      <w:bookmarkEnd w:id="9"/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分类收集后外委物资回收单位综</w:t>
      </w:r>
      <w:r>
        <w:rPr>
          <w:rFonts w:hint="eastAsia" w:cs="Times New Roman" w:asciiTheme="minorEastAsia" w:hAnsiTheme="minorEastAsia" w:eastAsiaTheme="minorEastAsia"/>
          <w:snapToGrid w:val="0"/>
          <w:color w:val="000000"/>
          <w:szCs w:val="24"/>
        </w:rPr>
        <w:t>合利用或处置</w:t>
      </w:r>
      <w:r>
        <w:rPr>
          <w:rFonts w:cs="Times New Roman" w:asciiTheme="minorEastAsia" w:hAnsiTheme="minorEastAsia" w:eastAsiaTheme="minorEastAsia"/>
          <w:szCs w:val="24"/>
        </w:rPr>
        <w:t>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kern w:val="2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危险废物</w:t>
      </w:r>
      <w:bookmarkStart w:id="10" w:name="_Hlk104797190"/>
      <w:r>
        <w:rPr>
          <w:rFonts w:hint="eastAsia" w:cs="Times New Roman" w:asciiTheme="minorEastAsia" w:hAnsiTheme="minorEastAsia" w:eastAsiaTheme="minorEastAsia"/>
          <w:sz w:val="24"/>
          <w:szCs w:val="24"/>
        </w:rPr>
        <w:t>包括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废导热油、废机油、废液压油、废油桶、废活性炭、废过滤棉、废催化剂</w:t>
      </w:r>
      <w:r>
        <w:rPr>
          <w:rFonts w:hint="eastAsia" w:cs="Times New Roman" w:asciiTheme="minorEastAsia" w:hAnsiTheme="minorEastAsia" w:eastAsiaTheme="minorEastAsia"/>
          <w:snapToGrid w:val="0"/>
          <w:sz w:val="24"/>
          <w:szCs w:val="24"/>
        </w:rPr>
        <w:t>，分类收集</w:t>
      </w:r>
      <w:r>
        <w:rPr>
          <w:rFonts w:cs="Times New Roman" w:asciiTheme="minorEastAsia" w:hAnsiTheme="minorEastAsia" w:eastAsiaTheme="minorEastAsia"/>
          <w:kern w:val="2"/>
          <w:sz w:val="24"/>
          <w:szCs w:val="24"/>
        </w:rPr>
        <w:t>暂存于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危险废物库</w:t>
      </w:r>
      <w:r>
        <w:rPr>
          <w:rFonts w:cs="Times New Roman" w:asciiTheme="minorEastAsia" w:hAnsiTheme="minorEastAsia" w:eastAsiaTheme="minorEastAsia"/>
          <w:kern w:val="2"/>
          <w:sz w:val="24"/>
          <w:szCs w:val="24"/>
        </w:rPr>
        <w:t>，委托有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危险废物经营</w:t>
      </w:r>
      <w:r>
        <w:rPr>
          <w:rFonts w:cs="Times New Roman" w:asciiTheme="minorEastAsia" w:hAnsiTheme="minorEastAsia" w:eastAsiaTheme="minorEastAsia"/>
          <w:kern w:val="2"/>
          <w:sz w:val="24"/>
          <w:szCs w:val="24"/>
        </w:rPr>
        <w:t>资质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的</w:t>
      </w:r>
      <w:r>
        <w:rPr>
          <w:rFonts w:cs="Times New Roman" w:asciiTheme="minorEastAsia" w:hAnsiTheme="minorEastAsia" w:eastAsiaTheme="minorEastAsia"/>
          <w:kern w:val="2"/>
          <w:sz w:val="24"/>
          <w:szCs w:val="24"/>
        </w:rPr>
        <w:t>单位</w:t>
      </w:r>
      <w:r>
        <w:rPr>
          <w:rFonts w:hint="eastAsia" w:cs="Times New Roman" w:asciiTheme="minorEastAsia" w:hAnsiTheme="minorEastAsia" w:eastAsiaTheme="minorEastAsia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处理</w:t>
      </w:r>
      <w:r>
        <w:rPr>
          <w:rFonts w:cs="Times New Roman" w:asciiTheme="minorEastAsia" w:hAnsiTheme="minorEastAsia" w:eastAsiaTheme="minorEastAsia"/>
          <w:kern w:val="2"/>
          <w:sz w:val="24"/>
          <w:szCs w:val="24"/>
        </w:rPr>
        <w:t>。</w:t>
      </w:r>
      <w:bookmarkEnd w:id="10"/>
    </w:p>
    <w:p>
      <w:pPr>
        <w:spacing w:line="360" w:lineRule="auto"/>
        <w:ind w:firstLine="482" w:firstLineChars="200"/>
        <w:rPr>
          <w:rFonts w:cs="Times New Roman" w:asciiTheme="minorEastAsia" w:hAnsiTheme="minorEastAsia" w:eastAsiaTheme="minorEastAsia"/>
          <w:b/>
          <w:bCs/>
          <w:snapToGrid w:val="0"/>
          <w:color w:val="000000"/>
          <w:sz w:val="24"/>
          <w:szCs w:val="24"/>
        </w:rPr>
      </w:pPr>
      <w:r>
        <w:rPr>
          <w:rFonts w:cs="Times New Roman" w:asciiTheme="minorEastAsia" w:hAnsiTheme="minorEastAsia" w:eastAsiaTheme="minorEastAsia"/>
          <w:b/>
          <w:bCs/>
          <w:snapToGrid w:val="0"/>
          <w:color w:val="000000"/>
          <w:sz w:val="24"/>
          <w:szCs w:val="24"/>
        </w:rPr>
        <w:t>四、验收监测结果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</w:t>
      </w:r>
      <w:r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-9月20日，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山东鲁为检测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技术服务有限公司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对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青岛昶捷科技有限公司年产800万双超临界发泡中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底项目（一期）</w:t>
      </w:r>
      <w:r>
        <w:rPr>
          <w:rFonts w:cs="Times New Roman" w:asciiTheme="minorEastAsia" w:hAnsiTheme="minorEastAsia" w:eastAsiaTheme="minorEastAsia"/>
          <w:sz w:val="24"/>
          <w:szCs w:val="24"/>
        </w:rPr>
        <w:t>进行竣工验收检测。验收检测期间，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青岛昶捷科技有限公司年产800万双超临界发泡中底项目（一期）</w:t>
      </w:r>
      <w:r>
        <w:rPr>
          <w:rFonts w:cs="Times New Roman" w:asciiTheme="minorEastAsia" w:hAnsiTheme="minorEastAsia" w:eastAsiaTheme="minorEastAsia"/>
          <w:sz w:val="24"/>
          <w:szCs w:val="24"/>
        </w:rPr>
        <w:t>生产工况稳定，环境保护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设施运行正常，《检测报告》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（L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2022090902）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表明：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废水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验收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检测期间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项目（一期）排放的废水中C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OD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、氨氮等污染物浓度满足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《污水排入城镇下水道水质标准》(GB/T 31962-2015)表1中的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“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B级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”限值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要求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废气</w:t>
      </w:r>
    </w:p>
    <w:p>
      <w:pPr>
        <w:autoSpaceDN w:val="0"/>
        <w:spacing w:line="360" w:lineRule="auto"/>
        <w:ind w:firstLine="480" w:firstLineChars="200"/>
        <w:rPr>
          <w:rFonts w:asciiTheme="minorEastAsia" w:hAnsiTheme="minorEastAsia" w:eastAsiaTheme="minorEastAsia"/>
          <w:snapToGrid w:val="0"/>
          <w:sz w:val="24"/>
          <w:szCs w:val="24"/>
        </w:rPr>
      </w:pP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验收检测期间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排气筒P1废气中的VOCs排放浓度和排放速率满足山东省《挥发性有机物排放标准 第6部分：有机化工行业》（DB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37/2801.6-2018）表1中的“其他行业”“Ⅱ时段”限值要求；臭气浓度满足《恶臭污染物排放标准》（GB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14554-93）表2中的限值要求。</w:t>
      </w:r>
      <w:r>
        <w:rPr>
          <w:rFonts w:hint="eastAsia" w:cs="Times New Roman" w:asciiTheme="minorEastAsia" w:hAnsiTheme="minorEastAsia" w:eastAsiaTheme="minorEastAsia"/>
          <w:snapToGrid w:val="0"/>
          <w:color w:val="000000"/>
          <w:sz w:val="24"/>
          <w:szCs w:val="24"/>
        </w:rPr>
        <w:t>排气筒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P2废气中的颗粒物排放浓度满足山东省《区域性大气污染物综合排放标准》（DB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37/2376-2019）表1中的“重点控制区”限值要求，排放速率满足《大气污染物综合排放标准》（GB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16297-1996）表2中的“二级”限值要求。</w:t>
      </w:r>
    </w:p>
    <w:p>
      <w:pPr>
        <w:autoSpaceDN w:val="0"/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验收检测期间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厂界VOCs浓度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满足山东省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《挥发性有机物排放标准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 xml:space="preserve"> 第6部分：有机化工行业》（DB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37/2801.6-2018）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表3中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的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限值要求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；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厂区内VOCs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浓度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满足《挥发性有机物无组织排放控制标准》(GB 37822-2019)表A.1</w:t>
      </w:r>
      <w:r>
        <w:rPr>
          <w:rFonts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的“特别</w:t>
      </w:r>
      <w:r>
        <w:rPr>
          <w:rFonts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排放限值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厂界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颗粒物浓度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满足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《大气污染物综合排放标准》(GB 16297-1996)表2中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的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限值要求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；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厂界臭气浓度满足《恶臭污染物排放标准》(GB 14554-93)表1中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“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二级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”“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新扩改建</w:t>
      </w:r>
      <w:r>
        <w:rPr>
          <w:rFonts w:hint="eastAsia" w:asciiTheme="minorEastAsia" w:hAnsiTheme="minorEastAsia" w:eastAsiaTheme="minorEastAsia"/>
          <w:snapToGrid w:val="0"/>
          <w:sz w:val="24"/>
          <w:szCs w:val="24"/>
        </w:rPr>
        <w:t>”</w:t>
      </w:r>
      <w:r>
        <w:rPr>
          <w:rFonts w:asciiTheme="minorEastAsia" w:hAnsiTheme="minorEastAsia" w:eastAsiaTheme="minorEastAsia"/>
          <w:snapToGrid w:val="0"/>
          <w:sz w:val="24"/>
          <w:szCs w:val="24"/>
        </w:rPr>
        <w:t>限值要求。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napToGrid w:val="0"/>
          <w:color w:val="000000"/>
          <w:sz w:val="24"/>
          <w:szCs w:val="24"/>
        </w:rPr>
        <w:t>3</w:t>
      </w: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.噪声</w:t>
      </w:r>
    </w:p>
    <w:p>
      <w:pPr>
        <w:pStyle w:val="22"/>
        <w:adjustRightInd w:val="0"/>
        <w:snapToGrid w:val="0"/>
        <w:spacing w:beforeAutospacing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</w:rPr>
      </w:pPr>
      <w:r>
        <w:rPr>
          <w:rFonts w:cs="Times New Roman" w:asciiTheme="minorEastAsia" w:hAnsiTheme="minorEastAsia" w:eastAsiaTheme="minorEastAsia"/>
          <w:snapToGrid w:val="0"/>
        </w:rPr>
        <w:t>验收检测期间，</w:t>
      </w:r>
      <w:r>
        <w:rPr>
          <w:rFonts w:cs="Times New Roman" w:asciiTheme="minorEastAsia" w:hAnsiTheme="minorEastAsia" w:eastAsiaTheme="minorEastAsia"/>
          <w:bCs/>
          <w:snapToGrid w:val="0"/>
          <w:color w:val="000000"/>
        </w:rPr>
        <w:t>项目</w:t>
      </w:r>
      <w:r>
        <w:rPr>
          <w:rFonts w:hint="eastAsia" w:cs="Times New Roman" w:asciiTheme="minorEastAsia" w:hAnsiTheme="minorEastAsia" w:eastAsiaTheme="minorEastAsia"/>
          <w:bCs/>
          <w:snapToGrid w:val="0"/>
          <w:color w:val="000000"/>
        </w:rPr>
        <w:t>（一期）</w:t>
      </w:r>
      <w:r>
        <w:rPr>
          <w:rFonts w:cs="Times New Roman" w:asciiTheme="minorEastAsia" w:hAnsiTheme="minorEastAsia" w:eastAsiaTheme="minorEastAsia"/>
          <w:snapToGrid w:val="0"/>
        </w:rPr>
        <w:t>厂界噪声监测值满足《工业企业厂界环境噪声排放标准》（GB 12348-2008）表1中的</w:t>
      </w:r>
      <w:r>
        <w:rPr>
          <w:rFonts w:hint="eastAsia" w:cs="Times New Roman" w:asciiTheme="minorEastAsia" w:hAnsiTheme="minorEastAsia" w:eastAsiaTheme="minorEastAsia"/>
          <w:snapToGrid w:val="0"/>
        </w:rPr>
        <w:t>“3</w:t>
      </w:r>
      <w:r>
        <w:rPr>
          <w:rFonts w:cs="Times New Roman" w:asciiTheme="minorEastAsia" w:hAnsiTheme="minorEastAsia" w:eastAsiaTheme="minorEastAsia"/>
          <w:snapToGrid w:val="0"/>
        </w:rPr>
        <w:t>类</w:t>
      </w:r>
      <w:r>
        <w:rPr>
          <w:rFonts w:hint="eastAsia" w:cs="Times New Roman" w:asciiTheme="minorEastAsia" w:hAnsiTheme="minorEastAsia" w:eastAsiaTheme="minorEastAsia"/>
          <w:snapToGrid w:val="0"/>
        </w:rPr>
        <w:t>”</w:t>
      </w:r>
      <w:r>
        <w:rPr>
          <w:rFonts w:cs="Times New Roman" w:asciiTheme="minorEastAsia" w:hAnsiTheme="minorEastAsia" w:eastAsiaTheme="minorEastAsia"/>
          <w:snapToGrid w:val="0"/>
        </w:rPr>
        <w:t>限值要求。</w:t>
      </w:r>
    </w:p>
    <w:p>
      <w:pPr>
        <w:pStyle w:val="22"/>
        <w:adjustRightInd w:val="0"/>
        <w:snapToGrid w:val="0"/>
        <w:spacing w:beforeAutospacing="0" w:afterAutospacing="0" w:line="360" w:lineRule="auto"/>
        <w:ind w:firstLine="482" w:firstLineChars="200"/>
        <w:rPr>
          <w:rFonts w:cs="Times New Roman" w:asciiTheme="minorEastAsia" w:hAnsiTheme="minorEastAsia" w:eastAsiaTheme="minorEastAsia"/>
          <w:snapToGrid w:val="0"/>
          <w:color w:val="000000"/>
        </w:rPr>
      </w:pPr>
      <w:r>
        <w:rPr>
          <w:rFonts w:cs="Times New Roman" w:asciiTheme="minorEastAsia" w:hAnsiTheme="minorEastAsia" w:eastAsiaTheme="minorEastAsia"/>
          <w:b/>
          <w:bCs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</w:t>
      </w:r>
      <w:r>
        <w:rPr>
          <w:rFonts w:cs="Times New Roman" w:asciiTheme="minorEastAsia" w:hAnsiTheme="minorEastAsia" w:eastAsiaTheme="minorEastAsia"/>
          <w:b/>
          <w:snapToGrid w:val="0"/>
          <w:color w:val="000000"/>
        </w:rPr>
        <w:t>工程建设对环境的影响</w:t>
      </w:r>
    </w:p>
    <w:p>
      <w:pPr>
        <w:pStyle w:val="22"/>
        <w:adjustRightInd w:val="0"/>
        <w:snapToGrid w:val="0"/>
        <w:spacing w:beforeAutospacing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</w:rPr>
      </w:pPr>
      <w:r>
        <w:rPr>
          <w:rFonts w:cs="Times New Roman" w:asciiTheme="minorEastAsia" w:hAnsiTheme="minorEastAsia" w:eastAsiaTheme="minorEastAsia"/>
          <w:snapToGrid w:val="0"/>
          <w:color w:val="000000"/>
        </w:rPr>
        <w:t>竣工验收检测结果表明，</w:t>
      </w:r>
      <w:r>
        <w:rPr>
          <w:rFonts w:hint="eastAsia" w:cs="Times New Roman" w:asciiTheme="minorEastAsia" w:hAnsiTheme="minorEastAsia" w:eastAsiaTheme="minorEastAsia"/>
          <w:snapToGrid w:val="0"/>
        </w:rPr>
        <w:t>青岛昶捷科技有限公司年产800万双超临界发泡中底项目（一期）</w:t>
      </w:r>
      <w:r>
        <w:rPr>
          <w:rFonts w:cs="Times New Roman" w:asciiTheme="minorEastAsia" w:hAnsiTheme="minorEastAsia" w:eastAsiaTheme="minorEastAsia"/>
          <w:snapToGrid w:val="0"/>
          <w:color w:val="000000"/>
        </w:rPr>
        <w:t>的废水、废气和噪声达标排放，固体废物去向明确，项目运营对周边环境影响</w:t>
      </w:r>
      <w:r>
        <w:rPr>
          <w:rFonts w:hint="eastAsia" w:cs="Times New Roman" w:asciiTheme="minorEastAsia" w:hAnsiTheme="minorEastAsia" w:eastAsiaTheme="minorEastAsia"/>
          <w:snapToGrid w:val="0"/>
          <w:color w:val="000000"/>
        </w:rPr>
        <w:t>较小</w:t>
      </w:r>
      <w:r>
        <w:rPr>
          <w:rFonts w:cs="Times New Roman" w:asciiTheme="minorEastAsia" w:hAnsiTheme="minorEastAsia" w:eastAsiaTheme="minorEastAsia"/>
          <w:snapToGrid w:val="0"/>
          <w:color w:val="000000"/>
        </w:rPr>
        <w:t>。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 w:eastAsiaTheme="minorEastAsia"/>
          <w:b/>
          <w:bCs/>
          <w:snapToGrid w:val="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snapToGrid w:val="0"/>
          <w:color w:val="000000"/>
          <w:sz w:val="24"/>
          <w:szCs w:val="24"/>
          <w:lang w:val="en-US" w:eastAsia="zh-CN"/>
        </w:rPr>
        <w:t>六</w:t>
      </w:r>
      <w:r>
        <w:rPr>
          <w:rFonts w:cs="Times New Roman" w:asciiTheme="minorEastAsia" w:hAnsiTheme="minorEastAsia" w:eastAsiaTheme="minorEastAsia"/>
          <w:b/>
          <w:snapToGrid w:val="0"/>
          <w:color w:val="000000"/>
          <w:sz w:val="24"/>
          <w:szCs w:val="24"/>
        </w:rPr>
        <w:t>、验收结论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验收检测期间，</w:t>
      </w:r>
      <w:r>
        <w:rPr>
          <w:rFonts w:hint="eastAsia" w:cs="Times New Roman" w:asciiTheme="minorEastAsia" w:hAnsiTheme="minorEastAsia" w:eastAsiaTheme="minorEastAsia"/>
          <w:snapToGrid w:val="0"/>
          <w:sz w:val="24"/>
          <w:szCs w:val="24"/>
        </w:rPr>
        <w:t>青岛昶捷科技有限公司年产800万双超临界发泡中底项目（一期）</w:t>
      </w: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实施过程中按照环评报告表、批复及有关要求落实了环境保护措施，建立了环境保护管理制度和环境风险防范措施，污染物排放满足国家相关排放标准，符合建设项目竣工环境保护验收条件。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napToGrid w:val="0"/>
          <w:sz w:val="24"/>
          <w:szCs w:val="24"/>
        </w:rPr>
        <w:t>青岛昶捷科技有限公司年产800万双超临界发泡中底项目（一期）</w:t>
      </w: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的《验收监测报告》结论可信，</w:t>
      </w:r>
      <w:r>
        <w:rPr>
          <w:rFonts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项目</w:t>
      </w:r>
      <w:r>
        <w:rPr>
          <w:rFonts w:hint="eastAsia" w:cs="Times New Roman" w:asciiTheme="minorEastAsia" w:hAnsiTheme="minorEastAsia" w:eastAsiaTheme="minorEastAsia"/>
          <w:bCs/>
          <w:snapToGrid w:val="0"/>
          <w:color w:val="000000"/>
          <w:sz w:val="24"/>
          <w:szCs w:val="24"/>
        </w:rPr>
        <w:t>（一期）</w:t>
      </w: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竣工环境保护验收合格。</w:t>
      </w:r>
    </w:p>
    <w:p>
      <w:pPr>
        <w:spacing w:line="360" w:lineRule="auto"/>
        <w:ind w:firstLine="482" w:firstLineChars="200"/>
        <w:rPr>
          <w:rFonts w:cs="Times New Roman" w:asciiTheme="minorEastAsia" w:hAnsiTheme="minorEastAsia" w:eastAsiaTheme="minorEastAsia"/>
          <w:b/>
          <w:bCs/>
          <w:snapToGrid w:val="0"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bCs/>
          <w:snapToGrid w:val="0"/>
          <w:color w:val="000000"/>
          <w:sz w:val="24"/>
          <w:szCs w:val="24"/>
          <w:lang w:val="en-US" w:eastAsia="zh-CN"/>
        </w:rPr>
        <w:t>七</w:t>
      </w:r>
      <w:r>
        <w:rPr>
          <w:rFonts w:cs="Times New Roman" w:asciiTheme="minorEastAsia" w:hAnsiTheme="minorEastAsia" w:eastAsiaTheme="minorEastAsia"/>
          <w:b/>
          <w:bCs/>
          <w:snapToGrid w:val="0"/>
          <w:color w:val="000000"/>
          <w:sz w:val="24"/>
          <w:szCs w:val="24"/>
        </w:rPr>
        <w:t>、后续要求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</w:pP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1.根据《排污单位自行监测技术指南总则》（HJ819-2017）要求，制定监测计划并自主进行监测。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snapToGrid w:val="0"/>
          <w:color w:val="000000"/>
          <w:sz w:val="24"/>
          <w:szCs w:val="24"/>
        </w:rPr>
        <w:t>2.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加强污染防治设施的运行、维护管理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，补充相应台账和记录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规范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固体废物收集、暂存、转移、处置管理，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根据H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1259-2022有关要求完善管理计划和管理台账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编制突发环境事件应急预案，强化应急培训和演练，增强员工的应急处置能力，降低环境风险。</w:t>
      </w:r>
    </w:p>
    <w:p>
      <w:pPr>
        <w:spacing w:line="360" w:lineRule="auto"/>
        <w:ind w:firstLine="200"/>
        <w:rPr>
          <w:rFonts w:cs="Times New Roman" w:asciiTheme="minorEastAsia" w:hAnsiTheme="minorEastAsia" w:eastAsia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542" w:firstLineChars="2300"/>
        <w:rPr>
          <w:rFonts w:cs="Times New Roman" w:asciiTheme="minorEastAsia" w:hAnsiTheme="minorEastAsia" w:eastAsiaTheme="minorEastAsia"/>
          <w:b/>
          <w:bCs/>
          <w:snapToGrid w:val="0"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bCs/>
          <w:snapToGrid w:val="0"/>
          <w:color w:val="000000"/>
          <w:sz w:val="24"/>
          <w:szCs w:val="24"/>
        </w:rPr>
        <w:t>青岛昶捷科技有限公司</w:t>
      </w:r>
    </w:p>
    <w:p>
      <w:pPr>
        <w:spacing w:line="360" w:lineRule="auto"/>
        <w:ind w:firstLine="5783" w:firstLineChars="2400"/>
        <w:rPr>
          <w:rFonts w:cs="Times New Roman" w:asciiTheme="minorEastAsia" w:hAnsiTheme="minorEastAsia" w:eastAsiaTheme="minorEastAsia"/>
          <w:b/>
          <w:bCs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b/>
          <w:bCs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cs="Times New Roman" w:asciiTheme="minorEastAsia" w:hAnsiTheme="minorEastAsia" w:eastAsiaTheme="minorEastAsia"/>
          <w:b/>
          <w:bCs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cs="Times New Roman" w:asciiTheme="minorEastAsia" w:hAnsiTheme="minorEastAsia" w:eastAsiaTheme="minorEastAsia"/>
          <w:b/>
          <w:bCs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 w:asciiTheme="minorEastAsia" w:hAnsiTheme="minorEastAsia" w:eastAsiaTheme="minorEastAsia"/>
          <w:b/>
          <w:bCs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</w:t>
      </w:r>
      <w:r>
        <w:rPr>
          <w:rFonts w:cs="Times New Roman" w:asciiTheme="minorEastAsia" w:hAnsiTheme="minorEastAsia" w:eastAsiaTheme="minorEastAsia"/>
          <w:b/>
          <w:bCs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djustRightInd/>
        <w:snapToGrid/>
        <w:rPr>
          <w:rFonts w:cs="Times New Roman" w:asciiTheme="minorEastAsia" w:hAnsiTheme="minorEastAsia" w:eastAsiaTheme="minorEastAsia"/>
          <w:b/>
          <w:sz w:val="32"/>
          <w:szCs w:val="32"/>
        </w:rPr>
      </w:pPr>
      <w:r>
        <w:rPr>
          <w:rFonts w:cs="Times New Roman" w:asciiTheme="minorEastAsia" w:hAnsiTheme="minorEastAsia" w:eastAsiaTheme="minorEastAsia"/>
          <w:b/>
          <w:sz w:val="32"/>
          <w:szCs w:val="32"/>
        </w:rPr>
        <w:br w:type="page"/>
      </w:r>
    </w:p>
    <w:p>
      <w:pPr>
        <w:adjustRightInd/>
        <w:snapToGrid/>
        <w:rPr>
          <w:rFonts w:cs="Times New Roman" w:asciiTheme="minorEastAsia" w:hAnsiTheme="minorEastAsia" w:eastAsiaTheme="minorEastAsia"/>
          <w:b/>
          <w:sz w:val="32"/>
          <w:szCs w:val="32"/>
        </w:rPr>
      </w:pPr>
    </w:p>
    <w:p>
      <w:pPr>
        <w:adjustRightInd/>
        <w:snapToGrid/>
        <w:rPr>
          <w:rFonts w:cs="Times New Roman" w:asciiTheme="minorEastAsia" w:hAnsiTheme="minorEastAsia" w:eastAsiaTheme="minorEastAsia"/>
          <w:b/>
          <w:sz w:val="32"/>
          <w:szCs w:val="32"/>
        </w:rPr>
      </w:pPr>
      <w:r>
        <w:rPr>
          <w:rFonts w:cs="Times New Roman" w:asciiTheme="minorEastAsia" w:hAnsiTheme="minorEastAsia" w:eastAsiaTheme="minorEastAsia"/>
          <w:b/>
          <w:sz w:val="32"/>
          <w:szCs w:val="32"/>
        </w:rPr>
        <w:t>附件：</w:t>
      </w:r>
      <w:bookmarkStart w:id="11" w:name="_Hlk46584381"/>
    </w:p>
    <w:bookmarkEnd w:id="11"/>
    <w:p>
      <w:pPr>
        <w:pStyle w:val="22"/>
        <w:adjustRightInd w:val="0"/>
        <w:snapToGrid w:val="0"/>
        <w:spacing w:beforeAutospacing="0" w:afterAutospacing="0" w:line="360" w:lineRule="auto"/>
        <w:jc w:val="center"/>
        <w:outlineLvl w:val="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青岛昶捷科技有限公司</w:t>
      </w:r>
    </w:p>
    <w:p>
      <w:pPr>
        <w:pStyle w:val="22"/>
        <w:adjustRightInd w:val="0"/>
        <w:snapToGrid w:val="0"/>
        <w:spacing w:beforeAutospacing="0" w:afterAutospacing="0" w:line="360" w:lineRule="auto"/>
        <w:jc w:val="center"/>
        <w:outlineLvl w:val="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ascii="黑体" w:hAnsi="黑体" w:eastAsia="黑体" w:cs="Times New Roman"/>
          <w:b/>
          <w:bCs/>
          <w:sz w:val="32"/>
          <w:szCs w:val="32"/>
        </w:rPr>
        <w:t>年产800 万双超临界发泡中底项目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（一期）</w:t>
      </w:r>
    </w:p>
    <w:p>
      <w:pPr>
        <w:pStyle w:val="22"/>
        <w:adjustRightInd w:val="0"/>
        <w:snapToGrid w:val="0"/>
        <w:spacing w:beforeAutospacing="0" w:afterAutospacing="0" w:line="360" w:lineRule="auto"/>
        <w:jc w:val="center"/>
        <w:outlineLvl w:val="0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竣工环境保护验收人员名单</w:t>
      </w:r>
    </w:p>
    <w:p>
      <w:pPr>
        <w:pStyle w:val="22"/>
        <w:adjustRightInd w:val="0"/>
        <w:snapToGrid w:val="0"/>
        <w:spacing w:beforeAutospacing="0" w:afterAutospacing="0" w:line="360" w:lineRule="auto"/>
        <w:jc w:val="center"/>
        <w:outlineLvl w:val="0"/>
        <w:rPr>
          <w:rFonts w:hint="eastAsia" w:ascii="黑体" w:hAnsi="黑体" w:eastAsia="黑体" w:cs="Times New Roman"/>
          <w:b/>
          <w:sz w:val="32"/>
          <w:szCs w:val="32"/>
        </w:rPr>
      </w:pPr>
    </w:p>
    <w:tbl>
      <w:tblPr>
        <w:tblStyle w:val="17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998"/>
        <w:gridCol w:w="1437"/>
        <w:gridCol w:w="1148"/>
        <w:gridCol w:w="2153"/>
        <w:gridCol w:w="1292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55" w:hRule="atLeast"/>
          <w:jc w:val="center"/>
        </w:trPr>
        <w:tc>
          <w:tcPr>
            <w:tcW w:w="134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  <w:t>验收组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napToGrid w:val="0"/>
                <w:sz w:val="24"/>
                <w:szCs w:val="24"/>
                <w:lang w:bidi="he-IL"/>
              </w:rPr>
              <w:t>姓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snapToGrid w:val="0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bCs/>
                <w:snapToGrid w:val="0"/>
                <w:sz w:val="24"/>
                <w:szCs w:val="24"/>
                <w:lang w:bidi="he-IL"/>
              </w:rPr>
              <w:t xml:space="preserve"> 名</w:t>
            </w:r>
          </w:p>
        </w:tc>
        <w:tc>
          <w:tcPr>
            <w:tcW w:w="1191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napToGrid w:val="0"/>
                <w:sz w:val="24"/>
                <w:szCs w:val="24"/>
                <w:lang w:bidi="he-IL"/>
              </w:rPr>
              <w:t>单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snapToGrid w:val="0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bCs/>
                <w:snapToGrid w:val="0"/>
                <w:sz w:val="24"/>
                <w:szCs w:val="24"/>
                <w:lang w:bidi="he-IL"/>
              </w:rPr>
              <w:t xml:space="preserve"> 位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napToGrid w:val="0"/>
                <w:sz w:val="24"/>
                <w:szCs w:val="24"/>
                <w:lang w:bidi="he-IL"/>
              </w:rPr>
              <w:t>职务/职称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napToGrid w:val="0"/>
                <w:sz w:val="24"/>
                <w:szCs w:val="24"/>
                <w:lang w:bidi="he-IL"/>
              </w:rPr>
              <w:t>签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snapToGrid w:val="0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bCs/>
                <w:snapToGrid w:val="0"/>
                <w:sz w:val="24"/>
                <w:szCs w:val="24"/>
                <w:lang w:bidi="he-IL"/>
              </w:rPr>
              <w:t xml:space="preserve">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69" w:hRule="atLeast"/>
          <w:jc w:val="center"/>
        </w:trPr>
        <w:tc>
          <w:tcPr>
            <w:tcW w:w="552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napToGrid w:val="0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napToGrid w:val="0"/>
                <w:sz w:val="24"/>
                <w:szCs w:val="24"/>
                <w:lang w:bidi="he-IL"/>
              </w:rPr>
              <w:t>组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snapToGrid w:val="0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bCs/>
                <w:snapToGrid w:val="0"/>
                <w:sz w:val="24"/>
                <w:szCs w:val="24"/>
                <w:lang w:bidi="he-IL"/>
              </w:rPr>
              <w:t xml:space="preserve"> 长</w:t>
            </w:r>
          </w:p>
        </w:tc>
        <w:tc>
          <w:tcPr>
            <w:tcW w:w="795" w:type="pct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建设单位暨验收监测报告编制单位</w:t>
            </w:r>
          </w:p>
        </w:tc>
        <w:tc>
          <w:tcPr>
            <w:tcW w:w="635" w:type="pct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吴家乐</w:t>
            </w:r>
          </w:p>
        </w:tc>
        <w:tc>
          <w:tcPr>
            <w:tcW w:w="1191" w:type="pct"/>
            <w:vAlign w:val="center"/>
          </w:tcPr>
          <w:p>
            <w:pPr>
              <w:pStyle w:val="22"/>
              <w:spacing w:beforeAutospacing="0" w:afterAutospacing="0" w:line="360" w:lineRule="auto"/>
              <w:jc w:val="center"/>
              <w:outlineLvl w:val="0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青岛昶捷科技有限公司</w:t>
            </w:r>
          </w:p>
        </w:tc>
        <w:tc>
          <w:tcPr>
            <w:tcW w:w="715" w:type="pct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总经理</w:t>
            </w:r>
          </w:p>
        </w:tc>
        <w:tc>
          <w:tcPr>
            <w:tcW w:w="1112" w:type="pct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66" w:hRule="atLeast"/>
          <w:jc w:val="center"/>
        </w:trPr>
        <w:tc>
          <w:tcPr>
            <w:tcW w:w="552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  <w:t>组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  <w:t xml:space="preserve"> 员</w:t>
            </w:r>
          </w:p>
        </w:tc>
        <w:tc>
          <w:tcPr>
            <w:tcW w:w="795" w:type="pct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竣工验收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检测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单位</w:t>
            </w:r>
          </w:p>
        </w:tc>
        <w:tc>
          <w:tcPr>
            <w:tcW w:w="635" w:type="pct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赵同帅</w:t>
            </w:r>
          </w:p>
        </w:tc>
        <w:tc>
          <w:tcPr>
            <w:tcW w:w="1191" w:type="pct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山东鲁为检测技术服务有限公司</w:t>
            </w:r>
          </w:p>
        </w:tc>
        <w:tc>
          <w:tcPr>
            <w:tcW w:w="715" w:type="pct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工程师</w:t>
            </w:r>
          </w:p>
        </w:tc>
        <w:tc>
          <w:tcPr>
            <w:tcW w:w="1112" w:type="pct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15" w:hRule="atLeast"/>
          <w:jc w:val="center"/>
        </w:trPr>
        <w:tc>
          <w:tcPr>
            <w:tcW w:w="552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795" w:type="pct"/>
            <w:vMerge w:val="restart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专  家</w:t>
            </w:r>
          </w:p>
        </w:tc>
        <w:tc>
          <w:tcPr>
            <w:tcW w:w="635" w:type="pct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王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犇</w:t>
            </w:r>
          </w:p>
        </w:tc>
        <w:tc>
          <w:tcPr>
            <w:tcW w:w="1191" w:type="pct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青岛科技大学</w:t>
            </w:r>
          </w:p>
        </w:tc>
        <w:tc>
          <w:tcPr>
            <w:tcW w:w="715" w:type="pct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教  授</w:t>
            </w:r>
          </w:p>
        </w:tc>
        <w:tc>
          <w:tcPr>
            <w:tcW w:w="1112" w:type="pct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50" w:hRule="atLeast"/>
          <w:jc w:val="center"/>
        </w:trPr>
        <w:tc>
          <w:tcPr>
            <w:tcW w:w="552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79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>
            <w:pPr>
              <w:adjustRightInd/>
              <w:snapToGrid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高四明</w:t>
            </w:r>
          </w:p>
        </w:tc>
        <w:tc>
          <w:tcPr>
            <w:tcW w:w="1191" w:type="pct"/>
            <w:vAlign w:val="center"/>
          </w:tcPr>
          <w:p>
            <w:pPr>
              <w:adjustRightInd/>
              <w:snapToGrid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中国石化</w:t>
            </w:r>
          </w:p>
          <w:p>
            <w:pPr>
              <w:adjustRightInd/>
              <w:snapToGrid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青岛石化公司</w:t>
            </w:r>
          </w:p>
        </w:tc>
        <w:tc>
          <w:tcPr>
            <w:tcW w:w="715" w:type="pct"/>
            <w:vAlign w:val="center"/>
          </w:tcPr>
          <w:p>
            <w:pPr>
              <w:adjustRightInd/>
              <w:snapToGrid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高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工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pStyle w:val="22"/>
        <w:adjustRightInd w:val="0"/>
        <w:snapToGrid w:val="0"/>
        <w:spacing w:beforeAutospacing="0" w:afterAutospacing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380" w:lineRule="exact"/>
        <w:ind w:right="278"/>
        <w:jc w:val="right"/>
        <w:rPr>
          <w:rFonts w:cs="Times New Roman" w:asciiTheme="minorEastAsia" w:hAnsiTheme="minorEastAsia" w:eastAsiaTheme="minorEastAsia"/>
          <w:b/>
          <w:bCs/>
          <w:sz w:val="28"/>
          <w:szCs w:val="28"/>
        </w:rPr>
      </w:pPr>
      <w:r>
        <w:rPr>
          <w:rFonts w:cs="Times New Roman" w:asciiTheme="minorEastAsia" w:hAnsiTheme="minorEastAsia" w:eastAsiaTheme="minorEastAsia"/>
          <w:b/>
          <w:bCs/>
          <w:sz w:val="28"/>
          <w:szCs w:val="28"/>
        </w:rPr>
        <w:t>2022年</w:t>
      </w:r>
      <w:r>
        <w:rPr>
          <w:rFonts w:hint="eastAsia" w:cs="Times New Roman" w:asciiTheme="minorEastAsia" w:hAnsiTheme="minorEastAsia" w:eastAsiaTheme="minorEastAsia"/>
          <w:b/>
          <w:bCs/>
          <w:sz w:val="28"/>
          <w:szCs w:val="28"/>
        </w:rPr>
        <w:t>10</w:t>
      </w:r>
      <w:r>
        <w:rPr>
          <w:rFonts w:cs="Times New Roman" w:asciiTheme="minorEastAsia" w:hAnsiTheme="minorEastAsia" w:eastAsiaTheme="minorEastAsia"/>
          <w:b/>
          <w:bCs/>
          <w:sz w:val="28"/>
          <w:szCs w:val="28"/>
        </w:rPr>
        <w:t>月</w:t>
      </w:r>
      <w:r>
        <w:rPr>
          <w:rFonts w:hint="eastAsia" w:cs="Times New Roman" w:asciiTheme="minorEastAsia" w:hAnsiTheme="minorEastAsia" w:eastAsiaTheme="minorEastAsia"/>
          <w:b/>
          <w:bCs/>
          <w:sz w:val="28"/>
          <w:szCs w:val="28"/>
        </w:rPr>
        <w:t>24</w:t>
      </w:r>
      <w:r>
        <w:rPr>
          <w:rFonts w:cs="Times New Roman" w:asciiTheme="minorEastAsia" w:hAnsiTheme="minorEastAsia" w:eastAsiaTheme="minorEastAsia"/>
          <w:b/>
          <w:bCs/>
          <w:sz w:val="28"/>
          <w:szCs w:val="28"/>
        </w:rPr>
        <w:t>日</w:t>
      </w:r>
    </w:p>
    <w:p>
      <w:pPr>
        <w:jc w:val="both"/>
        <w:rPr>
          <w:rFonts w:ascii="宋体" w:hAnsi="宋体" w:eastAsia="宋体" w:cs="Times New Roman"/>
        </w:rPr>
      </w:pPr>
    </w:p>
    <w:sectPr>
      <w:footerReference r:id="rId3" w:type="default"/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caps/>
        <w:color w:val="4F81BD" w:themeColor="accent1"/>
        <w14:textFill>
          <w14:solidFill>
            <w14:schemeClr w14:val="accent1"/>
          </w14:solidFill>
        </w14:textFill>
      </w:rPr>
    </w:pPr>
    <w:r>
      <w:rPr>
        <w:caps/>
        <w:color w:val="4F81BD" w:themeColor="accent1"/>
        <w14:textFill>
          <w14:solidFill>
            <w14:schemeClr w14:val="accent1"/>
          </w14:solidFill>
        </w14:textFill>
      </w:rPr>
      <w:fldChar w:fldCharType="begin"/>
    </w:r>
    <w:r>
      <w:rPr>
        <w:caps/>
        <w:color w:val="4F81BD" w:themeColor="accent1"/>
        <w14:textFill>
          <w14:solidFill>
            <w14:schemeClr w14:val="accent1"/>
          </w14:solidFill>
        </w14:textFill>
      </w:rPr>
      <w:instrText xml:space="preserve">PAGE   \* MERGEFORMAT</w:instrText>
    </w:r>
    <w:r>
      <w:rPr>
        <w:caps/>
        <w:color w:val="4F81BD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aps/>
        <w:color w:val="4F81BD" w:themeColor="accent1"/>
        <w:lang w:val="zh-CN"/>
        <w14:textFill>
          <w14:solidFill>
            <w14:schemeClr w14:val="accent1"/>
          </w14:solidFill>
        </w14:textFill>
      </w:rPr>
      <w:t>1</w:t>
    </w:r>
    <w:r>
      <w:rPr>
        <w:caps/>
        <w:color w:val="4F81BD" w:themeColor="accent1"/>
        <w14:textFill>
          <w14:solidFill>
            <w14:schemeClr w14:val="accent1"/>
          </w14:solidFill>
        </w14:textFill>
      </w:rPr>
      <w:fldChar w:fldCharType="end"/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DF2ECB"/>
    <w:multiLevelType w:val="multilevel"/>
    <w:tmpl w:val="2CDF2ECB"/>
    <w:lvl w:ilvl="0" w:tentative="0">
      <w:start w:val="1"/>
      <w:numFmt w:val="decimalEnclosedCircle"/>
      <w:pStyle w:val="8"/>
      <w:lvlText w:val="%1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353510"/>
    <w:rsid w:val="000001DE"/>
    <w:rsid w:val="00001358"/>
    <w:rsid w:val="00004BED"/>
    <w:rsid w:val="00017907"/>
    <w:rsid w:val="00020A01"/>
    <w:rsid w:val="00032E39"/>
    <w:rsid w:val="00033EAB"/>
    <w:rsid w:val="00035700"/>
    <w:rsid w:val="00041487"/>
    <w:rsid w:val="00060863"/>
    <w:rsid w:val="000631F1"/>
    <w:rsid w:val="000642F3"/>
    <w:rsid w:val="000732FF"/>
    <w:rsid w:val="000733BE"/>
    <w:rsid w:val="00085389"/>
    <w:rsid w:val="00094A8D"/>
    <w:rsid w:val="000A0B62"/>
    <w:rsid w:val="000A1A32"/>
    <w:rsid w:val="000A2D7B"/>
    <w:rsid w:val="000A4124"/>
    <w:rsid w:val="000A7665"/>
    <w:rsid w:val="000B014C"/>
    <w:rsid w:val="000B64DA"/>
    <w:rsid w:val="000C4D38"/>
    <w:rsid w:val="000D1ABF"/>
    <w:rsid w:val="000D59D6"/>
    <w:rsid w:val="000D5E0A"/>
    <w:rsid w:val="000E7857"/>
    <w:rsid w:val="000F6EFD"/>
    <w:rsid w:val="00111D2E"/>
    <w:rsid w:val="001150E4"/>
    <w:rsid w:val="00116C2D"/>
    <w:rsid w:val="001174FC"/>
    <w:rsid w:val="00130EBF"/>
    <w:rsid w:val="00131878"/>
    <w:rsid w:val="001372AE"/>
    <w:rsid w:val="001434F7"/>
    <w:rsid w:val="001465E0"/>
    <w:rsid w:val="001472C4"/>
    <w:rsid w:val="00164135"/>
    <w:rsid w:val="00181BFE"/>
    <w:rsid w:val="00182C5E"/>
    <w:rsid w:val="00190283"/>
    <w:rsid w:val="001A409F"/>
    <w:rsid w:val="001A41F1"/>
    <w:rsid w:val="001A68D2"/>
    <w:rsid w:val="001A782B"/>
    <w:rsid w:val="001B35A5"/>
    <w:rsid w:val="001B7757"/>
    <w:rsid w:val="001C0668"/>
    <w:rsid w:val="001D0A97"/>
    <w:rsid w:val="001D47A8"/>
    <w:rsid w:val="001D4F57"/>
    <w:rsid w:val="001D51FC"/>
    <w:rsid w:val="001E0A6A"/>
    <w:rsid w:val="001E32E8"/>
    <w:rsid w:val="001F7E70"/>
    <w:rsid w:val="002026A2"/>
    <w:rsid w:val="002029E7"/>
    <w:rsid w:val="002104EA"/>
    <w:rsid w:val="00217611"/>
    <w:rsid w:val="00233DED"/>
    <w:rsid w:val="00247995"/>
    <w:rsid w:val="00252FF7"/>
    <w:rsid w:val="00255ED5"/>
    <w:rsid w:val="00260D34"/>
    <w:rsid w:val="0026174F"/>
    <w:rsid w:val="00262A2C"/>
    <w:rsid w:val="00266378"/>
    <w:rsid w:val="0027419D"/>
    <w:rsid w:val="00275E39"/>
    <w:rsid w:val="002B6702"/>
    <w:rsid w:val="002B7EB3"/>
    <w:rsid w:val="002C3AB9"/>
    <w:rsid w:val="002C62E7"/>
    <w:rsid w:val="002C70FD"/>
    <w:rsid w:val="002D433C"/>
    <w:rsid w:val="00306742"/>
    <w:rsid w:val="00307D70"/>
    <w:rsid w:val="003123FD"/>
    <w:rsid w:val="003152A0"/>
    <w:rsid w:val="00320FE1"/>
    <w:rsid w:val="0032349A"/>
    <w:rsid w:val="0032366B"/>
    <w:rsid w:val="003240EC"/>
    <w:rsid w:val="00326528"/>
    <w:rsid w:val="00326772"/>
    <w:rsid w:val="00327CB4"/>
    <w:rsid w:val="00333075"/>
    <w:rsid w:val="00337163"/>
    <w:rsid w:val="00353510"/>
    <w:rsid w:val="0035556A"/>
    <w:rsid w:val="00360E61"/>
    <w:rsid w:val="00361BAB"/>
    <w:rsid w:val="003641DD"/>
    <w:rsid w:val="003828CF"/>
    <w:rsid w:val="003856DC"/>
    <w:rsid w:val="003954EF"/>
    <w:rsid w:val="0039791C"/>
    <w:rsid w:val="003A276A"/>
    <w:rsid w:val="003A2A09"/>
    <w:rsid w:val="003A4101"/>
    <w:rsid w:val="003A70F5"/>
    <w:rsid w:val="003B1852"/>
    <w:rsid w:val="003C5564"/>
    <w:rsid w:val="003C5ADB"/>
    <w:rsid w:val="003C61F0"/>
    <w:rsid w:val="003C6804"/>
    <w:rsid w:val="003D613F"/>
    <w:rsid w:val="003E3B99"/>
    <w:rsid w:val="003F5D3A"/>
    <w:rsid w:val="0040672B"/>
    <w:rsid w:val="00416A91"/>
    <w:rsid w:val="0042236F"/>
    <w:rsid w:val="0042545B"/>
    <w:rsid w:val="00426563"/>
    <w:rsid w:val="0042740E"/>
    <w:rsid w:val="00453DCF"/>
    <w:rsid w:val="0045680C"/>
    <w:rsid w:val="00463A26"/>
    <w:rsid w:val="004647EA"/>
    <w:rsid w:val="004716A2"/>
    <w:rsid w:val="00484BA5"/>
    <w:rsid w:val="00492860"/>
    <w:rsid w:val="004931DF"/>
    <w:rsid w:val="00494935"/>
    <w:rsid w:val="0049517B"/>
    <w:rsid w:val="00495708"/>
    <w:rsid w:val="004A2BD9"/>
    <w:rsid w:val="004A704C"/>
    <w:rsid w:val="004B5ECF"/>
    <w:rsid w:val="004C7BD6"/>
    <w:rsid w:val="004D7F9E"/>
    <w:rsid w:val="004E718A"/>
    <w:rsid w:val="004F3398"/>
    <w:rsid w:val="004F4CFB"/>
    <w:rsid w:val="00507C3A"/>
    <w:rsid w:val="005102E6"/>
    <w:rsid w:val="00524731"/>
    <w:rsid w:val="00530CEE"/>
    <w:rsid w:val="00537C41"/>
    <w:rsid w:val="005429FD"/>
    <w:rsid w:val="00554D61"/>
    <w:rsid w:val="00557265"/>
    <w:rsid w:val="00560F19"/>
    <w:rsid w:val="00570E7D"/>
    <w:rsid w:val="00571AB0"/>
    <w:rsid w:val="00590764"/>
    <w:rsid w:val="005A1AC7"/>
    <w:rsid w:val="005B35B0"/>
    <w:rsid w:val="005B3A14"/>
    <w:rsid w:val="005B7244"/>
    <w:rsid w:val="005C1055"/>
    <w:rsid w:val="005D1020"/>
    <w:rsid w:val="005E00BD"/>
    <w:rsid w:val="005E3753"/>
    <w:rsid w:val="005E3AF4"/>
    <w:rsid w:val="005F0321"/>
    <w:rsid w:val="005F0B39"/>
    <w:rsid w:val="005F37D0"/>
    <w:rsid w:val="00600A2C"/>
    <w:rsid w:val="00602004"/>
    <w:rsid w:val="00604ED3"/>
    <w:rsid w:val="00605BFE"/>
    <w:rsid w:val="00606813"/>
    <w:rsid w:val="00621322"/>
    <w:rsid w:val="006404F4"/>
    <w:rsid w:val="00640F91"/>
    <w:rsid w:val="00643056"/>
    <w:rsid w:val="006460C9"/>
    <w:rsid w:val="0066174D"/>
    <w:rsid w:val="00673E64"/>
    <w:rsid w:val="00695C07"/>
    <w:rsid w:val="006A7ED4"/>
    <w:rsid w:val="006B09C1"/>
    <w:rsid w:val="006B3853"/>
    <w:rsid w:val="006B6C05"/>
    <w:rsid w:val="006C150F"/>
    <w:rsid w:val="006C5662"/>
    <w:rsid w:val="006C7E0A"/>
    <w:rsid w:val="006D66B6"/>
    <w:rsid w:val="00710DC7"/>
    <w:rsid w:val="00711D21"/>
    <w:rsid w:val="00713111"/>
    <w:rsid w:val="00715004"/>
    <w:rsid w:val="00721476"/>
    <w:rsid w:val="0072375C"/>
    <w:rsid w:val="007305C0"/>
    <w:rsid w:val="0075287A"/>
    <w:rsid w:val="00755633"/>
    <w:rsid w:val="00765F1D"/>
    <w:rsid w:val="0077071E"/>
    <w:rsid w:val="0077159B"/>
    <w:rsid w:val="007725B6"/>
    <w:rsid w:val="00774443"/>
    <w:rsid w:val="00777A7F"/>
    <w:rsid w:val="00785422"/>
    <w:rsid w:val="00785E2A"/>
    <w:rsid w:val="00786B5F"/>
    <w:rsid w:val="0079251D"/>
    <w:rsid w:val="00792B8F"/>
    <w:rsid w:val="00792D8F"/>
    <w:rsid w:val="007966B2"/>
    <w:rsid w:val="007B332C"/>
    <w:rsid w:val="007B4608"/>
    <w:rsid w:val="007D0B28"/>
    <w:rsid w:val="007D23A4"/>
    <w:rsid w:val="007D68EE"/>
    <w:rsid w:val="007E6DA9"/>
    <w:rsid w:val="007F0BA8"/>
    <w:rsid w:val="007F4FA1"/>
    <w:rsid w:val="0081111E"/>
    <w:rsid w:val="008248A8"/>
    <w:rsid w:val="0083624B"/>
    <w:rsid w:val="008415ED"/>
    <w:rsid w:val="00842E7E"/>
    <w:rsid w:val="00842F4C"/>
    <w:rsid w:val="00852D9E"/>
    <w:rsid w:val="00856660"/>
    <w:rsid w:val="00864032"/>
    <w:rsid w:val="008653E7"/>
    <w:rsid w:val="00872E88"/>
    <w:rsid w:val="00880F4B"/>
    <w:rsid w:val="0088113D"/>
    <w:rsid w:val="00887B07"/>
    <w:rsid w:val="0089081D"/>
    <w:rsid w:val="00890D32"/>
    <w:rsid w:val="00893A03"/>
    <w:rsid w:val="00897F12"/>
    <w:rsid w:val="008A730F"/>
    <w:rsid w:val="008B254E"/>
    <w:rsid w:val="008D74DE"/>
    <w:rsid w:val="008F5055"/>
    <w:rsid w:val="00917847"/>
    <w:rsid w:val="009244BB"/>
    <w:rsid w:val="0092742D"/>
    <w:rsid w:val="009333FD"/>
    <w:rsid w:val="0094276A"/>
    <w:rsid w:val="00942F80"/>
    <w:rsid w:val="0094515F"/>
    <w:rsid w:val="00945614"/>
    <w:rsid w:val="00957760"/>
    <w:rsid w:val="00957D13"/>
    <w:rsid w:val="009614EC"/>
    <w:rsid w:val="00961FB4"/>
    <w:rsid w:val="009637B5"/>
    <w:rsid w:val="00967A7E"/>
    <w:rsid w:val="00974FFF"/>
    <w:rsid w:val="00976634"/>
    <w:rsid w:val="0097745D"/>
    <w:rsid w:val="00980ED6"/>
    <w:rsid w:val="00987130"/>
    <w:rsid w:val="009874DD"/>
    <w:rsid w:val="00991A15"/>
    <w:rsid w:val="00997BCD"/>
    <w:rsid w:val="009A2A24"/>
    <w:rsid w:val="009A4198"/>
    <w:rsid w:val="009A69AC"/>
    <w:rsid w:val="009B1A4C"/>
    <w:rsid w:val="009B54B4"/>
    <w:rsid w:val="009C65CD"/>
    <w:rsid w:val="009C7798"/>
    <w:rsid w:val="009D0438"/>
    <w:rsid w:val="009D081B"/>
    <w:rsid w:val="009D2182"/>
    <w:rsid w:val="009E6162"/>
    <w:rsid w:val="009E70A5"/>
    <w:rsid w:val="009E7F8D"/>
    <w:rsid w:val="009F6860"/>
    <w:rsid w:val="00A033C3"/>
    <w:rsid w:val="00A10A4E"/>
    <w:rsid w:val="00A136F6"/>
    <w:rsid w:val="00A143BB"/>
    <w:rsid w:val="00A30414"/>
    <w:rsid w:val="00A306CD"/>
    <w:rsid w:val="00A32DED"/>
    <w:rsid w:val="00A45333"/>
    <w:rsid w:val="00A562A4"/>
    <w:rsid w:val="00A80020"/>
    <w:rsid w:val="00A80A84"/>
    <w:rsid w:val="00A91291"/>
    <w:rsid w:val="00A92B51"/>
    <w:rsid w:val="00A93206"/>
    <w:rsid w:val="00AA13C9"/>
    <w:rsid w:val="00AB00E5"/>
    <w:rsid w:val="00AB5D6A"/>
    <w:rsid w:val="00AB6B61"/>
    <w:rsid w:val="00AC2BDB"/>
    <w:rsid w:val="00AD0583"/>
    <w:rsid w:val="00AD7BD8"/>
    <w:rsid w:val="00AF386F"/>
    <w:rsid w:val="00AF461C"/>
    <w:rsid w:val="00AF6540"/>
    <w:rsid w:val="00B17A89"/>
    <w:rsid w:val="00B20120"/>
    <w:rsid w:val="00B30E62"/>
    <w:rsid w:val="00B34D54"/>
    <w:rsid w:val="00B36D16"/>
    <w:rsid w:val="00B47272"/>
    <w:rsid w:val="00B50682"/>
    <w:rsid w:val="00B57118"/>
    <w:rsid w:val="00B6266B"/>
    <w:rsid w:val="00B67907"/>
    <w:rsid w:val="00B74768"/>
    <w:rsid w:val="00B7506A"/>
    <w:rsid w:val="00B75DDB"/>
    <w:rsid w:val="00B85403"/>
    <w:rsid w:val="00B95729"/>
    <w:rsid w:val="00B97FC6"/>
    <w:rsid w:val="00BA2517"/>
    <w:rsid w:val="00BA29DD"/>
    <w:rsid w:val="00BA34CC"/>
    <w:rsid w:val="00BA5D19"/>
    <w:rsid w:val="00BA60AF"/>
    <w:rsid w:val="00BB1FAF"/>
    <w:rsid w:val="00BB2C1A"/>
    <w:rsid w:val="00BB35BE"/>
    <w:rsid w:val="00BB7036"/>
    <w:rsid w:val="00BD3C59"/>
    <w:rsid w:val="00BE1880"/>
    <w:rsid w:val="00BE1FE5"/>
    <w:rsid w:val="00BE5555"/>
    <w:rsid w:val="00BF3B85"/>
    <w:rsid w:val="00C02ABB"/>
    <w:rsid w:val="00C0491D"/>
    <w:rsid w:val="00C2770A"/>
    <w:rsid w:val="00C3063E"/>
    <w:rsid w:val="00C464BC"/>
    <w:rsid w:val="00C50B62"/>
    <w:rsid w:val="00C51AFF"/>
    <w:rsid w:val="00C63588"/>
    <w:rsid w:val="00C80968"/>
    <w:rsid w:val="00C8714E"/>
    <w:rsid w:val="00C87728"/>
    <w:rsid w:val="00C93B6C"/>
    <w:rsid w:val="00C96E76"/>
    <w:rsid w:val="00CA012D"/>
    <w:rsid w:val="00CA3188"/>
    <w:rsid w:val="00CA507B"/>
    <w:rsid w:val="00CC04D1"/>
    <w:rsid w:val="00CC1BAB"/>
    <w:rsid w:val="00CC4E59"/>
    <w:rsid w:val="00CD5BE9"/>
    <w:rsid w:val="00CE133A"/>
    <w:rsid w:val="00CE4642"/>
    <w:rsid w:val="00CE4B79"/>
    <w:rsid w:val="00CF5472"/>
    <w:rsid w:val="00D00432"/>
    <w:rsid w:val="00D01BED"/>
    <w:rsid w:val="00D03D07"/>
    <w:rsid w:val="00D11A49"/>
    <w:rsid w:val="00D17CEB"/>
    <w:rsid w:val="00D21C49"/>
    <w:rsid w:val="00D3213D"/>
    <w:rsid w:val="00D3340F"/>
    <w:rsid w:val="00D3473F"/>
    <w:rsid w:val="00D40FD6"/>
    <w:rsid w:val="00D50BD2"/>
    <w:rsid w:val="00D660C3"/>
    <w:rsid w:val="00D66378"/>
    <w:rsid w:val="00D74769"/>
    <w:rsid w:val="00D87B0D"/>
    <w:rsid w:val="00D91F78"/>
    <w:rsid w:val="00D940D4"/>
    <w:rsid w:val="00D9735D"/>
    <w:rsid w:val="00DA7A67"/>
    <w:rsid w:val="00DC0DE7"/>
    <w:rsid w:val="00DC70ED"/>
    <w:rsid w:val="00DC7F7F"/>
    <w:rsid w:val="00DE6361"/>
    <w:rsid w:val="00DE79A5"/>
    <w:rsid w:val="00DF2CE4"/>
    <w:rsid w:val="00E14EA8"/>
    <w:rsid w:val="00E16949"/>
    <w:rsid w:val="00E25796"/>
    <w:rsid w:val="00E25DC6"/>
    <w:rsid w:val="00E400A2"/>
    <w:rsid w:val="00E42342"/>
    <w:rsid w:val="00E43626"/>
    <w:rsid w:val="00E50445"/>
    <w:rsid w:val="00E57E22"/>
    <w:rsid w:val="00E63B7B"/>
    <w:rsid w:val="00E70725"/>
    <w:rsid w:val="00E831BC"/>
    <w:rsid w:val="00E838B6"/>
    <w:rsid w:val="00EA587D"/>
    <w:rsid w:val="00EB4C2B"/>
    <w:rsid w:val="00EB7983"/>
    <w:rsid w:val="00EC3B44"/>
    <w:rsid w:val="00EC7C36"/>
    <w:rsid w:val="00ED479E"/>
    <w:rsid w:val="00EE3871"/>
    <w:rsid w:val="00F052C8"/>
    <w:rsid w:val="00F1316C"/>
    <w:rsid w:val="00F1393A"/>
    <w:rsid w:val="00F20B4A"/>
    <w:rsid w:val="00F43121"/>
    <w:rsid w:val="00F5313C"/>
    <w:rsid w:val="00F66E9F"/>
    <w:rsid w:val="00F81627"/>
    <w:rsid w:val="00F832E0"/>
    <w:rsid w:val="00F91B4A"/>
    <w:rsid w:val="00F92B90"/>
    <w:rsid w:val="00F94619"/>
    <w:rsid w:val="00F956FC"/>
    <w:rsid w:val="00F97BDE"/>
    <w:rsid w:val="00FA0EB7"/>
    <w:rsid w:val="00FB4F36"/>
    <w:rsid w:val="00FC4E5B"/>
    <w:rsid w:val="00FC6DA4"/>
    <w:rsid w:val="00FD4393"/>
    <w:rsid w:val="00FF15C4"/>
    <w:rsid w:val="00FF6BCD"/>
    <w:rsid w:val="103F0F8B"/>
    <w:rsid w:val="179B0ECD"/>
    <w:rsid w:val="21E53BD1"/>
    <w:rsid w:val="25462444"/>
    <w:rsid w:val="3ADD0FEF"/>
    <w:rsid w:val="64F8250B"/>
    <w:rsid w:val="6FF340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widowControl w:val="0"/>
      <w:spacing w:line="360" w:lineRule="atLeast"/>
      <w:jc w:val="center"/>
      <w:outlineLvl w:val="1"/>
    </w:pPr>
    <w:rPr>
      <w:rFonts w:ascii="宋体" w:hAnsi="宋体"/>
      <w:kern w:val="2"/>
      <w:sz w:val="28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5"/>
    <w:semiHidden/>
    <w:unhideWhenUsed/>
    <w:uiPriority w:val="0"/>
  </w:style>
  <w:style w:type="paragraph" w:styleId="5">
    <w:name w:val="Body Text"/>
    <w:basedOn w:val="1"/>
    <w:qFormat/>
    <w:uiPriority w:val="0"/>
    <w:pPr>
      <w:widowControl w:val="0"/>
      <w:jc w:val="both"/>
    </w:pPr>
    <w:rPr>
      <w:kern w:val="2"/>
      <w:sz w:val="18"/>
      <w:szCs w:val="24"/>
    </w:rPr>
  </w:style>
  <w:style w:type="paragraph" w:styleId="6">
    <w:name w:val="Body Text Indent"/>
    <w:basedOn w:val="1"/>
    <w:uiPriority w:val="0"/>
    <w:pPr>
      <w:widowControl w:val="0"/>
      <w:ind w:firstLine="180" w:firstLineChars="187"/>
      <w:jc w:val="both"/>
    </w:pPr>
    <w:rPr>
      <w:sz w:val="21"/>
      <w:szCs w:val="24"/>
    </w:rPr>
  </w:style>
  <w:style w:type="paragraph" w:styleId="7">
    <w:name w:val="Plain Text"/>
    <w:basedOn w:val="1"/>
    <w:link w:val="33"/>
    <w:qFormat/>
    <w:uiPriority w:val="0"/>
    <w:pPr>
      <w:widowControl w:val="0"/>
      <w:jc w:val="both"/>
    </w:pPr>
    <w:rPr>
      <w:rFonts w:ascii="宋体" w:hAnsi="Courier New"/>
      <w:kern w:val="2"/>
      <w:sz w:val="21"/>
      <w:szCs w:val="20"/>
    </w:rPr>
  </w:style>
  <w:style w:type="paragraph" w:styleId="8">
    <w:name w:val="List Bullet 5"/>
    <w:basedOn w:val="1"/>
    <w:uiPriority w:val="0"/>
    <w:pPr>
      <w:numPr>
        <w:ilvl w:val="0"/>
        <w:numId w:val="1"/>
      </w:numPr>
      <w:tabs>
        <w:tab w:val="left" w:pos="2040"/>
      </w:tabs>
    </w:pPr>
  </w:style>
  <w:style w:type="paragraph" w:styleId="9">
    <w:name w:val="Date"/>
    <w:basedOn w:val="1"/>
    <w:next w:val="1"/>
    <w:uiPriority w:val="0"/>
    <w:pPr>
      <w:widowControl w:val="0"/>
      <w:jc w:val="both"/>
    </w:pPr>
    <w:rPr>
      <w:kern w:val="2"/>
      <w:sz w:val="30"/>
      <w:szCs w:val="20"/>
    </w:rPr>
  </w:style>
  <w:style w:type="paragraph" w:styleId="10">
    <w:name w:val="Balloon Text"/>
    <w:basedOn w:val="1"/>
    <w:link w:val="37"/>
    <w:uiPriority w:val="0"/>
    <w:rPr>
      <w:sz w:val="18"/>
      <w:szCs w:val="18"/>
    </w:rPr>
  </w:style>
  <w:style w:type="paragraph" w:styleId="11">
    <w:name w:val="footer"/>
    <w:basedOn w:val="1"/>
    <w:link w:val="2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jc w:val="center"/>
    </w:pPr>
    <w:rPr>
      <w:kern w:val="2"/>
      <w:sz w:val="18"/>
      <w:szCs w:val="18"/>
    </w:rPr>
  </w:style>
  <w:style w:type="paragraph" w:styleId="13">
    <w:name w:val="toc 1"/>
    <w:basedOn w:val="1"/>
    <w:next w:val="1"/>
    <w:uiPriority w:val="0"/>
    <w:pPr>
      <w:widowControl w:val="0"/>
      <w:jc w:val="both"/>
    </w:pPr>
    <w:rPr>
      <w:kern w:val="2"/>
      <w:sz w:val="21"/>
      <w:szCs w:val="24"/>
    </w:rPr>
  </w:style>
  <w:style w:type="paragraph" w:styleId="14">
    <w:name w:val="annotation subject"/>
    <w:basedOn w:val="4"/>
    <w:next w:val="4"/>
    <w:link w:val="36"/>
    <w:semiHidden/>
    <w:unhideWhenUsed/>
    <w:uiPriority w:val="0"/>
    <w:rPr>
      <w:b/>
      <w:bCs/>
    </w:rPr>
  </w:style>
  <w:style w:type="paragraph" w:styleId="15">
    <w:name w:val="Body Text First Indent"/>
    <w:basedOn w:val="5"/>
    <w:qFormat/>
    <w:uiPriority w:val="0"/>
    <w:pPr>
      <w:spacing w:after="120" w:line="276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16">
    <w:name w:val="Body Text First Indent 2"/>
    <w:basedOn w:val="6"/>
    <w:link w:val="39"/>
    <w:qFormat/>
    <w:uiPriority w:val="0"/>
    <w:pPr>
      <w:spacing w:after="120"/>
      <w:ind w:left="420" w:leftChars="200" w:firstLine="420"/>
    </w:pPr>
  </w:style>
  <w:style w:type="character" w:styleId="19">
    <w:name w:val="annotation reference"/>
    <w:basedOn w:val="18"/>
    <w:semiHidden/>
    <w:unhideWhenUsed/>
    <w:uiPriority w:val="0"/>
    <w:rPr>
      <w:sz w:val="21"/>
      <w:szCs w:val="21"/>
    </w:rPr>
  </w:style>
  <w:style w:type="character" w:customStyle="1" w:styleId="20">
    <w:name w:val="标题 1 字符"/>
    <w:basedOn w:val="18"/>
    <w:link w:val="2"/>
    <w:qFormat/>
    <w:uiPriority w:val="0"/>
    <w:rPr>
      <w:rFonts w:ascii="Tahoma" w:hAnsi="Tahoma" w:eastAsia="微软雅黑" w:cs="宋体"/>
      <w:b/>
      <w:bCs/>
      <w:kern w:val="44"/>
      <w:sz w:val="44"/>
      <w:szCs w:val="44"/>
    </w:rPr>
  </w:style>
  <w:style w:type="character" w:customStyle="1" w:styleId="21">
    <w:name w:val="页脚 字符"/>
    <w:basedOn w:val="18"/>
    <w:link w:val="11"/>
    <w:qFormat/>
    <w:uiPriority w:val="99"/>
    <w:rPr>
      <w:rFonts w:ascii="Tahoma" w:hAnsi="Tahoma" w:eastAsia="微软雅黑" w:cs="宋体"/>
      <w:kern w:val="0"/>
      <w:sz w:val="18"/>
      <w:szCs w:val="18"/>
    </w:rPr>
  </w:style>
  <w:style w:type="paragraph" w:customStyle="1" w:styleId="22">
    <w:name w:val="普通(网站)1"/>
    <w:basedOn w:val="1"/>
    <w:qFormat/>
    <w:uiPriority w:val="99"/>
    <w:pPr>
      <w:adjustRightInd/>
      <w:snapToGrid/>
      <w:spacing w:beforeAutospacing="1" w:afterAutospacing="1"/>
    </w:pPr>
    <w:rPr>
      <w:rFonts w:ascii="宋体" w:hAnsi="宋体" w:eastAsia="宋体"/>
      <w:sz w:val="24"/>
      <w:szCs w:val="24"/>
    </w:rPr>
  </w:style>
  <w:style w:type="paragraph" w:customStyle="1" w:styleId="23">
    <w:name w:val="&quot;样式 样式 样式 样式 小四 左 首行缩进:  2 字符 + 首行缩进:  2 字符 Char + 右  0 字符1 + 首行缩...3&quot;"/>
    <w:basedOn w:val="1"/>
    <w:qFormat/>
    <w:uiPriority w:val="0"/>
    <w:pPr>
      <w:widowControl w:val="0"/>
      <w:spacing w:line="360" w:lineRule="auto"/>
      <w:ind w:firstLine="480" w:firstLineChars="200"/>
    </w:pPr>
    <w:rPr>
      <w:kern w:val="2"/>
      <w:sz w:val="24"/>
      <w:szCs w:val="20"/>
    </w:rPr>
  </w:style>
  <w:style w:type="paragraph" w:customStyle="1" w:styleId="24">
    <w:name w:val="&quot;文字描述&quot;"/>
    <w:basedOn w:val="1"/>
    <w:uiPriority w:val="0"/>
    <w:pPr>
      <w:widowControl w:val="0"/>
      <w:spacing w:line="360" w:lineRule="auto"/>
      <w:ind w:firstLine="200" w:firstLineChars="200"/>
      <w:jc w:val="both"/>
    </w:pPr>
    <w:rPr>
      <w:spacing w:val="-2"/>
      <w:kern w:val="2"/>
      <w:sz w:val="24"/>
      <w:szCs w:val="24"/>
    </w:rPr>
  </w:style>
  <w:style w:type="paragraph" w:customStyle="1" w:styleId="25">
    <w:name w:val="&quot;样式 正文文本 + 首行缩进:  2 字符&quot;"/>
    <w:basedOn w:val="5"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26">
    <w:name w:val="&quot;Table Paragraph&quot;"/>
    <w:basedOn w:val="1"/>
    <w:uiPriority w:val="0"/>
    <w:pPr>
      <w:widowControl w:val="0"/>
      <w:jc w:val="both"/>
    </w:pPr>
    <w:rPr>
      <w:kern w:val="2"/>
      <w:sz w:val="21"/>
      <w:szCs w:val="24"/>
    </w:rPr>
  </w:style>
  <w:style w:type="paragraph" w:customStyle="1" w:styleId="27">
    <w:name w:val="&quot;表格标题&quot;"/>
    <w:basedOn w:val="1"/>
    <w:qFormat/>
    <w:uiPriority w:val="0"/>
    <w:pPr>
      <w:widowControl w:val="0"/>
      <w:spacing w:before="60" w:line="460" w:lineRule="atLeast"/>
      <w:jc w:val="center"/>
    </w:pPr>
    <w:rPr>
      <w:kern w:val="2"/>
      <w:sz w:val="24"/>
      <w:szCs w:val="24"/>
    </w:rPr>
  </w:style>
  <w:style w:type="paragraph" w:customStyle="1" w:styleId="28">
    <w:name w:val="&quot;表格&quot;"/>
    <w:basedOn w:val="1"/>
    <w:qFormat/>
    <w:uiPriority w:val="0"/>
    <w:pPr>
      <w:widowControl w:val="0"/>
      <w:jc w:val="center"/>
    </w:pPr>
    <w:rPr>
      <w:kern w:val="2"/>
      <w:sz w:val="21"/>
      <w:szCs w:val="21"/>
    </w:rPr>
  </w:style>
  <w:style w:type="paragraph" w:customStyle="1" w:styleId="29">
    <w:name w:val="&quot;p0&quot;"/>
    <w:basedOn w:val="1"/>
    <w:uiPriority w:val="0"/>
    <w:pPr>
      <w:jc w:val="both"/>
    </w:pPr>
    <w:rPr>
      <w:sz w:val="21"/>
      <w:szCs w:val="21"/>
    </w:rPr>
  </w:style>
  <w:style w:type="paragraph" w:customStyle="1" w:styleId="30">
    <w:name w:val="&quot;表、图标题&quot;"/>
    <w:basedOn w:val="1"/>
    <w:uiPriority w:val="0"/>
    <w:pPr>
      <w:widowControl w:val="0"/>
      <w:jc w:val="center"/>
    </w:pPr>
    <w:rPr>
      <w:b/>
      <w:bCs/>
      <w:sz w:val="21"/>
      <w:szCs w:val="18"/>
    </w:rPr>
  </w:style>
  <w:style w:type="paragraph" w:styleId="31">
    <w:name w:val="List Paragraph"/>
    <w:basedOn w:val="1"/>
    <w:qFormat/>
    <w:uiPriority w:val="0"/>
    <w:pPr>
      <w:widowControl w:val="0"/>
      <w:ind w:firstLine="420" w:firstLineChars="200"/>
      <w:jc w:val="both"/>
    </w:pPr>
    <w:rPr>
      <w:kern w:val="2"/>
      <w:sz w:val="21"/>
      <w:szCs w:val="24"/>
    </w:rPr>
  </w:style>
  <w:style w:type="paragraph" w:customStyle="1" w:styleId="32">
    <w:name w:val="&quot;Default&quot;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隶书" w:hAnsi="Times New Roman" w:eastAsia="隶书" w:cs="隶书"/>
      <w:color w:val="000000"/>
      <w:kern w:val="2"/>
      <w:sz w:val="24"/>
      <w:szCs w:val="24"/>
      <w:lang w:val="en-US" w:eastAsia="zh-CN" w:bidi="ar-SA"/>
    </w:rPr>
  </w:style>
  <w:style w:type="character" w:customStyle="1" w:styleId="33">
    <w:name w:val="纯文本 字符"/>
    <w:link w:val="7"/>
    <w:qFormat/>
    <w:uiPriority w:val="0"/>
    <w:rPr>
      <w:rFonts w:ascii="宋体" w:hAnsi="Courier New" w:eastAsia="微软雅黑" w:cs="宋体"/>
      <w:kern w:val="2"/>
      <w:sz w:val="21"/>
    </w:rPr>
  </w:style>
  <w:style w:type="paragraph" w:customStyle="1" w:styleId="34">
    <w:name w:val="样式 样式 样式 样式 小四 左 首行缩进:  2 字符 + 首行缩进:  2 字符 Char + 右  0 字符1 + 首行缩...3"/>
    <w:basedOn w:val="1"/>
    <w:qFormat/>
    <w:uiPriority w:val="99"/>
    <w:pPr>
      <w:widowControl w:val="0"/>
      <w:snapToGrid/>
      <w:spacing w:line="360" w:lineRule="auto"/>
      <w:ind w:firstLine="480" w:firstLineChars="200"/>
      <w:textAlignment w:val="baseline"/>
    </w:pPr>
    <w:rPr>
      <w:rFonts w:ascii="Times New Roman" w:hAnsi="Times New Roman" w:eastAsia="宋体"/>
      <w:kern w:val="2"/>
      <w:sz w:val="24"/>
      <w:szCs w:val="20"/>
    </w:rPr>
  </w:style>
  <w:style w:type="character" w:customStyle="1" w:styleId="35">
    <w:name w:val="批注文字 字符"/>
    <w:basedOn w:val="18"/>
    <w:link w:val="4"/>
    <w:semiHidden/>
    <w:uiPriority w:val="0"/>
    <w:rPr>
      <w:rFonts w:ascii="Tahoma" w:hAnsi="Tahoma" w:eastAsia="微软雅黑" w:cs="宋体"/>
      <w:sz w:val="22"/>
      <w:szCs w:val="22"/>
    </w:rPr>
  </w:style>
  <w:style w:type="character" w:customStyle="1" w:styleId="36">
    <w:name w:val="批注主题 字符"/>
    <w:basedOn w:val="35"/>
    <w:link w:val="14"/>
    <w:semiHidden/>
    <w:uiPriority w:val="0"/>
    <w:rPr>
      <w:rFonts w:ascii="Tahoma" w:hAnsi="Tahoma" w:eastAsia="微软雅黑" w:cs="宋体"/>
      <w:b/>
      <w:bCs/>
      <w:sz w:val="22"/>
      <w:szCs w:val="22"/>
    </w:rPr>
  </w:style>
  <w:style w:type="character" w:customStyle="1" w:styleId="37">
    <w:name w:val="批注框文本 字符"/>
    <w:basedOn w:val="18"/>
    <w:link w:val="10"/>
    <w:uiPriority w:val="0"/>
    <w:rPr>
      <w:rFonts w:ascii="Tahoma" w:hAnsi="Tahoma" w:eastAsia="微软雅黑" w:cs="宋体"/>
      <w:sz w:val="18"/>
      <w:szCs w:val="18"/>
    </w:rPr>
  </w:style>
  <w:style w:type="character" w:customStyle="1" w:styleId="38">
    <w:name w:val="纯文本 字符1"/>
    <w:uiPriority w:val="0"/>
    <w:rPr>
      <w:rFonts w:ascii="宋体" w:hAnsi="Courier New"/>
      <w:kern w:val="2"/>
      <w:sz w:val="21"/>
    </w:rPr>
  </w:style>
  <w:style w:type="character" w:customStyle="1" w:styleId="39">
    <w:name w:val="正文首行缩进 2 字符"/>
    <w:basedOn w:val="18"/>
    <w:link w:val="16"/>
    <w:uiPriority w:val="0"/>
    <w:rPr>
      <w:rFonts w:ascii="Tahoma" w:hAnsi="Tahoma" w:eastAsia="微软雅黑" w:cs="宋体"/>
      <w:sz w:val="21"/>
      <w:szCs w:val="24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ngLiU" w:hAnsi="Courier New" w:eastAsia="MingLiU" w:cs="MingLiU"/>
      <w:color w:val="000000"/>
      <w:sz w:val="24"/>
      <w:szCs w:val="24"/>
      <w:lang w:val="en-US" w:eastAsia="zh-CN" w:bidi="ar-SA"/>
    </w:rPr>
  </w:style>
  <w:style w:type="character" w:customStyle="1" w:styleId="41">
    <w:name w:val="文字描述 Char"/>
    <w:link w:val="42"/>
    <w:qFormat/>
    <w:uiPriority w:val="0"/>
    <w:rPr>
      <w:spacing w:val="-2"/>
      <w:sz w:val="24"/>
      <w:szCs w:val="22"/>
    </w:rPr>
  </w:style>
  <w:style w:type="paragraph" w:customStyle="1" w:styleId="42">
    <w:name w:val="文字描述"/>
    <w:basedOn w:val="1"/>
    <w:link w:val="41"/>
    <w:qFormat/>
    <w:uiPriority w:val="0"/>
    <w:pPr>
      <w:spacing w:line="360" w:lineRule="auto"/>
      <w:ind w:firstLine="200" w:firstLineChars="200"/>
    </w:pPr>
    <w:rPr>
      <w:rFonts w:ascii="等线" w:hAnsi="等线" w:eastAsia="等线" w:cs="Times New Roman"/>
      <w:spacing w:val="-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0E4D-7D65-42BC-99C9-777CA79E05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487</Words>
  <Characters>2777</Characters>
  <Lines>23</Lines>
  <Paragraphs>6</Paragraphs>
  <TotalTime>16</TotalTime>
  <ScaleCrop>false</ScaleCrop>
  <LinksUpToDate>false</LinksUpToDate>
  <CharactersWithSpaces>3258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2022-10-24T13:15:00Z</dcterms:created>
  <dc:creator>Dell</dc:creator>
  <cp:lastModifiedBy>赵同帅</cp:lastModifiedBy>
  <cp:lastPrinted>2022-11-24T05:51:28Z</cp:lastPrinted>
  <dcterms:modified xsi:type="dcterms:W3CDTF">2022-11-24T05:51:32Z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D6576A13DEE648C784761506C776696D</vt:lpwstr>
  </property>
</Properties>
</file>