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17E13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稀土金属工艺流程</w:t>
      </w:r>
    </w:p>
    <w:p w14:paraId="1DF9A84F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511675" cy="4171315"/>
            <wp:effectExtent l="0" t="0" r="9525" b="6985"/>
            <wp:docPr id="1" name="图片 1" descr="173752953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5295374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2025-01-22T07:04:50Z</dcterms:created>
  <dc:creator>12577</dc:creator>
  <cp:lastModifiedBy>chenduoi</cp:lastModifiedBy>
  <dcterms:modified xsi:type="dcterms:W3CDTF">2025-01-22T07:05:57Z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eyJoZGlkIjoiMGIyZGZiMDFjNzFlM2ViMzA0M2NlZWI5MzY2Nzk0NzUiLCJ1c2VySWQiOiIzOTY4OTU4NDkifQ==</vt:lpwstr>
  </property>
  <property fmtid="{D5CDD505-2E9C-101B-9397-08002B2CF9AE}" pid="4" name="ICV">
    <vt:lpwstr>245B3BC9893049E4B077915CA529B67F_12</vt:lpwstr>
  </property>
</Properties>
</file>