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tabs>
          <w:tab w:val="right" w:leader="dot" w:pos="8306"/>
        </w:tabs>
        <w:jc w:val="left"/>
        <w:rPr>
          <w:rFonts w:hint="eastAsia"/>
          <w:b/>
          <w:sz w:val="48"/>
        </w:rPr>
      </w:pPr>
    </w:p>
    <w:p>
      <w:pPr>
        <w:ind w:left="3466" w:leftChars="150" w:hanging="3106" w:hangingChars="595"/>
        <w:rPr>
          <w:rFonts w:hint="eastAsia" w:ascii="楷体_GB2312" w:eastAsia="楷体_GB2312"/>
          <w:b/>
          <w:sz w:val="52"/>
          <w:szCs w:val="52"/>
        </w:rPr>
      </w:pPr>
    </w:p>
    <w:p>
      <w:pPr>
        <w:ind w:left="3466" w:leftChars="150" w:hanging="3106" w:hangingChars="595"/>
        <w:rPr>
          <w:rFonts w:hint="eastAsia" w:ascii="楷体_GB2312" w:eastAsia="楷体_GB2312"/>
          <w:b/>
          <w:sz w:val="52"/>
          <w:szCs w:val="52"/>
        </w:rPr>
      </w:pPr>
    </w:p>
    <w:p>
      <w:pPr>
        <w:ind w:left="3466" w:leftChars="150" w:hanging="3106" w:hangingChars="595"/>
        <w:rPr>
          <w:rFonts w:hint="eastAsia" w:ascii="楷体_GB2312" w:eastAsia="楷体_GB2312"/>
          <w:b/>
          <w:sz w:val="52"/>
          <w:szCs w:val="52"/>
        </w:rPr>
      </w:pPr>
    </w:p>
    <w:p>
      <w:pPr>
        <w:tabs>
          <w:tab w:val="left" w:pos="0"/>
        </w:tabs>
        <w:ind w:right="-1"/>
        <w:jc w:val="center"/>
        <w:rPr>
          <w:rFonts w:hint="eastAsia" w:eastAsia="宋体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  <w:lang w:eastAsia="zh-CN"/>
        </w:rPr>
        <w:t>四川省惠集优供应链管理有限责任公司</w:t>
      </w:r>
    </w:p>
    <w:p>
      <w:pPr>
        <w:tabs>
          <w:tab w:val="left" w:pos="0"/>
        </w:tabs>
        <w:ind w:right="-1"/>
        <w:jc w:val="center"/>
        <w:rPr>
          <w:rFonts w:hint="eastAsia"/>
          <w:b/>
          <w:sz w:val="48"/>
          <w:szCs w:val="48"/>
        </w:rPr>
      </w:pPr>
    </w:p>
    <w:p>
      <w:pPr>
        <w:tabs>
          <w:tab w:val="left" w:pos="0"/>
        </w:tabs>
        <w:ind w:right="-1"/>
        <w:jc w:val="center"/>
        <w:rPr>
          <w:rFonts w:hint="eastAsia"/>
          <w:b/>
          <w:sz w:val="48"/>
          <w:szCs w:val="48"/>
        </w:rPr>
      </w:pPr>
    </w:p>
    <w:p>
      <w:pPr>
        <w:tabs>
          <w:tab w:val="left" w:pos="0"/>
        </w:tabs>
        <w:ind w:right="-1"/>
        <w:jc w:val="center"/>
        <w:rPr>
          <w:rFonts w:hint="eastAsia"/>
          <w:b/>
          <w:color w:val="C00000"/>
          <w:sz w:val="52"/>
          <w:szCs w:val="52"/>
        </w:rPr>
      </w:pPr>
      <w:r>
        <w:rPr>
          <w:rFonts w:hint="eastAsia"/>
          <w:b/>
          <w:color w:val="C00000"/>
          <w:sz w:val="52"/>
          <w:szCs w:val="52"/>
        </w:rPr>
        <w:t>HACCP计划</w:t>
      </w:r>
    </w:p>
    <w:p>
      <w:pPr>
        <w:tabs>
          <w:tab w:val="left" w:pos="0"/>
        </w:tabs>
        <w:ind w:right="-1"/>
        <w:jc w:val="center"/>
        <w:rPr>
          <w:rFonts w:hint="eastAsia" w:eastAsia="宋体"/>
          <w:color w:val="C00000"/>
          <w:sz w:val="84"/>
          <w:lang w:eastAsia="zh-CN"/>
        </w:rPr>
      </w:pPr>
      <w:r>
        <w:rPr>
          <w:rFonts w:hint="eastAsia"/>
          <w:color w:val="C00000"/>
          <w:sz w:val="32"/>
        </w:rPr>
        <w:t>版本号：</w:t>
      </w:r>
      <w:r>
        <w:rPr>
          <w:rFonts w:hint="eastAsia"/>
          <w:color w:val="C00000"/>
          <w:sz w:val="32"/>
          <w:lang w:val="en-US" w:eastAsia="zh-CN"/>
        </w:rPr>
        <w:t>A</w:t>
      </w:r>
      <w:r>
        <w:rPr>
          <w:rFonts w:hint="eastAsia"/>
          <w:color w:val="C00000"/>
          <w:sz w:val="32"/>
        </w:rPr>
        <w:t>/</w:t>
      </w:r>
      <w:r>
        <w:rPr>
          <w:rFonts w:hint="eastAsia"/>
          <w:color w:val="C00000"/>
          <w:sz w:val="32"/>
          <w:lang w:val="en-US" w:eastAsia="zh-CN"/>
        </w:rPr>
        <w:t>0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</w:rPr>
      </w:pPr>
      <w:r>
        <w:rPr>
          <w:rFonts w:hint="eastAsia" w:ascii="宋体" w:hAnsi="宋体"/>
          <w:b/>
          <w:color w:val="C00000"/>
          <w:szCs w:val="21"/>
        </w:rPr>
        <w:t>（</w:t>
      </w:r>
      <w:r>
        <w:rPr>
          <w:rFonts w:hint="eastAsia" w:ascii="宋体" w:hAnsi="宋体"/>
          <w:b/>
          <w:color w:val="C00000"/>
          <w:sz w:val="18"/>
          <w:szCs w:val="18"/>
        </w:rPr>
        <w:t>依</w:t>
      </w:r>
      <w:r>
        <w:rPr>
          <w:rFonts w:hint="eastAsia" w:ascii="宋体" w:hAnsi="宋体"/>
          <w:b/>
          <w:color w:val="C00000"/>
          <w:sz w:val="18"/>
          <w:szCs w:val="18"/>
          <w:lang w:eastAsia="zh-CN"/>
        </w:rPr>
        <w:t>据</w:t>
      </w:r>
      <w:r>
        <w:rPr>
          <w:rFonts w:hint="eastAsia" w:ascii="宋体" w:hAnsi="宋体"/>
          <w:b/>
          <w:color w:val="C00000"/>
          <w:sz w:val="18"/>
          <w:szCs w:val="18"/>
          <w:lang w:val="en-US" w:eastAsia="zh-CN"/>
        </w:rPr>
        <w:t>GB/T</w:t>
      </w:r>
      <w:r>
        <w:rPr>
          <w:rFonts w:hint="eastAsia" w:ascii="宋体" w:hAnsi="宋体"/>
          <w:b/>
          <w:color w:val="C00000"/>
          <w:sz w:val="18"/>
          <w:szCs w:val="18"/>
        </w:rPr>
        <w:t>22000:200</w:t>
      </w:r>
      <w:r>
        <w:rPr>
          <w:rFonts w:hint="eastAsia" w:ascii="宋体" w:hAnsi="宋体"/>
          <w:b/>
          <w:color w:val="C00000"/>
          <w:sz w:val="18"/>
          <w:szCs w:val="18"/>
          <w:lang w:val="en-US" w:eastAsia="zh-CN"/>
        </w:rPr>
        <w:t>6/ISO2200</w:t>
      </w:r>
      <w:r>
        <w:rPr>
          <w:rFonts w:hint="eastAsia" w:ascii="宋体" w:hAnsi="宋体"/>
          <w:b/>
          <w:color w:val="C00000"/>
          <w:sz w:val="18"/>
          <w:szCs w:val="18"/>
        </w:rPr>
        <w:t>食品安全管理体系 要求、</w:t>
      </w:r>
      <w:r>
        <w:rPr>
          <w:rFonts w:hint="eastAsia" w:ascii="宋体" w:hAnsi="宋体"/>
          <w:b/>
          <w:color w:val="C00000"/>
          <w:sz w:val="18"/>
          <w:szCs w:val="18"/>
          <w:lang w:val="en-US" w:eastAsia="zh-CN"/>
        </w:rPr>
        <w:t xml:space="preserve">CCAA 0021-2014(CNCA/CTS 0013-2014) </w:t>
      </w:r>
      <w:r>
        <w:rPr>
          <w:rFonts w:hint="eastAsia" w:ascii="宋体" w:hAnsi="宋体"/>
          <w:b/>
          <w:color w:val="C00000"/>
          <w:sz w:val="18"/>
          <w:szCs w:val="18"/>
          <w:lang w:eastAsia="zh-CN"/>
        </w:rPr>
        <w:t>食品安全管理体系</w:t>
      </w:r>
      <w:r>
        <w:rPr>
          <w:rFonts w:hint="eastAsia" w:ascii="宋体" w:hAnsi="宋体"/>
          <w:b/>
          <w:color w:val="C0000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color w:val="C00000"/>
          <w:sz w:val="18"/>
          <w:szCs w:val="18"/>
        </w:rPr>
        <w:t>运输和贮藏企业</w:t>
      </w:r>
      <w:r>
        <w:rPr>
          <w:rFonts w:hint="eastAsia" w:ascii="宋体" w:hAnsi="宋体"/>
          <w:b/>
          <w:color w:val="C00000"/>
          <w:sz w:val="18"/>
          <w:szCs w:val="18"/>
          <w:lang w:eastAsia="zh-CN"/>
        </w:rPr>
        <w:t>要求</w:t>
      </w:r>
      <w:r>
        <w:rPr>
          <w:rFonts w:hint="eastAsia" w:ascii="宋体" w:hAnsi="宋体"/>
          <w:b/>
          <w:color w:val="C00000"/>
          <w:sz w:val="18"/>
          <w:szCs w:val="18"/>
        </w:rPr>
        <w:t>）</w:t>
      </w:r>
    </w:p>
    <w:p>
      <w:pPr>
        <w:tabs>
          <w:tab w:val="left" w:pos="0"/>
        </w:tabs>
        <w:ind w:right="-1"/>
        <w:rPr>
          <w:rFonts w:hint="eastAsia"/>
          <w:sz w:val="28"/>
        </w:rPr>
      </w:pPr>
    </w:p>
    <w:p>
      <w:pPr>
        <w:tabs>
          <w:tab w:val="left" w:pos="0"/>
        </w:tabs>
        <w:ind w:right="-1"/>
        <w:jc w:val="center"/>
        <w:rPr>
          <w:rFonts w:hint="eastAsia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初级农产品</w:t>
      </w:r>
      <w:r>
        <w:rPr>
          <w:rFonts w:hint="eastAsia" w:ascii="宋体" w:hAnsi="宋体"/>
          <w:b/>
          <w:sz w:val="30"/>
          <w:szCs w:val="30"/>
          <w:lang w:val="en-US"/>
        </w:rPr>
        <w:t>（水果、蔬菜、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畜禽</w:t>
      </w:r>
      <w:r>
        <w:rPr>
          <w:rFonts w:hint="eastAsia" w:ascii="宋体" w:hAnsi="宋体"/>
          <w:b/>
          <w:sz w:val="30"/>
          <w:szCs w:val="30"/>
          <w:lang w:val="en-US"/>
        </w:rPr>
        <w:t>肉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、禽</w:t>
      </w:r>
      <w:r>
        <w:rPr>
          <w:rFonts w:hint="eastAsia" w:ascii="宋体" w:hAnsi="宋体"/>
          <w:b/>
          <w:sz w:val="30"/>
          <w:szCs w:val="30"/>
          <w:lang w:val="en-US"/>
        </w:rPr>
        <w:t>蛋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、水产品）、</w:t>
      </w:r>
      <w:r>
        <w:rPr>
          <w:rFonts w:hint="eastAsia" w:ascii="宋体" w:hAnsi="宋体"/>
          <w:b/>
          <w:sz w:val="30"/>
          <w:szCs w:val="30"/>
          <w:lang w:val="en-US"/>
        </w:rPr>
        <w:t>预包装食品（大米、面粉、大豆油、菜籽油、牛奶、调味品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、豆制品</w:t>
      </w:r>
      <w:r>
        <w:rPr>
          <w:rFonts w:hint="eastAsia" w:ascii="宋体" w:hAnsi="宋体"/>
          <w:b/>
          <w:sz w:val="30"/>
          <w:szCs w:val="30"/>
          <w:lang w:val="en-US"/>
        </w:rPr>
        <w:t>）</w:t>
      </w:r>
      <w:r>
        <w:rPr>
          <w:rFonts w:hint="eastAsia" w:ascii="宋体" w:hAnsi="宋体"/>
          <w:b/>
          <w:sz w:val="30"/>
          <w:szCs w:val="30"/>
        </w:rPr>
        <w:t>的销售</w:t>
      </w:r>
    </w:p>
    <w:p>
      <w:pPr>
        <w:tabs>
          <w:tab w:val="left" w:pos="0"/>
        </w:tabs>
        <w:ind w:right="-1"/>
        <w:rPr>
          <w:rFonts w:hint="eastAsia"/>
          <w:sz w:val="28"/>
        </w:rPr>
      </w:pPr>
    </w:p>
    <w:p>
      <w:pPr>
        <w:tabs>
          <w:tab w:val="left" w:pos="0"/>
        </w:tabs>
        <w:ind w:right="-1"/>
        <w:rPr>
          <w:rFonts w:hint="eastAsia"/>
          <w:sz w:val="28"/>
        </w:rPr>
      </w:pPr>
    </w:p>
    <w:p>
      <w:pPr>
        <w:tabs>
          <w:tab w:val="left" w:pos="0"/>
        </w:tabs>
        <w:ind w:right="-1" w:firstLine="3463" w:firstLineChars="1150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编  制：HACCP小组</w:t>
      </w:r>
    </w:p>
    <w:p>
      <w:pPr>
        <w:tabs>
          <w:tab w:val="left" w:pos="0"/>
        </w:tabs>
        <w:ind w:right="-1" w:firstLine="3463" w:firstLineChars="115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审  核：吴增刚</w:t>
      </w:r>
    </w:p>
    <w:p>
      <w:pPr>
        <w:tabs>
          <w:tab w:val="left" w:pos="0"/>
        </w:tabs>
        <w:ind w:right="-1" w:firstLine="3463" w:firstLineChars="115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批  准：</w:t>
      </w:r>
      <w:r>
        <w:rPr>
          <w:rFonts w:hint="eastAsia"/>
          <w:b/>
          <w:sz w:val="30"/>
          <w:szCs w:val="30"/>
          <w:lang w:eastAsia="zh-CN"/>
        </w:rPr>
        <w:t>何大全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</w:p>
    <w:p>
      <w:pPr>
        <w:tabs>
          <w:tab w:val="left" w:pos="0"/>
        </w:tabs>
        <w:ind w:right="-1" w:firstLine="3463" w:firstLineChars="1150"/>
        <w:rPr>
          <w:rFonts w:hint="eastAsia"/>
          <w:sz w:val="28"/>
        </w:rPr>
      </w:pPr>
      <w:r>
        <w:rPr>
          <w:rFonts w:hint="eastAsia"/>
          <w:b/>
          <w:sz w:val="30"/>
          <w:szCs w:val="30"/>
        </w:rPr>
        <w:t>分发号：</w:t>
      </w:r>
    </w:p>
    <w:p>
      <w:pPr>
        <w:tabs>
          <w:tab w:val="left" w:pos="0"/>
        </w:tabs>
        <w:ind w:right="-1"/>
        <w:rPr>
          <w:rFonts w:hint="eastAsia"/>
          <w:sz w:val="28"/>
        </w:rPr>
      </w:pPr>
    </w:p>
    <w:p>
      <w:pPr>
        <w:tabs>
          <w:tab w:val="left" w:pos="0"/>
        </w:tabs>
        <w:ind w:right="-1"/>
        <w:rPr>
          <w:rFonts w:hint="eastAsia"/>
          <w:sz w:val="28"/>
        </w:rPr>
      </w:pPr>
    </w:p>
    <w:p>
      <w:pPr>
        <w:tabs>
          <w:tab w:val="left" w:pos="0"/>
        </w:tabs>
        <w:ind w:right="-1"/>
        <w:rPr>
          <w:rFonts w:hint="eastAsia"/>
          <w:sz w:val="28"/>
        </w:rPr>
      </w:pPr>
      <w:r>
        <w:rPr>
          <w:rFonts w:hint="eastAsia"/>
          <w:sz w:val="28"/>
        </w:rPr>
        <w:t>发布日期：</w:t>
      </w:r>
      <w:r>
        <w:rPr>
          <w:sz w:val="28"/>
        </w:rPr>
        <w:t>20</w:t>
      </w:r>
      <w:r>
        <w:rPr>
          <w:rFonts w:hint="eastAsia"/>
          <w:sz w:val="28"/>
          <w:lang w:val="en-US" w:eastAsia="zh-CN"/>
        </w:rPr>
        <w:t>20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>6</w:t>
      </w:r>
      <w:r>
        <w:rPr>
          <w:sz w:val="28"/>
        </w:rPr>
        <w:t>月</w:t>
      </w:r>
      <w:r>
        <w:rPr>
          <w:rFonts w:hint="eastAsia"/>
          <w:sz w:val="28"/>
          <w:lang w:val="en-US" w:eastAsia="zh-CN"/>
        </w:rPr>
        <w:t>20</w:t>
      </w:r>
      <w:r>
        <w:rPr>
          <w:sz w:val="28"/>
        </w:rPr>
        <w:t>日</w:t>
      </w:r>
      <w:r>
        <w:rPr>
          <w:rFonts w:hint="eastAsia"/>
          <w:sz w:val="28"/>
        </w:rPr>
        <w:t xml:space="preserve">         实施日期：</w:t>
      </w:r>
      <w:r>
        <w:rPr>
          <w:sz w:val="28"/>
        </w:rPr>
        <w:t>20</w:t>
      </w:r>
      <w:r>
        <w:rPr>
          <w:rFonts w:hint="eastAsia"/>
          <w:sz w:val="28"/>
          <w:lang w:val="en-US" w:eastAsia="zh-CN"/>
        </w:rPr>
        <w:t>20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>6</w:t>
      </w:r>
      <w:r>
        <w:rPr>
          <w:sz w:val="28"/>
        </w:rPr>
        <w:t>月</w:t>
      </w:r>
      <w:r>
        <w:rPr>
          <w:rFonts w:hint="eastAsia"/>
          <w:sz w:val="28"/>
          <w:lang w:val="en-US" w:eastAsia="zh-CN"/>
        </w:rPr>
        <w:t>20</w:t>
      </w:r>
      <w:r>
        <w:rPr>
          <w:sz w:val="28"/>
        </w:rPr>
        <w:t>日</w:t>
      </w:r>
    </w:p>
    <w:p>
      <w:pPr>
        <w:ind w:firstLine="708" w:firstLineChars="196"/>
        <w:rPr>
          <w:rFonts w:hint="eastAsia"/>
          <w:b/>
          <w:sz w:val="36"/>
          <w:lang w:val="en-US" w:eastAsia="zh-CN"/>
        </w:rPr>
      </w:pPr>
    </w:p>
    <w:p>
      <w:pPr>
        <w:pStyle w:val="21"/>
        <w:rPr>
          <w:rFonts w:hint="eastAsia"/>
        </w:rPr>
      </w:pPr>
      <w:r>
        <w:t>0  前言</w:t>
      </w:r>
    </w:p>
    <w:p>
      <w:pPr>
        <w:pStyle w:val="21"/>
        <w:spacing w:line="360" w:lineRule="auto"/>
        <w:ind w:firstLine="480"/>
        <w:textAlignment w:val="baseline"/>
        <w:rPr>
          <w:rFonts w:hint="eastAsia" w:ascii="宋体" w:hAnsi="宋体"/>
        </w:rPr>
      </w:pPr>
      <w:r>
        <w:t>食品安全关系广大食用者的健康及社会正常运转秩。工业污染导致环境恶化,农业种植、养殖业的源头污染加重,食品工业中应用新原料等也给食品安全带来了许多新问题。食品安全已成为社会关注的焦点,卫生部门对食品安全尤其重视,为进一步规范对初级农产品的卫生监督管理，提高企业农产品、肉禽卫生管理水平，防止企业食品卫生安全事故的发生，保障员工身体健康，落实长效管理机制，维护正常教育秩序以及社会安定。结合企业卫生监督量化分级管理，加强企业初级农产品监督管理，实施以来效果明显。如何保证客户的饮食安全，防止因初级农产品、肉禽卫生问题引起食物中毒，是企业领导和公司管理人员共同关心的问题。在公司引入HACCP体系,以提高公司自身管理水平,最大限度减少因初级农产品、肉禽卫生问题引起的食物中毒风险,保障所有人员饮食安全.公司在实施HACCP计划、加强管理后没有发生因初级农产品、肉禽等饮食不卫生而投诉的事件.通过查看现场操作和记录,发现各存储、配送自身卫生管理水平有了很大提高.结论对公司实施HACCP体系管理,可充分调动公司自身的积极性,促使其把主要精力和技术力量放在关键控制点上,减少工作量,降低管理成本,使有限的资金获得最大的经济和社会效益。</w:t>
      </w:r>
    </w:p>
    <w:p>
      <w:pPr>
        <w:spacing w:line="360" w:lineRule="auto"/>
        <w:ind w:firstLine="480"/>
        <w:textAlignment w:val="baseline"/>
        <w:rPr>
          <w:rFonts w:hint="eastAsia"/>
        </w:rPr>
      </w:pPr>
    </w:p>
    <w:p>
      <w:pPr>
        <w:spacing w:line="360" w:lineRule="auto"/>
        <w:ind w:firstLine="480"/>
        <w:textAlignment w:val="baseline"/>
        <w:rPr>
          <w:rFonts w:hint="eastAsia"/>
        </w:rPr>
      </w:pPr>
    </w:p>
    <w:p>
      <w:pPr>
        <w:spacing w:line="360" w:lineRule="auto"/>
        <w:ind w:firstLine="480"/>
        <w:textAlignment w:val="baseline"/>
        <w:rPr>
          <w:rFonts w:hint="eastAsia"/>
        </w:rPr>
      </w:pPr>
    </w:p>
    <w:p>
      <w:pPr>
        <w:pStyle w:val="21"/>
        <w:ind w:left="0" w:leftChars="0" w:firstLine="0" w:firstLineChars="0"/>
      </w:pPr>
    </w:p>
    <w:p>
      <w:pPr>
        <w:pStyle w:val="21"/>
        <w:ind w:left="0" w:leftChars="0" w:firstLine="0" w:firstLineChars="0"/>
        <w:rPr>
          <w:rFonts w:hint="eastAsia"/>
        </w:rPr>
      </w:pPr>
      <w:r>
        <w:t>1  组织机构</w:t>
      </w:r>
    </w:p>
    <w:p>
      <w:pPr>
        <w:pStyle w:val="21"/>
        <w:ind w:left="0" w:leftChars="0" w:firstLine="280" w:firstLineChars="100"/>
        <w:textAlignment w:val="baseline"/>
        <w:rPr>
          <w:rFonts w:hint="eastAsia"/>
        </w:rPr>
      </w:pPr>
      <w:r>
        <w:t>1.1食品安全小组成员职责</w:t>
      </w:r>
    </w:p>
    <w:p>
      <w:pPr>
        <w:pStyle w:val="21"/>
        <w:ind w:firstLine="280" w:firstLineChars="100"/>
        <w:rPr>
          <w:rFonts w:hint="eastAsia" w:ascii="宋体"/>
          <w:color w:val="000000"/>
        </w:rPr>
      </w:pPr>
      <w:r>
        <w:t>1、制定HACCP计划。</w:t>
      </w:r>
    </w:p>
    <w:p>
      <w:pPr>
        <w:pStyle w:val="21"/>
        <w:ind w:firstLine="280" w:firstLineChars="100"/>
        <w:rPr>
          <w:rFonts w:hint="eastAsia" w:ascii="宋体"/>
          <w:color w:val="000000"/>
        </w:rPr>
      </w:pPr>
      <w:r>
        <w:t>2、制定相关程序文件和卫生标准操作规范(SSOP)。</w:t>
      </w:r>
    </w:p>
    <w:p>
      <w:pPr>
        <w:pStyle w:val="21"/>
        <w:ind w:firstLine="280" w:firstLineChars="100"/>
        <w:rPr>
          <w:rFonts w:hint="eastAsia" w:ascii="宋体"/>
          <w:color w:val="000000"/>
        </w:rPr>
      </w:pPr>
      <w:r>
        <w:t>3、实施和验证食品安全管理体系。</w:t>
      </w:r>
    </w:p>
    <w:p>
      <w:pPr>
        <w:pStyle w:val="21"/>
        <w:ind w:firstLine="280" w:firstLineChars="100"/>
        <w:rPr>
          <w:rFonts w:hint="eastAsia" w:ascii="宋体"/>
          <w:color w:val="000000"/>
        </w:rPr>
      </w:pPr>
      <w:r>
        <w:t>4、负责公司内部有关HACCP的培训工作。</w:t>
      </w:r>
    </w:p>
    <w:p>
      <w:pPr>
        <w:pStyle w:val="21"/>
        <w:ind w:firstLine="280" w:firstLineChars="100"/>
        <w:rPr>
          <w:rFonts w:hint="eastAsia" w:ascii="宋体"/>
          <w:color w:val="000000"/>
        </w:rPr>
      </w:pPr>
      <w:r>
        <w:t>5、负责HACCP和SSOP各项记录的编制与审核。</w:t>
      </w:r>
    </w:p>
    <w:p>
      <w:pPr>
        <w:pStyle w:val="21"/>
        <w:ind w:firstLine="280" w:firstLineChars="100"/>
        <w:rPr>
          <w:rFonts w:hint="eastAsia" w:ascii="宋体"/>
          <w:color w:val="000000"/>
        </w:rPr>
      </w:pPr>
      <w:r>
        <w:t>6、修改和完善HACCP体系,确保HACCP体系的有效运行和持续改进。</w:t>
      </w:r>
    </w:p>
    <w:p>
      <w:pPr>
        <w:pStyle w:val="21"/>
        <w:ind w:firstLine="480"/>
        <w:rPr>
          <w:rFonts w:hint="eastAsia" w:ascii="宋体"/>
          <w:color w:val="000000"/>
        </w:rPr>
      </w:pPr>
      <w:r>
        <w:t>HACCP小组成员都必须达到食品卫生要求（例如，体检，食品工作人员没有与食品安全有关的疾病），必须经过HACCP七个原理、xx相关法律法规要求、CAC食品卫生通则等相关知识的培训。</w:t>
      </w:r>
    </w:p>
    <w:p>
      <w:pPr>
        <w:pStyle w:val="21"/>
        <w:spacing w:line="240" w:lineRule="auto"/>
      </w:pPr>
    </w:p>
    <w:p>
      <w:pPr>
        <w:pStyle w:val="21"/>
        <w:spacing w:line="240" w:lineRule="auto"/>
      </w:pPr>
    </w:p>
    <w:p>
      <w:pPr>
        <w:pStyle w:val="21"/>
        <w:spacing w:line="240" w:lineRule="auto"/>
      </w:pPr>
    </w:p>
    <w:p>
      <w:pPr>
        <w:pStyle w:val="21"/>
        <w:spacing w:line="240" w:lineRule="auto"/>
      </w:pPr>
    </w:p>
    <w:p>
      <w:pPr>
        <w:pStyle w:val="21"/>
        <w:spacing w:line="240" w:lineRule="auto"/>
      </w:pPr>
    </w:p>
    <w:p>
      <w:pPr>
        <w:pStyle w:val="21"/>
        <w:spacing w:line="240" w:lineRule="auto"/>
        <w:rPr>
          <w:rFonts w:hint="eastAsia" w:ascii="宋体"/>
          <w:b w:val="0"/>
        </w:rPr>
      </w:pPr>
      <w:r>
        <w:t>1.2  HACCP小组成员名单及相关职责</w:t>
      </w:r>
    </w:p>
    <w:tbl>
      <w:tblPr>
        <w:tblStyle w:val="12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84"/>
        <w:gridCol w:w="1158"/>
        <w:gridCol w:w="1452"/>
        <w:gridCol w:w="1392"/>
        <w:gridCol w:w="5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 xml:space="preserve">姓  名 </w:t>
            </w:r>
          </w:p>
        </w:tc>
        <w:tc>
          <w:tcPr>
            <w:tcW w:w="884" w:type="dxa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组内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职务</w:t>
            </w:r>
          </w:p>
        </w:tc>
        <w:tc>
          <w:tcPr>
            <w:tcW w:w="1158" w:type="dxa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部  门</w:t>
            </w:r>
          </w:p>
        </w:tc>
        <w:tc>
          <w:tcPr>
            <w:tcW w:w="1452" w:type="dxa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学历及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专业</w:t>
            </w:r>
          </w:p>
        </w:tc>
        <w:tc>
          <w:tcPr>
            <w:tcW w:w="1392" w:type="dxa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行业工作年限</w:t>
            </w:r>
          </w:p>
        </w:tc>
        <w:tc>
          <w:tcPr>
            <w:tcW w:w="5020" w:type="dxa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 要 职 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许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eastAsia="zh-CN"/>
              </w:rPr>
              <w:t>刚</w:t>
            </w:r>
          </w:p>
        </w:tc>
        <w:tc>
          <w:tcPr>
            <w:tcW w:w="88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组长</w:t>
            </w: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副总经理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本科 </w:t>
            </w:r>
          </w:p>
        </w:tc>
        <w:tc>
          <w:tcPr>
            <w:tcW w:w="139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食品行业15年经验</w:t>
            </w:r>
          </w:p>
        </w:tc>
        <w:tc>
          <w:tcPr>
            <w:tcW w:w="5020" w:type="dxa"/>
          </w:tcPr>
          <w:p>
            <w:pPr>
              <w:rPr>
                <w:rFonts w:hint="eastAsia" w:ascii="宋体"/>
              </w:rPr>
            </w:pPr>
            <w:r>
              <w:rPr>
                <w:rFonts w:hint="eastAsia"/>
                <w:szCs w:val="21"/>
              </w:rPr>
              <w:t>负责体系策划、推行、维持；</w:t>
            </w:r>
            <w:r>
              <w:rPr>
                <w:rFonts w:hint="eastAsia" w:ascii="宋体" w:hAnsi="宋体"/>
                <w:szCs w:val="21"/>
              </w:rPr>
              <w:t>负责食品安全小组的组织和协调工作；负责食品安全外部事务的联络和协调工作；</w:t>
            </w:r>
            <w:r>
              <w:rPr>
                <w:rFonts w:hint="eastAsia" w:ascii="宋体"/>
                <w:color w:val="000000"/>
              </w:rPr>
              <w:t>制定实施HACCP计划与</w:t>
            </w:r>
            <w:r>
              <w:rPr>
                <w:rFonts w:hint="eastAsia" w:ascii="宋体"/>
              </w:rPr>
              <w:t>HACCP培训工作，</w:t>
            </w:r>
            <w:r>
              <w:rPr>
                <w:rFonts w:hint="eastAsia" w:ascii="宋体"/>
                <w:color w:val="000000"/>
              </w:rPr>
              <w:t>制定相关文件和卫生标准操作规范；</w:t>
            </w:r>
            <w:r>
              <w:rPr>
                <w:rFonts w:hint="eastAsia"/>
                <w:szCs w:val="21"/>
              </w:rPr>
              <w:t>负责会议记录、传达、追踪、相关信息的整理和提报；负责文件整理、登记、发放、回收控制和管理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齐发明</w:t>
            </w:r>
          </w:p>
        </w:tc>
        <w:tc>
          <w:tcPr>
            <w:tcW w:w="884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成员</w:t>
            </w: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ind w:firstLine="120" w:firstLineChars="50"/>
              <w:jc w:val="center"/>
              <w:textAlignment w:val="bottom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采购部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中专</w:t>
            </w:r>
          </w:p>
        </w:tc>
        <w:tc>
          <w:tcPr>
            <w:tcW w:w="139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食品行业15年经验</w:t>
            </w:r>
          </w:p>
        </w:tc>
        <w:tc>
          <w:tcPr>
            <w:tcW w:w="5020" w:type="dxa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协助组长</w:t>
            </w:r>
            <w:r>
              <w:rPr>
                <w:rFonts w:hint="eastAsia" w:ascii="宋体"/>
                <w:color w:val="000000"/>
              </w:rPr>
              <w:t>制定HACCP计划与</w:t>
            </w:r>
            <w:r>
              <w:rPr>
                <w:rFonts w:hint="eastAsia" w:ascii="宋体"/>
              </w:rPr>
              <w:t>HACCP培训工作；</w:t>
            </w:r>
            <w:r>
              <w:rPr>
                <w:rFonts w:hint="eastAsia" w:ascii="宋体"/>
                <w:color w:val="000000"/>
              </w:rPr>
              <w:t>HACCP和SSOP各项记录的编制与审核；实施和验证HACCP体系；按计划实施食品采购和进货检验；实施食品仓库管理和配送。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许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  <w:lang w:eastAsia="zh-CN"/>
              </w:rPr>
              <w:t>刚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成员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品质管理</w:t>
            </w:r>
            <w:r>
              <w:rPr>
                <w:rFonts w:hint="eastAsia" w:ascii="宋体"/>
              </w:rPr>
              <w:t>部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大专/法律</w:t>
            </w:r>
          </w:p>
        </w:tc>
        <w:tc>
          <w:tcPr>
            <w:tcW w:w="1392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食品行业5年经验</w:t>
            </w:r>
          </w:p>
        </w:tc>
        <w:tc>
          <w:tcPr>
            <w:tcW w:w="5020" w:type="dxa"/>
          </w:tcPr>
          <w:p>
            <w:pPr>
              <w:autoSpaceDE w:val="0"/>
              <w:autoSpaceDN w:val="0"/>
              <w:textAlignment w:val="bottom"/>
              <w:rPr>
                <w:rFonts w:hint="eastAsia" w:ascii="宋体"/>
              </w:rPr>
            </w:pPr>
            <w:r>
              <w:rPr>
                <w:rFonts w:hint="eastAsia" w:ascii="宋体" w:hAnsi="宋体"/>
                <w:szCs w:val="21"/>
              </w:rPr>
              <w:t>协助组长开展工作</w:t>
            </w:r>
            <w:r>
              <w:rPr>
                <w:rFonts w:hint="eastAsia" w:ascii="宋体"/>
                <w:color w:val="000000"/>
              </w:rPr>
              <w:t>；实施和验证HACCP体系；对产品和服务实施质量管理，检验产品和服务的符合性。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 xml:space="preserve">段政勇 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成员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客户</w:t>
            </w:r>
            <w:r>
              <w:rPr>
                <w:rFonts w:hint="eastAsia" w:ascii="宋体"/>
              </w:rPr>
              <w:t>部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高中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食品行业10年经验</w:t>
            </w:r>
          </w:p>
        </w:tc>
        <w:tc>
          <w:tcPr>
            <w:tcW w:w="5020" w:type="dxa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  <w:szCs w:val="21"/>
              </w:rPr>
              <w:t>协助组长开展工作</w:t>
            </w:r>
            <w:r>
              <w:rPr>
                <w:rFonts w:hint="eastAsia" w:ascii="宋体"/>
                <w:color w:val="000000"/>
              </w:rPr>
              <w:t>；制定相关销售文件和卫生标准操作规范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eastAsia="宋体"/>
                <w:lang w:eastAsia="zh-CN"/>
              </w:rPr>
              <w:t>徐秀娟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成员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财务部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大专/财会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食品行业10年经验</w:t>
            </w:r>
          </w:p>
        </w:tc>
        <w:tc>
          <w:tcPr>
            <w:tcW w:w="502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协助组长开展工作，确保食品质量安全方面的资金支持。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周小惠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成员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行政</w:t>
            </w:r>
            <w:r>
              <w:rPr>
                <w:rFonts w:hint="eastAsia" w:ascii="宋体"/>
                <w:lang w:eastAsia="zh-CN"/>
              </w:rPr>
              <w:t>管理</w:t>
            </w:r>
            <w:r>
              <w:rPr>
                <w:rFonts w:hint="eastAsia" w:ascii="宋体"/>
              </w:rPr>
              <w:t>部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高中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食品行业8年经验</w:t>
            </w:r>
          </w:p>
        </w:tc>
        <w:tc>
          <w:tcPr>
            <w:tcW w:w="502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协助组长开展工作，确保与食品安全有关岗位的上岗、在岗、转岗的人员均经培训。</w:t>
            </w:r>
          </w:p>
        </w:tc>
      </w:tr>
    </w:tbl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  <w:ind w:left="0" w:leftChars="0" w:firstLine="0" w:firstLineChars="0"/>
      </w:pPr>
    </w:p>
    <w:p>
      <w:pPr>
        <w:pStyle w:val="21"/>
        <w:ind w:left="0" w:leftChars="0" w:firstLine="0" w:firstLineChars="0"/>
        <w:rPr>
          <w:b/>
          <w:bCs/>
        </w:rPr>
      </w:pPr>
      <w:r>
        <w:rPr>
          <w:b/>
          <w:bCs/>
        </w:rPr>
        <w:t>2  企业概述</w:t>
      </w:r>
    </w:p>
    <w:p>
      <w:pPr>
        <w:spacing w:line="400" w:lineRule="exact"/>
        <w:ind w:firstLine="560" w:firstLineChars="200"/>
        <w:outlineLvl w:val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四川省惠集优供应链管理有限责任公司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由四川蜀源惠通商贸有限公司更名而来，公司</w:t>
      </w:r>
      <w:r>
        <w:rPr>
          <w:rFonts w:hint="eastAsia" w:ascii="宋体" w:hAnsi="宋体"/>
          <w:color w:val="000000"/>
          <w:sz w:val="28"/>
          <w:szCs w:val="28"/>
        </w:rPr>
        <w:t>注册地址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为：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成都市青羊区青羊大道128号附201-202号14幢2层</w:t>
      </w:r>
      <w:r>
        <w:rPr>
          <w:rFonts w:hint="eastAsia" w:ascii="宋体" w:hAnsi="宋体"/>
          <w:color w:val="000000"/>
          <w:sz w:val="28"/>
          <w:szCs w:val="28"/>
        </w:rPr>
        <w:t>，仓库地址：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成都市双流区五洞桥北路一段81号</w:t>
      </w:r>
      <w:r>
        <w:rPr>
          <w:rFonts w:hint="eastAsia" w:ascii="宋体" w:hAnsi="宋体"/>
          <w:color w:val="000000"/>
          <w:sz w:val="28"/>
          <w:szCs w:val="28"/>
        </w:rPr>
        <w:t xml:space="preserve">，现有注册资金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5000</w:t>
      </w:r>
      <w:r>
        <w:rPr>
          <w:rFonts w:hint="eastAsia" w:ascii="宋体" w:hAnsi="宋体"/>
          <w:color w:val="000000"/>
          <w:sz w:val="28"/>
          <w:szCs w:val="28"/>
        </w:rPr>
        <w:t>万元，面积1500平方米，公司具有整洁规范的库房，先进的运输设施，强大的食品营养与安全人才实力和完善的售后服务，是专业食品配送的现代科技型服务企业。</w:t>
      </w:r>
    </w:p>
    <w:p>
      <w:pPr>
        <w:spacing w:line="400" w:lineRule="exact"/>
        <w:ind w:firstLine="560" w:firstLineChars="200"/>
        <w:outlineLvl w:val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四川省惠集优供应链管理有限责任公司</w:t>
      </w:r>
      <w:r>
        <w:rPr>
          <w:rFonts w:hint="eastAsia" w:ascii="宋体" w:hAnsi="宋体"/>
          <w:color w:val="000000"/>
          <w:sz w:val="28"/>
          <w:szCs w:val="28"/>
        </w:rPr>
        <w:t>主要为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初级农产品（水果、蔬菜、畜禽肉、禽蛋、水产品）、预包装食品（大米、面粉、大豆油、菜籽油、牛奶、调味品、豆制品）的销售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高度专业化食品配送。公司充分依托人力资源优势、协作伙伴硬件优势，始终秉承“做成都市最好的配送服务，做消费者最放心的食品配送”的企业精神，尊崇“以人为本、客户第一”的宗旨，本着“诚信经营、尽心服务、与客户一起发展”的企业理念，以维护消费者健康为己任，按GB/T19001-2016、GB/T24001-2016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GB/T45001-2020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GB/T</w:t>
      </w:r>
      <w:r>
        <w:rPr>
          <w:rFonts w:hint="eastAsia" w:ascii="宋体" w:hAnsi="宋体"/>
          <w:color w:val="000000"/>
          <w:sz w:val="28"/>
          <w:szCs w:val="28"/>
        </w:rPr>
        <w:t>2200:200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标准建立、实施质量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、环境、职业健康安全</w:t>
      </w:r>
      <w:r>
        <w:rPr>
          <w:rFonts w:hint="eastAsia" w:ascii="宋体" w:hAnsi="宋体"/>
          <w:color w:val="000000"/>
          <w:sz w:val="28"/>
          <w:szCs w:val="28"/>
        </w:rPr>
        <w:t>和食品安全管理体系，不断追求顾客持续满意，让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四川省惠集优供应链管理有限责任公司</w:t>
      </w:r>
      <w:r>
        <w:rPr>
          <w:rFonts w:hint="eastAsia" w:ascii="宋体" w:hAnsi="宋体"/>
          <w:color w:val="000000"/>
          <w:sz w:val="28"/>
          <w:szCs w:val="28"/>
        </w:rPr>
        <w:t>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初级农产品（水果、蔬菜、畜禽肉、禽蛋、水产品）、预包装食品（大米、面粉、大豆油、菜籽油、牛奶、调味品、豆制品）的销售</w:t>
      </w:r>
      <w:r>
        <w:rPr>
          <w:rFonts w:hint="eastAsia" w:ascii="宋体" w:hAnsi="宋体"/>
          <w:color w:val="000000"/>
          <w:sz w:val="28"/>
          <w:szCs w:val="28"/>
        </w:rPr>
        <w:t>及服务成为消费者心目中的最放心食品配送品牌。</w:t>
      </w:r>
    </w:p>
    <w:p>
      <w:pPr>
        <w:pStyle w:val="21"/>
        <w:rPr>
          <w:rFonts w:hint="eastAsia"/>
        </w:rPr>
      </w:pPr>
    </w:p>
    <w:p>
      <w:pPr>
        <w:pStyle w:val="21"/>
        <w:rPr>
          <w:rFonts w:hint="eastAsia"/>
        </w:rPr>
      </w:pPr>
    </w:p>
    <w:p>
      <w:pPr>
        <w:pStyle w:val="21"/>
        <w:rPr>
          <w:rFonts w:hint="eastAsia"/>
        </w:rPr>
      </w:pPr>
    </w:p>
    <w:p>
      <w:pPr>
        <w:pStyle w:val="21"/>
        <w:rPr>
          <w:rFonts w:hint="eastAsia"/>
        </w:rPr>
      </w:pPr>
    </w:p>
    <w:p>
      <w:pPr>
        <w:pStyle w:val="21"/>
        <w:rPr>
          <w:rFonts w:hint="eastAsia"/>
        </w:rPr>
      </w:pPr>
    </w:p>
    <w:p>
      <w:pPr>
        <w:pStyle w:val="21"/>
        <w:rPr>
          <w:rFonts w:hint="eastAsia"/>
        </w:rPr>
      </w:pPr>
    </w:p>
    <w:p>
      <w:pPr>
        <w:pStyle w:val="21"/>
        <w:rPr>
          <w:rFonts w:hint="eastAsia"/>
          <w:b/>
          <w:bCs/>
        </w:rPr>
      </w:pPr>
      <w:r>
        <w:rPr>
          <w:b/>
          <w:bCs/>
        </w:rPr>
        <w:t>3  加工工艺流程图</w:t>
      </w:r>
    </w:p>
    <w:p>
      <w:pPr>
        <w:pStyle w:val="21"/>
        <w:rPr>
          <w:rFonts w:hint="eastAsia" w:ascii="宋体" w:hAnsi="宋体" w:cs="宋体"/>
          <w:kern w:val="0"/>
        </w:rPr>
      </w:pPr>
      <w:r>
        <w:t>（仓储与配送）</w:t>
      </w:r>
    </w:p>
    <w:p>
      <w:pPr>
        <w:rPr>
          <w:rFonts w:hint="eastAsia" w:ascii="宋体" w:hAnsi="宋体" w:cs="宋体"/>
          <w:kern w:val="0"/>
        </w:rPr>
      </w:pPr>
    </w:p>
    <w:p>
      <w:pPr>
        <w:rPr>
          <w:rFonts w:hint="eastAsia" w:ascii="宋体" w:hAnsi="宋体" w:cs="宋体"/>
          <w:kern w:val="0"/>
        </w:rPr>
      </w:pPr>
    </w:p>
    <w:p>
      <w:pPr>
        <w:rPr>
          <w:rFonts w:hint="eastAsia" w:ascii="宋体" w:hAnsi="宋体" w:cs="宋体"/>
          <w:kern w:val="0"/>
        </w:rPr>
      </w:pPr>
    </w:p>
    <w:p>
      <w:pPr>
        <w:rPr>
          <w:rFonts w:hint="eastAsia" w:ascii="宋体" w:hAnsi="宋体" w:cs="宋体"/>
          <w:kern w:val="0"/>
        </w:rPr>
      </w:pPr>
      <w:r>
        <w:pict>
          <v:rect id="_x0000_s1049" o:spid="_x0000_s1049" o:spt="1" style="position:absolute;left:0pt;margin-left:154.95pt;margin-top:5.2pt;height:27pt;width:77.25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订单</w:t>
                  </w:r>
                </w:p>
              </w:txbxContent>
            </v:textbox>
          </v:rect>
        </w:pict>
      </w:r>
    </w:p>
    <w:p>
      <w:pPr>
        <w:rPr>
          <w:rFonts w:hint="eastAsia" w:ascii="宋体" w:hAnsi="宋体" w:cs="宋体"/>
          <w:kern w:val="0"/>
        </w:rPr>
      </w:pPr>
      <w:r>
        <w:pict>
          <v:shape id="_x0000_s1048" o:spid="_x0000_s1048" o:spt="32" type="#_x0000_t32" style="position:absolute;left:0pt;margin-left:192.05pt;margin-top:15.5pt;height:30.2pt;width:0.3pt;z-index:2516664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 w:cs="宋体"/>
          <w:kern w:val="0"/>
        </w:rPr>
      </w:pPr>
    </w:p>
    <w:p>
      <w:pPr>
        <w:rPr>
          <w:rFonts w:hint="eastAsia" w:ascii="宋体" w:hAnsi="宋体" w:cs="宋体"/>
          <w:kern w:val="0"/>
        </w:rPr>
      </w:pPr>
      <w:r>
        <w:pict>
          <v:rect id="Rectangle 43" o:spid="_x0000_s1031" o:spt="1" style="position:absolute;left:0pt;margin-left:141.15pt;margin-top:12.55pt;height:40.5pt;width:103.5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食品采购</w:t>
                  </w:r>
                </w:p>
              </w:txbxContent>
            </v:textbox>
          </v:rect>
        </w:pict>
      </w:r>
    </w:p>
    <w:p>
      <w:pPr>
        <w:rPr>
          <w:rFonts w:hint="eastAsia" w:ascii="宋体" w:hAnsi="宋体" w:cs="宋体"/>
          <w:kern w:val="0"/>
        </w:rPr>
      </w:pPr>
    </w:p>
    <w:p>
      <w:pPr>
        <w:rPr>
          <w:rFonts w:hint="eastAsia" w:ascii="宋体" w:hAnsi="宋体" w:cs="宋体"/>
          <w:kern w:val="0"/>
        </w:rPr>
      </w:pPr>
    </w:p>
    <w:p>
      <w:pPr>
        <w:rPr>
          <w:rFonts w:hint="eastAsia" w:ascii="宋体" w:hAnsi="宋体" w:cs="宋体"/>
          <w:kern w:val="0"/>
        </w:rPr>
      </w:pPr>
      <w:r>
        <w:pict>
          <v:shape id="AutoShape 58" o:spid="_x0000_s1037" o:spt="32" type="#_x0000_t32" style="position:absolute;left:0pt;margin-left:193.5pt;margin-top:4.85pt;height:33.75pt;width:0.05pt;z-index:2516561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 w:cs="宋体"/>
          <w:kern w:val="0"/>
        </w:rPr>
      </w:pPr>
    </w:p>
    <w:p>
      <w:pPr>
        <w:rPr>
          <w:rFonts w:hint="eastAsia" w:ascii="宋体" w:hAnsi="宋体" w:cs="宋体"/>
          <w:kern w:val="0"/>
        </w:rPr>
      </w:pPr>
      <w:r>
        <w:pict>
          <v:rect id="Rectangle 44" o:spid="_x0000_s1032" o:spt="1" style="position:absolute;left:0pt;margin-left:156pt;margin-top:5.3pt;height:37.8pt;width:77.2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食品验收</w:t>
                  </w:r>
                </w:p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CCP1</w:t>
                  </w:r>
                </w:p>
              </w:txbxContent>
            </v:textbox>
          </v:rect>
        </w:pict>
      </w:r>
    </w:p>
    <w:p>
      <w:pPr>
        <w:rPr>
          <w:rFonts w:hint="eastAsia" w:ascii="宋体" w:hAnsi="宋体" w:cs="宋体"/>
          <w:kern w:val="0"/>
        </w:rPr>
      </w:pPr>
    </w:p>
    <w:p>
      <w:pPr>
        <w:rPr>
          <w:rFonts w:hint="eastAsia" w:ascii="宋体" w:hAnsi="宋体" w:cs="宋体"/>
          <w:kern w:val="0"/>
        </w:rPr>
      </w:pPr>
      <w:r>
        <w:pict>
          <v:shape id="AutoShape 59" o:spid="_x0000_s1038" o:spt="32" type="#_x0000_t32" style="position:absolute;left:0pt;margin-left:193.5pt;margin-top:1.9pt;height:33.75pt;width:0.05pt;z-index:2516459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 w:cs="宋体"/>
          <w:kern w:val="0"/>
        </w:rPr>
      </w:pPr>
    </w:p>
    <w:p>
      <w:pPr>
        <w:rPr>
          <w:rFonts w:hint="eastAsia" w:ascii="宋体" w:hAnsi="宋体" w:cs="宋体"/>
          <w:kern w:val="0"/>
        </w:rPr>
      </w:pPr>
      <w:r>
        <w:pict>
          <v:rect id="Rectangle 45" o:spid="_x0000_s1047" o:spt="1" style="position:absolute;left:0pt;margin-left:154.2pt;margin-top:2.7pt;height:38.8pt;width:84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  仓储管理</w:t>
                  </w:r>
                </w:p>
                <w:p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   CCP2</w:t>
                  </w:r>
                </w:p>
              </w:txbxContent>
            </v:textbox>
          </v:rect>
        </w:pict>
      </w:r>
      <w:r>
        <w:pict>
          <v:rect id="Rectangle 52" o:spid="_x0000_s1034" o:spt="1" style="position:absolute;left:0pt;margin-left:280.65pt;margin-top:5.85pt;height:30.75pt;width:57.75pt;z-index:2516531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废弃物</w:t>
                  </w:r>
                </w:p>
              </w:txbxContent>
            </v:textbox>
          </v:rect>
        </w:pict>
      </w:r>
      <w:r>
        <w:pict>
          <v:rect id="Rectangle 48" o:spid="_x0000_s1033" o:spt="1" style="position:absolute;left:0pt;margin-left:26.55pt;margin-top:10.15pt;height:27pt;width:77.25pt;z-index:2516520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场地清洁</w:t>
                  </w:r>
                </w:p>
              </w:txbxContent>
            </v:textbox>
          </v:rect>
        </w:pict>
      </w:r>
    </w:p>
    <w:p>
      <w:pPr>
        <w:rPr>
          <w:rFonts w:hint="eastAsia" w:ascii="宋体" w:hAnsi="宋体" w:cs="宋体"/>
          <w:kern w:val="0"/>
        </w:rPr>
      </w:pPr>
      <w:r>
        <w:pict>
          <v:shape id="AutoShape 57" o:spid="_x0000_s1036" o:spt="32" type="#_x0000_t32" style="position:absolute;left:0pt;margin-left:237pt;margin-top:4.95pt;height:0.05pt;width:44.25pt;z-index:25165516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55" o:spid="_x0000_s1035" o:spt="32" type="#_x0000_t32" style="position:absolute;left:0pt;flip:y;margin-left:103.8pt;margin-top:3.1pt;height:0.2pt;width:48.05pt;z-index:2516541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 w:cs="宋体"/>
          <w:kern w:val="0"/>
        </w:rPr>
      </w:pPr>
      <w:r>
        <w:pict>
          <v:shape id="AutoShape 60" o:spid="_x0000_s1039" o:spt="32" type="#_x0000_t32" style="position:absolute;left:0pt;margin-left:196.5pt;margin-top:7.35pt;height:33.75pt;width:0.05pt;z-index:2516572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 w:cs="宋体"/>
          <w:kern w:val="0"/>
        </w:rPr>
      </w:pPr>
    </w:p>
    <w:p>
      <w:pPr>
        <w:rPr>
          <w:rFonts w:hint="eastAsia" w:ascii="宋体" w:hAnsi="宋体" w:cs="宋体"/>
          <w:kern w:val="0"/>
        </w:rPr>
      </w:pPr>
      <w:r>
        <w:pict>
          <v:rect id="Rectangle 49" o:spid="_x0000_s1046" o:spt="1" style="position:absolute;left:0pt;margin-left:35.55pt;margin-top:10.2pt;height:27pt;width:77.2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车辆清洁</w:t>
                  </w:r>
                </w:p>
              </w:txbxContent>
            </v:textbox>
          </v:rect>
        </w:pict>
      </w:r>
      <w:r>
        <w:pict>
          <v:rect id="Rectangle 47" o:spid="_x0000_s1040" o:spt="1" style="position:absolute;left:0pt;margin-left:158.25pt;margin-top:11.4pt;height:27pt;width:77.2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食品装车</w:t>
                  </w:r>
                </w:p>
              </w:txbxContent>
            </v:textbox>
          </v:rect>
        </w:pict>
      </w:r>
    </w:p>
    <w:p>
      <w:pPr>
        <w:rPr>
          <w:rFonts w:hint="eastAsia" w:ascii="宋体" w:hAnsi="宋体" w:cs="宋体"/>
          <w:kern w:val="0"/>
        </w:rPr>
      </w:pPr>
      <w:r>
        <w:pict>
          <v:shape id="AutoShape 56" o:spid="_x0000_s1042" o:spt="32" type="#_x0000_t32" style="position:absolute;left:0pt;margin-left:114pt;margin-top:8.6pt;height:0.05pt;width:44.25pt;z-index:2516602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 w:cs="宋体"/>
          <w:kern w:val="0"/>
        </w:rPr>
      </w:pPr>
      <w:r>
        <w:pict>
          <v:shape id="AutoShape 61" o:spid="_x0000_s1043" o:spt="32" type="#_x0000_t32" style="position:absolute;left:0pt;margin-left:199.5pt;margin-top:6.5pt;height:33.75pt;width:0.05pt;z-index:2516613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 w:cs="宋体"/>
          <w:kern w:val="0"/>
        </w:rPr>
      </w:pPr>
    </w:p>
    <w:p>
      <w:pPr>
        <w:rPr>
          <w:rFonts w:hint="eastAsia"/>
          <w:b/>
          <w:sz w:val="28"/>
          <w:szCs w:val="28"/>
        </w:rPr>
      </w:pPr>
      <w:r>
        <w:rPr>
          <w:sz w:val="28"/>
        </w:rPr>
        <w:pict>
          <v:rect id="Rectangle 50" o:spid="_x0000_s1045" o:spt="1" style="position:absolute;left:0pt;margin-left:90.35pt;margin-top:7.55pt;height:42.55pt;width:218.4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食品配送</w:t>
                  </w:r>
                </w:p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CCP3</w:t>
                  </w:r>
                </w:p>
              </w:txbxContent>
            </v:textbox>
          </v:rect>
        </w:pic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sz w:val="28"/>
        </w:rPr>
        <w:pict>
          <v:shape id="AutoShape 62" o:spid="_x0000_s1044" o:spt="32" type="#_x0000_t32" style="position:absolute;left:0pt;margin-left:199.5pt;margin-top:5.05pt;height:33.75pt;width:0.05pt;z-index:2516623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sz w:val="28"/>
        </w:rPr>
        <w:pict>
          <v:rect id="Rectangle 51" o:spid="_x0000_s1041" o:spt="1" style="position:absolute;left:0pt;margin-left:161.85pt;margin-top:4.9pt;height:27pt;width:77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客户验收</w:t>
                  </w:r>
                </w:p>
              </w:txbxContent>
            </v:textbox>
          </v:rect>
        </w:pict>
      </w:r>
    </w:p>
    <w:p>
      <w:pPr>
        <w:rPr>
          <w:rFonts w:hint="eastAsia"/>
          <w:b/>
          <w:sz w:val="28"/>
          <w:szCs w:val="28"/>
        </w:rPr>
      </w:pPr>
      <w:r>
        <w:rPr>
          <w:sz w:val="28"/>
        </w:rPr>
        <w:pict>
          <v:shape id="_x0000_s1051" o:spid="_x0000_s1051" o:spt="32" type="#_x0000_t32" style="position:absolute;left:0pt;margin-left:200.1pt;margin-top:14.95pt;height:33.75pt;width:0.05pt;z-index:2516695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sz w:val="28"/>
        </w:rPr>
        <w:pict>
          <v:rect id="_x0000_s1050" o:spid="_x0000_s1050" o:spt="1" style="position:absolute;left:0pt;margin-left:157.05pt;margin-top:0.9pt;height:27pt;width:89.6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车辆回场清洁</w:t>
                  </w:r>
                </w:p>
              </w:txbxContent>
            </v:textbox>
          </v:rect>
        </w:pic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pStyle w:val="21"/>
      </w:pPr>
    </w:p>
    <w:p>
      <w:pPr>
        <w:pStyle w:val="21"/>
        <w:rPr>
          <w:rFonts w:hint="eastAsia"/>
          <w:b/>
          <w:bCs/>
          <w:sz w:val="28"/>
          <w:szCs w:val="28"/>
        </w:rPr>
      </w:pPr>
      <w:r>
        <w:rPr>
          <w:b/>
          <w:bCs/>
        </w:rPr>
        <w:t>4产品描述</w:t>
      </w:r>
    </w:p>
    <w:p>
      <w:pPr>
        <w:pStyle w:val="21"/>
        <w:rPr>
          <w:rFonts w:hint="eastAsia"/>
          <w:b/>
          <w:sz w:val="28"/>
          <w:szCs w:val="28"/>
        </w:rPr>
      </w:pPr>
      <w:r>
        <w:t>4.1原辅料</w:t>
      </w:r>
    </w:p>
    <w:p>
      <w:pPr>
        <w:pStyle w:val="21"/>
        <w:rPr>
          <w:rFonts w:hint="eastAsia"/>
          <w:sz w:val="28"/>
          <w:szCs w:val="28"/>
        </w:rPr>
      </w:pPr>
      <w:r>
        <w:t>4.1.1 产地</w:t>
      </w:r>
    </w:p>
    <w:p>
      <w:pPr>
        <w:pStyle w:val="21"/>
        <w:rPr>
          <w:rFonts w:hint="eastAsia"/>
          <w:sz w:val="28"/>
          <w:szCs w:val="28"/>
        </w:rPr>
      </w:pPr>
      <w:r>
        <w:t>具有良好种植或养殖规范的食品生产基地或具有</w:t>
      </w:r>
      <w:r>
        <w:rPr>
          <w:rFonts w:hint="eastAsia"/>
          <w:lang w:val="en-US" w:eastAsia="zh-CN"/>
        </w:rPr>
        <w:t>SC</w:t>
      </w:r>
      <w:r>
        <w:t>的生产企业。</w:t>
      </w:r>
    </w:p>
    <w:p>
      <w:pPr>
        <w:pStyle w:val="21"/>
        <w:rPr>
          <w:rFonts w:hint="eastAsia"/>
          <w:sz w:val="28"/>
          <w:szCs w:val="28"/>
        </w:rPr>
      </w:pPr>
      <w:r>
        <w:t>4.1.2 产品特征</w:t>
      </w:r>
    </w:p>
    <w:p>
      <w:pPr>
        <w:pStyle w:val="21"/>
        <w:rPr>
          <w:rFonts w:hint="eastAsia"/>
          <w:sz w:val="28"/>
          <w:szCs w:val="28"/>
        </w:rPr>
      </w:pPr>
      <w:r>
        <w:t>4.1.2.1 蔬菜、水果类</w:t>
      </w:r>
    </w:p>
    <w:p>
      <w:pPr>
        <w:pStyle w:val="21"/>
        <w:rPr>
          <w:rFonts w:hint="eastAsia"/>
          <w:sz w:val="28"/>
          <w:szCs w:val="28"/>
        </w:rPr>
      </w:pPr>
      <w:r>
        <w:t>4.1.2.1.1 蔬菜类</w:t>
      </w:r>
    </w:p>
    <w:p>
      <w:pPr>
        <w:pStyle w:val="21"/>
        <w:rPr>
          <w:rFonts w:hint="eastAsia"/>
          <w:sz w:val="28"/>
          <w:szCs w:val="28"/>
        </w:rPr>
      </w:pPr>
      <w:r>
        <w:t>a)感官：为</w:t>
      </w:r>
      <w:r>
        <w:rPr>
          <w:rFonts w:hint="eastAsia"/>
          <w:lang w:eastAsia="zh-CN"/>
        </w:rPr>
        <w:t>新鲜</w:t>
      </w:r>
      <w:r>
        <w:t>或冷藏的，成熟适度，风味正常，无病虫害，无腐烂。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b)执行标准：GB2762《食品中污染物限量》和GB2763《食品中解药农药最大残留限量》。</w:t>
      </w:r>
    </w:p>
    <w:p>
      <w:pPr>
        <w:pStyle w:val="21"/>
        <w:rPr>
          <w:rFonts w:hint="eastAsia"/>
          <w:sz w:val="28"/>
          <w:szCs w:val="28"/>
        </w:rPr>
      </w:pPr>
      <w:r>
        <w:t>4.1.2.1.2 水果类</w:t>
      </w:r>
    </w:p>
    <w:p>
      <w:pPr>
        <w:pStyle w:val="21"/>
        <w:rPr>
          <w:rFonts w:hint="eastAsia"/>
          <w:sz w:val="28"/>
          <w:szCs w:val="28"/>
        </w:rPr>
      </w:pPr>
      <w:r>
        <w:t>a)感官：为成熟适度，色泽正常，果形正常，、果面清洁。果实无腐烂、畸形、异味、冻害、病虫害及机械伤。</w:t>
      </w:r>
    </w:p>
    <w:p>
      <w:pPr>
        <w:pStyle w:val="21"/>
        <w:rPr>
          <w:rFonts w:hint="eastAsia"/>
          <w:strike/>
          <w:dstrike w:val="0"/>
          <w:sz w:val="28"/>
          <w:szCs w:val="28"/>
        </w:rPr>
      </w:pPr>
      <w:r>
        <w:t>b)执行标准：GB2762《食品中污染染物限量》和GB2763《食品中解药农药最大残留限量》。</w:t>
      </w:r>
    </w:p>
    <w:p>
      <w:pPr>
        <w:pStyle w:val="21"/>
        <w:rPr>
          <w:rFonts w:hint="eastAsia"/>
          <w:sz w:val="28"/>
          <w:szCs w:val="28"/>
        </w:rPr>
      </w:pPr>
      <w:r>
        <w:t>4.1.2.2 禽蛋类</w:t>
      </w:r>
    </w:p>
    <w:p>
      <w:pPr>
        <w:pStyle w:val="21"/>
        <w:rPr>
          <w:rFonts w:hint="eastAsia"/>
          <w:sz w:val="28"/>
          <w:szCs w:val="28"/>
        </w:rPr>
      </w:pPr>
      <w:r>
        <w:t>4.1.2.2.1 禽类</w:t>
      </w:r>
    </w:p>
    <w:p>
      <w:pPr>
        <w:pStyle w:val="21"/>
        <w:rPr>
          <w:rFonts w:hint="eastAsia"/>
          <w:sz w:val="28"/>
          <w:szCs w:val="28"/>
        </w:rPr>
      </w:pPr>
      <w:r>
        <w:t>a)感官：为眼球饱满，皮肤有光泽，因品种不同可呈淡黄、淡红和灰白，肌肉切面具有光泽。具有禽类正常气味。肉体外表微干或微湿润，不粘手，肌肉指压后凹陷立即恢复。原料具有该禽类固有的气味。煮沸后的肉汤透明澄清、脂肪团聚于表面，具固有香味上，供方应能提供卫生检疫证书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b)执行标准：GB16869《鲜、冻禽产品》。</w:t>
      </w:r>
    </w:p>
    <w:p>
      <w:pPr>
        <w:pStyle w:val="21"/>
        <w:rPr>
          <w:rFonts w:hint="eastAsia"/>
          <w:sz w:val="28"/>
          <w:szCs w:val="28"/>
        </w:rPr>
      </w:pPr>
      <w:r>
        <w:t>4.1.2.2.2 蛋类</w:t>
      </w:r>
    </w:p>
    <w:p>
      <w:pPr>
        <w:pStyle w:val="21"/>
        <w:rPr>
          <w:rFonts w:hint="eastAsia"/>
          <w:sz w:val="28"/>
          <w:szCs w:val="28"/>
        </w:rPr>
      </w:pPr>
      <w:r>
        <w:t>a)感官：蛋壳清洁完整，灯光透视时，整个蛋呈桔黄色至橙红色，蛋黄不见或略见阴影。打开后蛋黄凸起、完整、有韧性，蛋白澄清，透明、稀稠分明，无异味。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b)执行标准：GB2748《鲜蛋卫生标准》。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4.1.2.3 畜肉类</w:t>
      </w:r>
    </w:p>
    <w:p>
      <w:pPr>
        <w:pStyle w:val="21"/>
        <w:rPr>
          <w:rFonts w:hint="eastAsia"/>
          <w:sz w:val="28"/>
          <w:szCs w:val="28"/>
        </w:rPr>
      </w:pPr>
      <w:r>
        <w:t>4.1.2.3.1 感官指标</w:t>
      </w:r>
    </w:p>
    <w:p>
      <w:pPr>
        <w:pStyle w:val="21"/>
        <w:rPr>
          <w:rFonts w:hint="eastAsia"/>
          <w:sz w:val="28"/>
          <w:szCs w:val="28"/>
        </w:rPr>
      </w:pPr>
      <w:r>
        <w:t>a)猪肉的感官指标应达到下表的规定：</w:t>
      </w:r>
    </w:p>
    <w:p>
      <w:pPr>
        <w:rPr>
          <w:rFonts w:hint="eastAsia"/>
          <w:sz w:val="28"/>
          <w:szCs w:val="28"/>
        </w:rPr>
      </w:pPr>
      <w:r>
        <w:pict>
          <v:shape id="_x0000_i1025" o:spt="75" type="#_x0000_t75" style="height:129.35pt;width:440.6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1"/>
        <w:rPr>
          <w:rFonts w:hint="eastAsia"/>
          <w:sz w:val="28"/>
          <w:szCs w:val="28"/>
        </w:rPr>
      </w:pPr>
      <w:r>
        <w:t>b)牛肉、羊肉原料的感官指标应达到下表的规定：</w:t>
      </w:r>
    </w:p>
    <w:p>
      <w:pPr>
        <w:rPr>
          <w:rFonts w:hint="eastAsia"/>
          <w:sz w:val="28"/>
          <w:szCs w:val="28"/>
        </w:rPr>
      </w:pPr>
      <w:r>
        <w:pict>
          <v:shape id="_x0000_i1026" o:spt="75" type="#_x0000_t75" style="height:176.65pt;width:440.6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21"/>
        <w:rPr>
          <w:rFonts w:hint="eastAsia"/>
          <w:sz w:val="28"/>
          <w:szCs w:val="28"/>
        </w:rPr>
      </w:pPr>
      <w:r>
        <w:t>4.1.2.3.2．理化指标</w:t>
      </w:r>
    </w:p>
    <w:p>
      <w:pPr>
        <w:pStyle w:val="21"/>
        <w:rPr>
          <w:rFonts w:hint="eastAsia"/>
          <w:sz w:val="28"/>
          <w:szCs w:val="28"/>
        </w:rPr>
      </w:pPr>
      <w:r>
        <w:t>畜肉类原料的理化指标应符合GB2707《鲜(冻)畜肉卫生标准》.</w:t>
      </w:r>
    </w:p>
    <w:p>
      <w:pPr>
        <w:pStyle w:val="21"/>
        <w:rPr>
          <w:rFonts w:hint="eastAsia"/>
          <w:sz w:val="28"/>
          <w:szCs w:val="28"/>
        </w:rPr>
      </w:pPr>
      <w:r>
        <w:t>4.1.2.4 鱼类、水产类（目前尚无此类产品）</w:t>
      </w:r>
    </w:p>
    <w:p>
      <w:pPr>
        <w:pStyle w:val="21"/>
        <w:rPr>
          <w:rFonts w:hint="eastAsia"/>
          <w:sz w:val="28"/>
          <w:szCs w:val="28"/>
        </w:rPr>
      </w:pPr>
      <w:r>
        <w:t>4.1.2.4.1 海水鱼</w:t>
      </w:r>
    </w:p>
    <w:p>
      <w:pPr>
        <w:pStyle w:val="21"/>
        <w:rPr>
          <w:rFonts w:hint="eastAsia"/>
          <w:sz w:val="28"/>
          <w:szCs w:val="28"/>
        </w:rPr>
      </w:pPr>
      <w:r>
        <w:t>a)感官指标</w:t>
      </w:r>
    </w:p>
    <w:p>
      <w:pPr>
        <w:rPr>
          <w:rFonts w:hint="eastAsia"/>
          <w:sz w:val="28"/>
          <w:szCs w:val="28"/>
        </w:rPr>
      </w:pPr>
      <w:r>
        <w:pict>
          <v:shape id="_x0000_i1027" o:spt="75" type="#_x0000_t75" style="height:82.65pt;width:440.6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21"/>
        <w:rPr>
          <w:rFonts w:hint="eastAsia"/>
          <w:sz w:val="28"/>
          <w:szCs w:val="28"/>
        </w:rPr>
      </w:pPr>
      <w:r>
        <w:t>b)执行标准：GB 2733《鲜、冻动物性水产品卫生标准》</w:t>
      </w:r>
    </w:p>
    <w:p>
      <w:pPr>
        <w:pStyle w:val="21"/>
        <w:rPr>
          <w:rFonts w:hint="eastAsia"/>
          <w:sz w:val="28"/>
          <w:szCs w:val="28"/>
        </w:rPr>
      </w:pPr>
      <w:r>
        <w:t>4.1.2.4.2 淡水鱼</w:t>
      </w:r>
    </w:p>
    <w:p>
      <w:pPr>
        <w:pStyle w:val="21"/>
        <w:rPr>
          <w:rFonts w:hint="eastAsia"/>
          <w:sz w:val="28"/>
          <w:szCs w:val="28"/>
        </w:rPr>
      </w:pPr>
      <w:r>
        <w:t>a)感官指标</w:t>
      </w:r>
    </w:p>
    <w:p>
      <w:pPr>
        <w:rPr>
          <w:rFonts w:hint="eastAsia"/>
          <w:sz w:val="28"/>
          <w:szCs w:val="28"/>
        </w:rPr>
      </w:pPr>
      <w:r>
        <w:pict>
          <v:shape id="_x0000_i1028" o:spt="75" type="#_x0000_t75" style="height:83.35pt;width:441.3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21"/>
        <w:rPr>
          <w:rFonts w:hint="eastAsia"/>
          <w:sz w:val="28"/>
          <w:szCs w:val="28"/>
        </w:rPr>
      </w:pPr>
      <w:r>
        <w:t>b)执行标准：GB 2733《鲜、冻动物性水产品卫生标准》</w:t>
      </w:r>
    </w:p>
    <w:p>
      <w:pPr>
        <w:pStyle w:val="21"/>
        <w:rPr>
          <w:rFonts w:hint="eastAsia"/>
          <w:sz w:val="28"/>
          <w:szCs w:val="28"/>
        </w:rPr>
      </w:pPr>
      <w:r>
        <w:t>4.1.2.4.3 海虾</w:t>
      </w:r>
    </w:p>
    <w:p>
      <w:pPr>
        <w:pStyle w:val="21"/>
        <w:rPr>
          <w:rFonts w:hint="eastAsia"/>
          <w:sz w:val="28"/>
          <w:szCs w:val="28"/>
        </w:rPr>
      </w:pPr>
      <w:r>
        <w:t>a)感官指标</w:t>
      </w:r>
    </w:p>
    <w:p>
      <w:pPr>
        <w:rPr>
          <w:rFonts w:hint="eastAsia"/>
          <w:sz w:val="28"/>
          <w:szCs w:val="28"/>
        </w:rPr>
      </w:pPr>
      <w:r>
        <w:pict>
          <v:shape id="_x0000_i1029" o:spt="75" type="#_x0000_t75" style="height:99.35pt;width:440.6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pStyle w:val="21"/>
        <w:rPr>
          <w:rFonts w:hint="eastAsia"/>
          <w:sz w:val="28"/>
          <w:szCs w:val="28"/>
        </w:rPr>
      </w:pPr>
      <w:r>
        <w:t>b)执行标准：GB 2733《鲜、冻动物性水产品卫生标准》</w:t>
      </w:r>
    </w:p>
    <w:p>
      <w:pPr>
        <w:pStyle w:val="21"/>
        <w:rPr>
          <w:rFonts w:hint="eastAsia"/>
          <w:sz w:val="28"/>
          <w:szCs w:val="28"/>
        </w:rPr>
      </w:pPr>
      <w:r>
        <w:t>4.1.2.5 干货类</w:t>
      </w:r>
    </w:p>
    <w:p>
      <w:pPr>
        <w:pStyle w:val="21"/>
        <w:rPr>
          <w:rFonts w:hint="eastAsia"/>
          <w:sz w:val="28"/>
          <w:szCs w:val="28"/>
        </w:rPr>
      </w:pPr>
      <w:r>
        <w:t>干货类原料应无霉斑，无杂物，无蛀虫，不得含有超量的泥沙。</w:t>
      </w:r>
    </w:p>
    <w:p>
      <w:pPr>
        <w:pStyle w:val="21"/>
        <w:rPr>
          <w:rFonts w:hint="eastAsia"/>
          <w:sz w:val="28"/>
          <w:szCs w:val="28"/>
        </w:rPr>
      </w:pPr>
      <w:r>
        <w:t>4.1.2.5.1 海水贝类</w:t>
      </w:r>
    </w:p>
    <w:p>
      <w:pPr>
        <w:pStyle w:val="21"/>
        <w:rPr>
          <w:rFonts w:hint="eastAsia"/>
          <w:sz w:val="28"/>
          <w:szCs w:val="28"/>
        </w:rPr>
      </w:pPr>
      <w:r>
        <w:t>a)感官：应呈固有色泽、体形饱满、肉质紧密厚实，个体均匀，具有其固有气味，无异味、无杂质、无污染、无虫害、无霉变。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b)执行标准：GB10144《动物性水产干制品卫生标准》</w:t>
      </w:r>
    </w:p>
    <w:p>
      <w:pPr>
        <w:pStyle w:val="21"/>
        <w:rPr>
          <w:rFonts w:hint="eastAsia"/>
          <w:sz w:val="28"/>
          <w:szCs w:val="28"/>
        </w:rPr>
      </w:pPr>
      <w:r>
        <w:t>4.1.2.5.2 菌类</w:t>
      </w:r>
    </w:p>
    <w:p>
      <w:pPr>
        <w:pStyle w:val="21"/>
        <w:rPr>
          <w:rFonts w:hint="eastAsia"/>
          <w:sz w:val="28"/>
          <w:szCs w:val="28"/>
        </w:rPr>
      </w:pPr>
      <w:r>
        <w:t>a)感官：应具有食用菌正常的商品外形及固有的色泽、香味。不得混有非食用菌，无异味、无霉变、无虫蛀。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b)执行标准：GB7096《食用菌卫生标准》。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4.1.2.6 米面粮油类</w:t>
      </w:r>
    </w:p>
    <w:p>
      <w:pPr>
        <w:pStyle w:val="21"/>
        <w:rPr>
          <w:rFonts w:hint="eastAsia"/>
          <w:sz w:val="28"/>
          <w:szCs w:val="28"/>
        </w:rPr>
      </w:pPr>
      <w:r>
        <w:t>4.1.2.6.1 米面粮油类</w:t>
      </w:r>
    </w:p>
    <w:p>
      <w:pPr>
        <w:pStyle w:val="21"/>
        <w:rPr>
          <w:rFonts w:hint="eastAsia"/>
          <w:sz w:val="28"/>
          <w:szCs w:val="28"/>
        </w:rPr>
      </w:pPr>
      <w:r>
        <w:t>a)感官：面类原料应在保质期内无杂质，无虫、无霉变、无异味。用手抓起用力捏成团，松手后面粉自然散开，湿度正常。米类原料应在保质期内色泽正常，外表有光泽，无杂质，无虫、无霉变、无异味。淘米水中应没有杂质或油脂。杂粮类原料应色泽正常，无虫、无霉变、无异味，干燥无受潮现象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 2715《粮油卫生标准》。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4.1.2.6.2 植物油类</w:t>
      </w:r>
    </w:p>
    <w:p>
      <w:pPr>
        <w:pStyle w:val="21"/>
        <w:rPr>
          <w:rFonts w:hint="eastAsia"/>
          <w:sz w:val="28"/>
          <w:szCs w:val="28"/>
        </w:rPr>
      </w:pPr>
      <w:r>
        <w:t>a)感官：原料应在保质期内，油脂色泽正常，无异物、不酸败、无异味。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 2716《食用植物油卫生标准》。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4.1.2.6.3 人造黄油类</w:t>
      </w:r>
    </w:p>
    <w:p>
      <w:pPr>
        <w:pStyle w:val="21"/>
        <w:rPr>
          <w:rFonts w:hint="eastAsia"/>
          <w:sz w:val="28"/>
          <w:szCs w:val="28"/>
        </w:rPr>
      </w:pPr>
      <w:r>
        <w:t>a)感官：原材料应在保质期内，外观呈鲜明的淡黄色或白色，质地均匀、细腻，风味良好，无霉变和杂质。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b)执行标准：GB15196《人造奶油卫生标准》。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4.1.2.7 醋</w:t>
      </w:r>
    </w:p>
    <w:p>
      <w:pPr>
        <w:pStyle w:val="21"/>
        <w:rPr>
          <w:rFonts w:hint="eastAsia"/>
          <w:sz w:val="28"/>
          <w:szCs w:val="28"/>
        </w:rPr>
      </w:pPr>
      <w:r>
        <w:t>a)感官：醋类调料应具有正常食醋的色泽、气味和滋味，不涩，无其它不良气味与异味，无浮物，不混浊，无沉淀，无异物，无醋鳗、醋虱。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b)执行标准：GB2719《食醋卫生标准》。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4.1.2.8 白糖</w:t>
      </w:r>
    </w:p>
    <w:p>
      <w:pPr>
        <w:pStyle w:val="21"/>
        <w:rPr>
          <w:rFonts w:hint="eastAsia"/>
          <w:sz w:val="28"/>
          <w:szCs w:val="28"/>
        </w:rPr>
      </w:pPr>
      <w:r>
        <w:t>a)感官：白糖应晶莹均匀、干燥松散、颜色洁白，无色糖粒、糖块，棉白糖质地柔软。糖的晶粒或水溶液味甜、纯正，无异臭、异味、异物。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b)执行标准：GB13104《白糖卫生标准》。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4.1.2.9 盐</w:t>
      </w:r>
    </w:p>
    <w:p>
      <w:pPr>
        <w:pStyle w:val="21"/>
        <w:rPr>
          <w:rFonts w:hint="eastAsia"/>
          <w:sz w:val="28"/>
          <w:szCs w:val="28"/>
        </w:rPr>
      </w:pPr>
      <w:r>
        <w:t>a)感官：食盐应白色、味xx，无可见的外来杂物，无苦味、涩味，无异臭。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b)执行标准：GB2721《食用盐卫生标准》。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4.1.2.10 酱油</w:t>
      </w:r>
    </w:p>
    <w:p>
      <w:pPr>
        <w:pStyle w:val="21"/>
        <w:rPr>
          <w:rFonts w:hint="eastAsia"/>
          <w:sz w:val="28"/>
          <w:szCs w:val="28"/>
        </w:rPr>
      </w:pPr>
      <w:r>
        <w:t>a)感官：酱油应具有正常酿造酱油的色泽、气味和滋味，无不良气味，不得有酸、</w:t>
      </w:r>
    </w:p>
    <w:p>
      <w:pPr>
        <w:pStyle w:val="21"/>
        <w:rPr>
          <w:rFonts w:hint="eastAsia"/>
          <w:sz w:val="28"/>
          <w:szCs w:val="28"/>
        </w:rPr>
      </w:pPr>
      <w:r>
        <w:t>苦、涩等异味和霉味，不混浊，无沉淀，无异物，无霉花浮膜。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b)执行标准：GB2727《酱油卫生标准》。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4.1.2.11 味精</w:t>
      </w:r>
    </w:p>
    <w:p>
      <w:pPr>
        <w:pStyle w:val="21"/>
        <w:rPr>
          <w:rFonts w:hint="eastAsia"/>
          <w:sz w:val="28"/>
          <w:szCs w:val="28"/>
        </w:rPr>
      </w:pPr>
      <w:r>
        <w:t>a)感官：味精应具有正常的色泽、滋味，不得有异味及杂物。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b)执行标准：GB2720《味精卫生标准》。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4.1.2.12 酒类</w:t>
      </w:r>
    </w:p>
    <w:p>
      <w:pPr>
        <w:pStyle w:val="21"/>
        <w:rPr>
          <w:rFonts w:hint="eastAsia"/>
          <w:sz w:val="28"/>
          <w:szCs w:val="28"/>
        </w:rPr>
      </w:pPr>
      <w:r>
        <w:t>a)感官：酒色黄澄清或白色，不混浊，无沉淀物，有馥郁的香味，滋味醇厚稍甜，无酸涩味。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b)执行标准：GB2758《发酵酒卫生标准》。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4.1.2.13酱类</w:t>
      </w:r>
    </w:p>
    <w:p>
      <w:pPr>
        <w:pStyle w:val="21"/>
        <w:rPr>
          <w:rFonts w:hint="eastAsia"/>
          <w:sz w:val="28"/>
          <w:szCs w:val="28"/>
        </w:rPr>
      </w:pPr>
      <w:r>
        <w:t>a)感官：酱类调料应具有正常酿造酱的色泽、气味和滋味，不涩，无其它不良气味，不得有酸、苦、焦糊及其它异味、异物。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b)执行标准：GB2718《酱卫生标准》。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4.1.2.14 淀粉类调料</w:t>
      </w:r>
    </w:p>
    <w:p>
      <w:pPr>
        <w:pStyle w:val="21"/>
        <w:rPr>
          <w:rFonts w:hint="eastAsia"/>
          <w:sz w:val="28"/>
          <w:szCs w:val="28"/>
        </w:rPr>
      </w:pPr>
      <w:r>
        <w:t>a)感官：淀粉类调料应具有各自品种固有的形态和色泽，不酸、不粘、无发霉、无异味、无杂质、口尝无砂质。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b)执行标准：GB2713《淀粉制品卫生标准》。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4.1.2.15 洗涤剂</w:t>
      </w:r>
    </w:p>
    <w:p>
      <w:pPr>
        <w:pStyle w:val="21"/>
        <w:rPr>
          <w:rFonts w:hint="eastAsia"/>
          <w:sz w:val="28"/>
          <w:szCs w:val="28"/>
        </w:rPr>
      </w:pPr>
      <w:r>
        <w:t>a)感官：洗涤剂应无杂质、无异味。液体产品不分层，无悬浮物或沉淀，颗粒及粉状产品不结块。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b)执行标准：GB14930.1《食品工具、设备用洗涤剂卫生标准》。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4.1.2.16 消毒剂</w:t>
      </w:r>
    </w:p>
    <w:p>
      <w:pPr>
        <w:pStyle w:val="21"/>
        <w:rPr>
          <w:rFonts w:hint="eastAsia"/>
          <w:sz w:val="28"/>
          <w:szCs w:val="28"/>
        </w:rPr>
      </w:pPr>
      <w:r>
        <w:t>a)感官：消毒剂应无杂质、无异味。液体产品不分层，无悬浮物或沉淀，颗粒及粉状产品不结块。</w:t>
      </w:r>
    </w:p>
    <w:p>
      <w:pPr>
        <w:pStyle w:val="21"/>
        <w:rPr>
          <w:rFonts w:hint="eastAsia"/>
          <w:sz w:val="28"/>
          <w:szCs w:val="28"/>
        </w:rPr>
      </w:pPr>
      <w:r>
        <w:t>b)执行标准：GB14930.2《食品工具、设备用洗涤消毒剂卫生标准》。</w:t>
      </w:r>
    </w:p>
    <w:p>
      <w:pPr>
        <w:pStyle w:val="21"/>
        <w:rPr>
          <w:rFonts w:hint="eastAsia"/>
          <w:sz w:val="28"/>
          <w:szCs w:val="28"/>
        </w:rPr>
      </w:pPr>
      <w:r>
        <w:t>4.1.3 生产方式</w:t>
      </w:r>
    </w:p>
    <w:p>
      <w:pPr>
        <w:pStyle w:val="21"/>
        <w:rPr>
          <w:rFonts w:hint="eastAsia"/>
          <w:sz w:val="28"/>
          <w:szCs w:val="28"/>
        </w:rPr>
      </w:pPr>
      <w:r>
        <w:t>产品由相关企业加工生产，食品具备生产xx。</w:t>
      </w:r>
    </w:p>
    <w:p>
      <w:pPr>
        <w:pStyle w:val="21"/>
        <w:rPr>
          <w:rFonts w:hint="eastAsia"/>
          <w:sz w:val="28"/>
          <w:szCs w:val="28"/>
        </w:rPr>
      </w:pPr>
      <w:r>
        <w:t>4.1.4 采购方式</w:t>
      </w:r>
    </w:p>
    <w:p>
      <w:pPr>
        <w:pStyle w:val="21"/>
        <w:rPr>
          <w:rFonts w:hint="eastAsia"/>
          <w:sz w:val="28"/>
          <w:szCs w:val="28"/>
        </w:rPr>
      </w:pPr>
      <w:r>
        <w:t>由经销商送货或由公司采购人员从市场采购.</w:t>
      </w:r>
    </w:p>
    <w:p>
      <w:pPr>
        <w:pStyle w:val="21"/>
        <w:rPr>
          <w:rFonts w:hint="eastAsia"/>
          <w:sz w:val="28"/>
          <w:szCs w:val="28"/>
        </w:rPr>
      </w:pPr>
      <w:r>
        <w:t>4.1.5 包装类型</w:t>
      </w:r>
    </w:p>
    <w:p>
      <w:pPr>
        <w:pStyle w:val="21"/>
        <w:rPr>
          <w:rFonts w:hint="eastAsia"/>
          <w:sz w:val="28"/>
          <w:szCs w:val="28"/>
        </w:rPr>
      </w:pPr>
      <w:r>
        <w:t>塑料包装袋、纸箱包装等.</w:t>
      </w:r>
    </w:p>
    <w:p>
      <w:pPr>
        <w:pStyle w:val="21"/>
        <w:rPr>
          <w:rFonts w:hint="eastAsia"/>
          <w:sz w:val="28"/>
          <w:szCs w:val="28"/>
        </w:rPr>
      </w:pPr>
      <w:r>
        <w:t>4.1.6 贮存方式</w:t>
      </w:r>
    </w:p>
    <w:p>
      <w:pPr>
        <w:pStyle w:val="21"/>
        <w:rPr>
          <w:rFonts w:hint="eastAsia"/>
          <w:sz w:val="28"/>
          <w:szCs w:val="28"/>
        </w:rPr>
      </w:pPr>
      <w:r>
        <w:t>根据干货、酱醋类或糖烟酒类在常温下储存；冷冻食品根据自身特点冷冻保存(-18℃以下)，xx储存(0℃-4℃)或常温保存。</w:t>
      </w:r>
    </w:p>
    <w:p>
      <w:pPr>
        <w:pStyle w:val="21"/>
        <w:rPr>
          <w:rFonts w:hint="eastAsia"/>
          <w:sz w:val="28"/>
          <w:szCs w:val="28"/>
        </w:rPr>
      </w:pPr>
      <w:r>
        <w:t>4.1.7 接收准则或用途</w:t>
      </w:r>
    </w:p>
    <w:p>
      <w:pPr>
        <w:pStyle w:val="21"/>
        <w:rPr>
          <w:rFonts w:hint="eastAsia"/>
          <w:sz w:val="28"/>
          <w:szCs w:val="28"/>
        </w:rPr>
      </w:pPr>
      <w:r>
        <w:t>符合国家标准、行业标准或公司货品验收标准。</w:t>
      </w:r>
    </w:p>
    <w:p>
      <w:pPr>
        <w:pStyle w:val="21"/>
        <w:rPr>
          <w:rFonts w:hint="eastAsia"/>
          <w:b/>
          <w:sz w:val="28"/>
          <w:szCs w:val="28"/>
        </w:rPr>
      </w:pPr>
      <w:r>
        <w:t>4.2 与产品接触的材料</w:t>
      </w:r>
    </w:p>
    <w:p>
      <w:pPr>
        <w:pStyle w:val="21"/>
        <w:rPr>
          <w:rFonts w:hint="eastAsia"/>
          <w:b/>
          <w:sz w:val="28"/>
          <w:szCs w:val="28"/>
        </w:rPr>
      </w:pPr>
      <w:r>
        <w:t>4.2.1清洁用水</w:t>
      </w:r>
    </w:p>
    <w:p>
      <w:pPr>
        <w:pStyle w:val="21"/>
        <w:rPr>
          <w:rFonts w:hint="eastAsia"/>
          <w:sz w:val="28"/>
          <w:szCs w:val="28"/>
        </w:rPr>
      </w:pPr>
      <w:r>
        <w:t>（1）重要特性：无泡沫、无杂质、无沉淀液存在。无色无味透明液体。</w:t>
      </w:r>
    </w:p>
    <w:p>
      <w:pPr>
        <w:pStyle w:val="21"/>
        <w:rPr>
          <w:sz w:val="28"/>
          <w:szCs w:val="28"/>
        </w:rPr>
      </w:pPr>
      <w:r>
        <w:t>（2）产地：应来自符合卫生xx的生活用水处理机构，提供水质检测合格证明。</w:t>
      </w:r>
    </w:p>
    <w:p>
      <w:pPr>
        <w:pStyle w:val="21"/>
        <w:rPr>
          <w:sz w:val="28"/>
          <w:szCs w:val="28"/>
        </w:rPr>
      </w:pPr>
      <w:r>
        <w:t>（3）运输包装和储存：自来水管直接输送；</w:t>
      </w:r>
    </w:p>
    <w:p>
      <w:pPr>
        <w:pStyle w:val="21"/>
        <w:rPr>
          <w:sz w:val="28"/>
          <w:szCs w:val="28"/>
        </w:rPr>
      </w:pPr>
      <w:r>
        <w:t>（4）接受或用途说明：水质要求无污染杂质，无色无味透明液体等。</w:t>
      </w:r>
    </w:p>
    <w:p>
      <w:pPr>
        <w:pStyle w:val="21"/>
        <w:rPr>
          <w:rFonts w:hint="eastAsia"/>
          <w:sz w:val="28"/>
          <w:szCs w:val="28"/>
        </w:rPr>
      </w:pPr>
      <w:r>
        <w:t>（5）使用前的处理：通过自来水厂合格处理后直接使用。</w:t>
      </w:r>
    </w:p>
    <w:p>
      <w:pPr>
        <w:pStyle w:val="21"/>
        <w:rPr>
          <w:rFonts w:hint="eastAsia"/>
          <w:b/>
          <w:sz w:val="28"/>
          <w:szCs w:val="28"/>
        </w:rPr>
      </w:pPr>
      <w:r>
        <w:t>4.2.2包装材料</w:t>
      </w:r>
    </w:p>
    <w:p>
      <w:pPr>
        <w:pStyle w:val="21"/>
        <w:rPr>
          <w:rFonts w:hint="eastAsia"/>
          <w:sz w:val="28"/>
          <w:szCs w:val="28"/>
        </w:rPr>
      </w:pPr>
      <w:r>
        <w:t>（1）重要特性：韧度大、重量轻、耐久环保、无毒、无味、防潮、耐腐蚀。</w:t>
      </w:r>
    </w:p>
    <w:p>
      <w:pPr>
        <w:pStyle w:val="21"/>
        <w:rPr>
          <w:sz w:val="28"/>
          <w:szCs w:val="28"/>
        </w:rPr>
      </w:pPr>
      <w:r>
        <w:t>（2）产地：应来自符合食品卫生xx的生产企业（必要时）。</w:t>
      </w:r>
    </w:p>
    <w:p>
      <w:pPr>
        <w:pStyle w:val="21"/>
        <w:rPr>
          <w:sz w:val="28"/>
          <w:szCs w:val="28"/>
        </w:rPr>
      </w:pPr>
      <w:r>
        <w:t>（3）运输包装和储存：按原产品的包装，不分装，直接输送至公司后使用；</w:t>
      </w:r>
    </w:p>
    <w:p>
      <w:pPr>
        <w:pStyle w:val="21"/>
        <w:rPr>
          <w:sz w:val="28"/>
          <w:szCs w:val="28"/>
        </w:rPr>
      </w:pPr>
      <w:r>
        <w:t>（4）接受或用途说明：韧度大、重量轻、耐久环保、无毒、无味、防潮、耐腐蚀，有检测合格报告。</w:t>
      </w:r>
    </w:p>
    <w:p>
      <w:pPr>
        <w:pStyle w:val="21"/>
        <w:rPr>
          <w:rFonts w:hint="eastAsia"/>
          <w:b/>
          <w:color w:val="FF0000"/>
          <w:sz w:val="28"/>
          <w:szCs w:val="28"/>
        </w:rPr>
      </w:pPr>
      <w:r>
        <w:t>（5）使用前的处理：清洁或消毒。</w:t>
      </w:r>
    </w:p>
    <w:p>
      <w:pPr>
        <w:pStyle w:val="21"/>
        <w:rPr>
          <w:rFonts w:hint="eastAsia"/>
          <w:b/>
          <w:sz w:val="28"/>
          <w:szCs w:val="28"/>
        </w:rPr>
      </w:pPr>
      <w:r>
        <w:t>4.3 终产品描述</w:t>
      </w:r>
    </w:p>
    <w:tbl>
      <w:tblPr>
        <w:tblStyle w:val="12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5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rPr>
                <w:rFonts w:hint="eastAsia"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项目</w:t>
            </w:r>
          </w:p>
        </w:tc>
        <w:tc>
          <w:tcPr>
            <w:tcW w:w="5148" w:type="dxa"/>
          </w:tcPr>
          <w:p>
            <w:pPr>
              <w:rPr>
                <w:rFonts w:hint="eastAsia"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1、产品名称  </w:t>
            </w:r>
          </w:p>
        </w:tc>
        <w:tc>
          <w:tcPr>
            <w:tcW w:w="51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按顾客要求配送的食品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4248" w:type="dxa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2、重要产品特性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（如：感官、卫生指标、理化指标、大肠菌群、致病菌 等）</w:t>
            </w:r>
          </w:p>
        </w:tc>
        <w:tc>
          <w:tcPr>
            <w:tcW w:w="514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1）感官指标：按照客户要求；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2）卫生指标：按照客户要求；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3）理化指标：按照客户要求；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3、成分    </w:t>
            </w:r>
          </w:p>
        </w:tc>
        <w:tc>
          <w:tcPr>
            <w:tcW w:w="514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按顾客要求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4、包装方式     </w:t>
            </w:r>
          </w:p>
        </w:tc>
        <w:tc>
          <w:tcPr>
            <w:tcW w:w="514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食品原有包装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5、贮藏及运输：  </w:t>
            </w:r>
          </w:p>
        </w:tc>
        <w:tc>
          <w:tcPr>
            <w:tcW w:w="5148" w:type="dxa"/>
          </w:tcPr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专用仓库贮存，专用配送车辆运输等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6、特殊分销控制 </w:t>
            </w:r>
          </w:p>
        </w:tc>
        <w:tc>
          <w:tcPr>
            <w:tcW w:w="51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48" w:type="dxa"/>
          </w:tcPr>
          <w:p>
            <w:pPr>
              <w:spacing w:line="360" w:lineRule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7、适用人群    </w:t>
            </w:r>
          </w:p>
        </w:tc>
        <w:tc>
          <w:tcPr>
            <w:tcW w:w="51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酒店、食堂、饭店、商店等企事业单位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8、使用方法   </w:t>
            </w:r>
          </w:p>
        </w:tc>
        <w:tc>
          <w:tcPr>
            <w:tcW w:w="51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拆包装后使用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9、保质期    </w:t>
            </w:r>
          </w:p>
        </w:tc>
        <w:tc>
          <w:tcPr>
            <w:tcW w:w="514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见食品包装保质说明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pStyle w:val="21"/>
        <w:rPr>
          <w:rFonts w:hint="eastAsia"/>
          <w:b/>
          <w:sz w:val="28"/>
          <w:szCs w:val="28"/>
        </w:rPr>
      </w:pPr>
      <w:r>
        <w:t>4.4 流程图、过程步骤和控制措施</w:t>
      </w:r>
    </w:p>
    <w:p>
      <w:pPr>
        <w:pStyle w:val="21"/>
        <w:rPr>
          <w:rFonts w:hint="eastAsia"/>
          <w:b/>
          <w:color w:val="FF0000"/>
          <w:sz w:val="28"/>
          <w:szCs w:val="28"/>
        </w:rPr>
      </w:pPr>
      <w:r>
        <w:t>4.4.1流程图----见上流程图</w:t>
      </w:r>
    </w:p>
    <w:p>
      <w:pPr>
        <w:pStyle w:val="21"/>
        <w:rPr>
          <w:rFonts w:hint="eastAsia"/>
          <w:b/>
          <w:color w:val="FF0000"/>
          <w:sz w:val="28"/>
          <w:szCs w:val="28"/>
        </w:rPr>
      </w:pPr>
      <w:r>
        <w:t>4.4.2过程步骤和控制措施</w:t>
      </w:r>
    </w:p>
    <w:tbl>
      <w:tblPr>
        <w:tblStyle w:val="12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118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/>
                <w:b/>
                <w:bCs/>
                <w:spacing w:val="1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Cs w:val="21"/>
              </w:rPr>
              <w:t>工序</w:t>
            </w:r>
          </w:p>
        </w:tc>
        <w:tc>
          <w:tcPr>
            <w:tcW w:w="3600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/>
                <w:b/>
                <w:bCs/>
                <w:spacing w:val="1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Cs w:val="21"/>
              </w:rPr>
              <w:t>工艺描述</w:t>
            </w:r>
          </w:p>
        </w:tc>
        <w:tc>
          <w:tcPr>
            <w:tcW w:w="4680" w:type="dxa"/>
            <w:vAlign w:val="center"/>
          </w:tcPr>
          <w:p>
            <w:pPr>
              <w:spacing w:line="336" w:lineRule="auto"/>
              <w:ind w:firstLine="1044" w:firstLineChars="400"/>
              <w:jc w:val="center"/>
              <w:rPr>
                <w:rFonts w:hint="eastAsia" w:ascii="宋体" w:hAnsi="宋体"/>
                <w:b/>
                <w:bCs/>
                <w:spacing w:val="1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Cs w:val="21"/>
              </w:rPr>
              <w:t>控制措施描述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8" w:type="dxa"/>
          </w:tcPr>
          <w:p>
            <w:pPr>
              <w:spacing w:line="336" w:lineRule="auto"/>
              <w:rPr>
                <w:rFonts w:hint="eastAsia" w:ascii="宋体" w:hAnsi="宋体"/>
                <w:b/>
                <w:bCs/>
                <w:spacing w:val="10"/>
              </w:rPr>
            </w:pPr>
            <w:r>
              <w:rPr>
                <w:rFonts w:hint="eastAsia" w:ascii="宋体" w:hAnsi="宋体"/>
              </w:rPr>
              <w:t>1)</w:t>
            </w:r>
          </w:p>
        </w:tc>
        <w:tc>
          <w:tcPr>
            <w:tcW w:w="3600" w:type="dxa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b/>
              </w:rPr>
              <w:t>食品采购</w:t>
            </w:r>
          </w:p>
        </w:tc>
        <w:tc>
          <w:tcPr>
            <w:tcW w:w="4680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选择有资质或者能提供相检测合格证明的加工生产或配送企业；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36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2） </w:t>
            </w:r>
          </w:p>
        </w:tc>
        <w:tc>
          <w:tcPr>
            <w:tcW w:w="3600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</w:rPr>
              <w:t>食品验收</w:t>
            </w:r>
          </w:p>
        </w:tc>
        <w:tc>
          <w:tcPr>
            <w:tcW w:w="4680" w:type="dxa"/>
          </w:tcPr>
          <w:p>
            <w:pPr>
              <w:tabs>
                <w:tab w:val="left" w:pos="651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依照食品检验标准进行检验，且需要供应商提供相应的合格检测报告。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ind w:left="240" w:hanging="240" w:hanging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3）</w:t>
            </w:r>
          </w:p>
        </w:tc>
        <w:tc>
          <w:tcPr>
            <w:tcW w:w="3600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仓储</w:t>
            </w:r>
          </w:p>
        </w:tc>
        <w:tc>
          <w:tcPr>
            <w:tcW w:w="468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依照食品储存卫生标准进行储存，明确温度、湿度、通风、照明等指标。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dxa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10"/>
                <w:sz w:val="28"/>
                <w:szCs w:val="28"/>
              </w:rPr>
              <w:t>4）</w:t>
            </w:r>
          </w:p>
        </w:tc>
        <w:tc>
          <w:tcPr>
            <w:tcW w:w="3600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配送</w:t>
            </w:r>
          </w:p>
        </w:tc>
        <w:tc>
          <w:tcPr>
            <w:tcW w:w="468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按顾客的要求对食品进行配送，对配送的车辆进行保洁，确保卫生指标合格。按要求对食品进行防护。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88" w:type="dxa"/>
          </w:tcPr>
          <w:p>
            <w:pPr>
              <w:spacing w:line="336" w:lineRule="auto"/>
              <w:rPr>
                <w:rFonts w:hint="eastAsia" w:ascii="宋体" w:hAnsi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spacing w:val="10"/>
                <w:sz w:val="28"/>
                <w:szCs w:val="28"/>
              </w:rPr>
              <w:t>5）</w:t>
            </w:r>
          </w:p>
        </w:tc>
        <w:tc>
          <w:tcPr>
            <w:tcW w:w="3600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客户验收</w:t>
            </w:r>
          </w:p>
        </w:tc>
        <w:tc>
          <w:tcPr>
            <w:tcW w:w="468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客户对订单所需的食品进行验收。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88" w:type="dxa"/>
          </w:tcPr>
          <w:p>
            <w:pPr>
              <w:spacing w:line="336" w:lineRule="auto"/>
              <w:ind w:left="300" w:hanging="300" w:hangingChars="100"/>
              <w:rPr>
                <w:rFonts w:hint="eastAsia" w:ascii="宋体" w:hAnsi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spacing w:val="10"/>
                <w:sz w:val="28"/>
                <w:szCs w:val="28"/>
              </w:rPr>
              <w:t>6）</w:t>
            </w:r>
          </w:p>
        </w:tc>
        <w:tc>
          <w:tcPr>
            <w:tcW w:w="3600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车辆回场后清洁</w:t>
            </w:r>
          </w:p>
        </w:tc>
        <w:tc>
          <w:tcPr>
            <w:tcW w:w="4680" w:type="dxa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10"/>
                <w:szCs w:val="21"/>
              </w:rPr>
            </w:pPr>
            <w:r>
              <w:rPr>
                <w:rFonts w:hint="eastAsia" w:ascii="宋体" w:hAnsi="宋体"/>
                <w:bCs/>
                <w:spacing w:val="10"/>
                <w:szCs w:val="21"/>
              </w:rPr>
              <w:t>对运输车辆进行回场清洁。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88" w:type="dxa"/>
          </w:tcPr>
          <w:p>
            <w:pPr>
              <w:spacing w:line="336" w:lineRule="auto"/>
              <w:ind w:left="300" w:hanging="300" w:hangingChars="100"/>
              <w:rPr>
                <w:rFonts w:hint="eastAsia" w:ascii="宋体" w:hAnsi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spacing w:val="10"/>
                <w:sz w:val="28"/>
                <w:szCs w:val="28"/>
              </w:rPr>
              <w:t>7）</w:t>
            </w:r>
          </w:p>
        </w:tc>
        <w:tc>
          <w:tcPr>
            <w:tcW w:w="3600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售后服务</w:t>
            </w:r>
          </w:p>
        </w:tc>
        <w:tc>
          <w:tcPr>
            <w:tcW w:w="4680" w:type="dxa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10"/>
                <w:szCs w:val="21"/>
              </w:rPr>
            </w:pPr>
            <w:r>
              <w:rPr>
                <w:rFonts w:hint="eastAsia" w:ascii="宋体" w:hAnsi="宋体"/>
                <w:bCs/>
                <w:spacing w:val="10"/>
                <w:szCs w:val="21"/>
              </w:rPr>
              <w:t>对配送后的食品进行跟踪服务。</w:t>
            </w: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676" w:right="1274" w:bottom="1440" w:left="1800" w:header="568" w:footer="992" w:gutter="0"/>
          <w:cols w:space="720" w:num="1"/>
          <w:titlePg/>
          <w:docGrid w:type="lines" w:linePitch="326" w:charSpace="0"/>
        </w:sectPr>
      </w:pPr>
    </w:p>
    <w:p>
      <w:pPr>
        <w:pStyle w:val="21"/>
        <w:jc w:val="left"/>
        <w:rPr>
          <w:rFonts w:hint="eastAsia"/>
          <w:b/>
          <w:sz w:val="28"/>
          <w:szCs w:val="28"/>
        </w:rPr>
      </w:pPr>
      <w:r>
        <w:t>5、HACCP计划表</w:t>
      </w:r>
    </w:p>
    <w:tbl>
      <w:tblPr>
        <w:tblStyle w:val="1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490"/>
        <w:gridCol w:w="1446"/>
        <w:gridCol w:w="1860"/>
        <w:gridCol w:w="1572"/>
        <w:gridCol w:w="858"/>
        <w:gridCol w:w="1212"/>
        <w:gridCol w:w="1896"/>
        <w:gridCol w:w="1392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right"/>
        </w:trPr>
        <w:tc>
          <w:tcPr>
            <w:tcW w:w="135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关键控制点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（CCP）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ind w:left="118" w:hanging="117" w:hangingChars="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显著危害（2）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关键限值（3）</w:t>
            </w:r>
          </w:p>
        </w:tc>
        <w:tc>
          <w:tcPr>
            <w:tcW w:w="5502" w:type="dxa"/>
            <w:gridSpan w:val="4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           控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纠偏行动（8）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记录（9）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验证（10）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right"/>
        </w:trPr>
        <w:tc>
          <w:tcPr>
            <w:tcW w:w="135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49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4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对象（4）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方法（5）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频率（6）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人员（7）</w:t>
            </w:r>
          </w:p>
        </w:tc>
        <w:tc>
          <w:tcPr>
            <w:tcW w:w="189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1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right"/>
        </w:trPr>
        <w:tc>
          <w:tcPr>
            <w:tcW w:w="135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采购验收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CCP1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生产企业及地址、保质期、产品检测报告、生产许可资质、食品固有成份标识说明。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相关产品国家标准技术要求</w:t>
            </w: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原料的包装、标识、外观、气味、QS标志，</w:t>
            </w:r>
            <w:bookmarkStart w:id="0" w:name="_GoBack"/>
            <w:bookmarkEnd w:id="0"/>
            <w:r>
              <w:rPr>
                <w:rFonts w:hint="eastAsia"/>
              </w:rPr>
              <w:t>检验合格证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查看有无相应的有效官方检验报告。</w:t>
            </w:r>
          </w:p>
        </w:tc>
        <w:tc>
          <w:tcPr>
            <w:tcW w:w="858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每批一次</w:t>
            </w: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原料验收人员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拒收未经检验合格和报告显示卫生指标不合格的粮油。</w:t>
            </w:r>
          </w:p>
        </w:tc>
        <w:tc>
          <w:tcPr>
            <w:tcW w:w="1392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检测报告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135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仓储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CCP2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病原体存活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常温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区分放置并隔离，控制温湿度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观察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每天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仓管员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对偏离的产品进行废弃处理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巡查记录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巡查记录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right"/>
        </w:trPr>
        <w:tc>
          <w:tcPr>
            <w:tcW w:w="135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配送 CCP3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病原体存活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常温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区分放置并做好隔离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观察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每车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配送员</w:t>
            </w:r>
          </w:p>
        </w:tc>
        <w:tc>
          <w:tcPr>
            <w:tcW w:w="18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确认偏离的产品，隔离待评估，延长时间或废弃</w:t>
            </w:r>
          </w:p>
        </w:tc>
        <w:tc>
          <w:tcPr>
            <w:tcW w:w="13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检查工作日志、纠偏记录</w:t>
            </w:r>
          </w:p>
        </w:tc>
        <w:tc>
          <w:tcPr>
            <w:tcW w:w="14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检查工作记录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  <w:rPr>
          <w:rFonts w:hint="eastAsia"/>
          <w:b/>
          <w:sz w:val="28"/>
          <w:szCs w:val="28"/>
        </w:rPr>
      </w:pPr>
      <w:r>
        <w:t>6、 危害分析</w:t>
      </w:r>
    </w:p>
    <w:p>
      <w:pPr>
        <w:pStyle w:val="21"/>
        <w:rPr>
          <w:rFonts w:hint="eastAsia"/>
          <w:b/>
          <w:sz w:val="28"/>
          <w:szCs w:val="28"/>
        </w:rPr>
      </w:pPr>
      <w:r>
        <w:t>6.1 采购过程危害分析表-----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382"/>
        <w:gridCol w:w="2832"/>
        <w:gridCol w:w="2940"/>
        <w:gridCol w:w="2136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加工工序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识别本工序被引入、控制或增加的潜在危害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潜在食品危害是否显著？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（是/否）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对第3栏的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判定依据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（5）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能用于显著危害的预防措施是什么？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（6）</w:t>
            </w:r>
          </w:p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该步骤是关     键控制点吗？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  <w:jc w:val="center"/>
        </w:trPr>
        <w:tc>
          <w:tcPr>
            <w:tcW w:w="211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粮油及其制品类采购、验收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生物危害：致病菌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包装破损可能存在致病菌</w:t>
            </w:r>
          </w:p>
        </w:tc>
        <w:tc>
          <w:tcPr>
            <w:tcW w:w="21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后面的烹调过程可杀灭病原体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化学危害：农药残留、重金属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药残、重金属超出限量水平时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拒收无检验合格证明的粮油及其制品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物理危害：无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211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蛋及其制品类采购、验收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生物危害：致病菌、寄生虫卵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可能存在致病菌、寄生虫卵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后面的烹调过程可杀灭病原体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exact"/>
          <w:jc w:val="center"/>
        </w:trPr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化学危害：兽药、促生长素等饲料激素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家禽饲养过程中可能使用兽药、促生长素</w:t>
            </w:r>
          </w:p>
        </w:tc>
        <w:tc>
          <w:tcPr>
            <w:tcW w:w="21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拒收无检验合格证明的产品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物理危害：无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211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其他食品类采购、验收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生物危害：致病菌、寄生虫卵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可能存在致病菌、寄生虫卵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后面的烹调过程可杀灭病原体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exact"/>
          <w:jc w:val="center"/>
        </w:trPr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化学危害：食品添加剂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加工过程中可能使用食品添加剂</w:t>
            </w:r>
          </w:p>
        </w:tc>
        <w:tc>
          <w:tcPr>
            <w:tcW w:w="21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拒收无检验合格证明的产品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物理危害：无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pStyle w:val="21"/>
        <w:rPr>
          <w:rFonts w:hint="eastAsia"/>
          <w:b/>
          <w:sz w:val="28"/>
          <w:szCs w:val="28"/>
        </w:rPr>
      </w:pPr>
      <w:r>
        <w:t>6.2仓储过程危害分析表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532"/>
        <w:gridCol w:w="2820"/>
        <w:gridCol w:w="2928"/>
        <w:gridCol w:w="2160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0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加工工序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识别本工序被引入、控制或增加的潜在危害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潜在食品危害是否显著？（是/否）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对第3栏的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判定依据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（5）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能用于显著危害的预防措施是什么？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（6）</w:t>
            </w:r>
          </w:p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该步骤是关键控制点吗？（是/否）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202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食品仓储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生物危害：致病菌生长、致病菌污染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92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在仓储过程中温度控制不当，会造成致病菌增殖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对仓储的温度进行控制。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202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化学危害：无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8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2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物理危害：无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2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98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  <w:rPr>
          <w:rFonts w:hint="eastAsia"/>
          <w:b/>
          <w:sz w:val="28"/>
          <w:szCs w:val="28"/>
        </w:rPr>
      </w:pPr>
      <w:r>
        <w:t>6.3配送过程危害分析表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748"/>
        <w:gridCol w:w="2472"/>
        <w:gridCol w:w="2280"/>
        <w:gridCol w:w="2760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加工工序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识别本工序被引入、控制或增加的潜在危害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潜在食品危害是否显著？（是/否）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对第3栏的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判定依据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（5）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能用于显著危害的预防措施是什么？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（6）</w:t>
            </w:r>
          </w:p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该步骤是关键控制点吗？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装卸</w:t>
            </w:r>
          </w:p>
        </w:tc>
        <w:tc>
          <w:tcPr>
            <w:tcW w:w="27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生物危害：病原体存活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2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当搬运过程中造成掉落沾地</w:t>
            </w:r>
          </w:p>
        </w:tc>
        <w:tc>
          <w:tcPr>
            <w:tcW w:w="276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每次搬运量及搬运方式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化学危害：无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物理危害：无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车厢存放</w:t>
            </w:r>
          </w:p>
        </w:tc>
        <w:tc>
          <w:tcPr>
            <w:tcW w:w="27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生物危害：无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280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化学危害：各食品交叉污染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2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放置方式不当</w:t>
            </w:r>
          </w:p>
        </w:tc>
        <w:tc>
          <w:tcPr>
            <w:tcW w:w="276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区分放置并将有不同类别食品隔离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物理危害：无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配送</w:t>
            </w:r>
          </w:p>
        </w:tc>
        <w:tc>
          <w:tcPr>
            <w:tcW w:w="27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生物危害：致病菌残留</w:t>
            </w:r>
          </w:p>
        </w:tc>
        <w:tc>
          <w:tcPr>
            <w:tcW w:w="247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是</w:t>
            </w:r>
          </w:p>
        </w:tc>
        <w:tc>
          <w:tcPr>
            <w:tcW w:w="22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车厢温度不适当，可能造成病菌残存</w:t>
            </w:r>
          </w:p>
        </w:tc>
        <w:tc>
          <w:tcPr>
            <w:tcW w:w="27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定期消毒</w:t>
            </w:r>
          </w:p>
        </w:tc>
        <w:tc>
          <w:tcPr>
            <w:tcW w:w="28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化学危害：无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物理危害：无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化学危害：无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物理危害：无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  <w:textAlignment w:val="baseline"/>
        <w:rPr>
          <w:rFonts w:hint="eastAsia"/>
        </w:rPr>
      </w:pPr>
    </w:p>
    <w:sectPr>
      <w:pgSz w:w="16838" w:h="11906" w:orient="landscape"/>
      <w:pgMar w:top="850" w:right="850" w:bottom="850" w:left="850" w:header="568" w:footer="992" w:gutter="0"/>
      <w:cols w:space="720" w:num="1"/>
      <w:titlePg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  <w:r>
      <w:rPr>
        <w:sz w:val="24"/>
      </w:rPr>
      <w:pict>
        <v:shape id="文本框 26" o:spid="_x0000_s2050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/>
        <w:sz w:val="2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 w:ascii="宋体" w:hAnsi="宋体"/>
        <w:b/>
        <w:i/>
        <w:iCs/>
        <w:szCs w:val="18"/>
      </w:rPr>
    </w:pPr>
    <w:r>
      <w:t>食品配送与仓储企业HACCP计划</w:t>
    </w:r>
  </w:p>
  <w:p>
    <w:pPr>
      <w:pStyle w:val="8"/>
      <w:jc w:val="right"/>
      <w:rPr>
        <w:b/>
        <w:i/>
        <w:iCs/>
        <w:szCs w:val="18"/>
      </w:rPr>
    </w:pPr>
  </w:p>
  <w:p>
    <w:pPr>
      <w:pStyle w:val="8"/>
      <w:ind w:right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0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0580"/>
    <w:rsid w:val="001A490A"/>
    <w:rsid w:val="00443A85"/>
    <w:rsid w:val="00762846"/>
    <w:rsid w:val="00C60552"/>
    <w:rsid w:val="00D15D03"/>
    <w:rsid w:val="00F83521"/>
    <w:rsid w:val="01AC4FFA"/>
    <w:rsid w:val="02734614"/>
    <w:rsid w:val="02762CA4"/>
    <w:rsid w:val="02D12848"/>
    <w:rsid w:val="03936C6A"/>
    <w:rsid w:val="03BF7D33"/>
    <w:rsid w:val="04874C18"/>
    <w:rsid w:val="069D698D"/>
    <w:rsid w:val="0818730A"/>
    <w:rsid w:val="083B1739"/>
    <w:rsid w:val="094A7A1A"/>
    <w:rsid w:val="0A6C0DF1"/>
    <w:rsid w:val="0AED147A"/>
    <w:rsid w:val="0B0B0A2A"/>
    <w:rsid w:val="0C245B4F"/>
    <w:rsid w:val="0D7F735E"/>
    <w:rsid w:val="0DFB6B7F"/>
    <w:rsid w:val="0E307FDF"/>
    <w:rsid w:val="0FF77735"/>
    <w:rsid w:val="121037B1"/>
    <w:rsid w:val="12872434"/>
    <w:rsid w:val="13052DC4"/>
    <w:rsid w:val="13327450"/>
    <w:rsid w:val="13B16697"/>
    <w:rsid w:val="13CE280D"/>
    <w:rsid w:val="13E31478"/>
    <w:rsid w:val="13E821DE"/>
    <w:rsid w:val="17EF483B"/>
    <w:rsid w:val="19314B62"/>
    <w:rsid w:val="19326956"/>
    <w:rsid w:val="1B4951D2"/>
    <w:rsid w:val="1B771DED"/>
    <w:rsid w:val="1BEB27DD"/>
    <w:rsid w:val="1D3821A4"/>
    <w:rsid w:val="1D8B6A06"/>
    <w:rsid w:val="1EB107DE"/>
    <w:rsid w:val="1FE35D39"/>
    <w:rsid w:val="20A90B21"/>
    <w:rsid w:val="25760785"/>
    <w:rsid w:val="258E03AA"/>
    <w:rsid w:val="268818C7"/>
    <w:rsid w:val="26E157D9"/>
    <w:rsid w:val="26E92BE5"/>
    <w:rsid w:val="28516CA6"/>
    <w:rsid w:val="28745BEF"/>
    <w:rsid w:val="296D4B02"/>
    <w:rsid w:val="2A6E1551"/>
    <w:rsid w:val="2B1264B8"/>
    <w:rsid w:val="2B6647E9"/>
    <w:rsid w:val="2BCF42EC"/>
    <w:rsid w:val="2D030096"/>
    <w:rsid w:val="2D4246A4"/>
    <w:rsid w:val="2DD072B5"/>
    <w:rsid w:val="2E6D0E30"/>
    <w:rsid w:val="3078363F"/>
    <w:rsid w:val="309D614E"/>
    <w:rsid w:val="3218123E"/>
    <w:rsid w:val="32A77828"/>
    <w:rsid w:val="32C77783"/>
    <w:rsid w:val="336026B5"/>
    <w:rsid w:val="33EF62F6"/>
    <w:rsid w:val="34307CBB"/>
    <w:rsid w:val="36304BEF"/>
    <w:rsid w:val="365345A0"/>
    <w:rsid w:val="37E167BB"/>
    <w:rsid w:val="39104EFC"/>
    <w:rsid w:val="391B7C8A"/>
    <w:rsid w:val="394A62D3"/>
    <w:rsid w:val="396C16E1"/>
    <w:rsid w:val="3AA2053D"/>
    <w:rsid w:val="3B085827"/>
    <w:rsid w:val="3E661EED"/>
    <w:rsid w:val="411C77A3"/>
    <w:rsid w:val="42BD7666"/>
    <w:rsid w:val="44D067F7"/>
    <w:rsid w:val="453E0913"/>
    <w:rsid w:val="46EC63E9"/>
    <w:rsid w:val="47ED3A0E"/>
    <w:rsid w:val="49E66341"/>
    <w:rsid w:val="4A6E26A1"/>
    <w:rsid w:val="4A881219"/>
    <w:rsid w:val="4A8B55DB"/>
    <w:rsid w:val="4B2208A8"/>
    <w:rsid w:val="4F6222CB"/>
    <w:rsid w:val="4FFD4F18"/>
    <w:rsid w:val="504E6A51"/>
    <w:rsid w:val="50E833CC"/>
    <w:rsid w:val="50FA10E8"/>
    <w:rsid w:val="51A56C48"/>
    <w:rsid w:val="51EC1EB9"/>
    <w:rsid w:val="542B7CA6"/>
    <w:rsid w:val="554A2D42"/>
    <w:rsid w:val="55746D43"/>
    <w:rsid w:val="574511BD"/>
    <w:rsid w:val="57456189"/>
    <w:rsid w:val="57A005D2"/>
    <w:rsid w:val="57B54CF4"/>
    <w:rsid w:val="59A3659A"/>
    <w:rsid w:val="5C304B4D"/>
    <w:rsid w:val="5CFA2018"/>
    <w:rsid w:val="5D0A5B35"/>
    <w:rsid w:val="5DEE3BA9"/>
    <w:rsid w:val="5E0756B7"/>
    <w:rsid w:val="5E6E075F"/>
    <w:rsid w:val="5EA0144F"/>
    <w:rsid w:val="5EDB3D20"/>
    <w:rsid w:val="5EE53DAD"/>
    <w:rsid w:val="60034620"/>
    <w:rsid w:val="62562338"/>
    <w:rsid w:val="62856356"/>
    <w:rsid w:val="65F72C59"/>
    <w:rsid w:val="66A9174E"/>
    <w:rsid w:val="67E90E89"/>
    <w:rsid w:val="68CE582A"/>
    <w:rsid w:val="694158BA"/>
    <w:rsid w:val="699762C9"/>
    <w:rsid w:val="69A7479A"/>
    <w:rsid w:val="69B013F1"/>
    <w:rsid w:val="6A020BD4"/>
    <w:rsid w:val="6AE352A2"/>
    <w:rsid w:val="6AE76B31"/>
    <w:rsid w:val="6C0576C7"/>
    <w:rsid w:val="6C5E1A8F"/>
    <w:rsid w:val="6C873B14"/>
    <w:rsid w:val="6CAC1DAC"/>
    <w:rsid w:val="6DB6404B"/>
    <w:rsid w:val="6E237DA5"/>
    <w:rsid w:val="6F7F2408"/>
    <w:rsid w:val="70072435"/>
    <w:rsid w:val="71673F9B"/>
    <w:rsid w:val="72323C5A"/>
    <w:rsid w:val="72715969"/>
    <w:rsid w:val="732854D8"/>
    <w:rsid w:val="734F6AB3"/>
    <w:rsid w:val="736175D9"/>
    <w:rsid w:val="736D7E27"/>
    <w:rsid w:val="73EB377F"/>
    <w:rsid w:val="7697000F"/>
    <w:rsid w:val="77977FC3"/>
    <w:rsid w:val="7A2A3EEA"/>
    <w:rsid w:val="7B617FF9"/>
    <w:rsid w:val="7CD6161F"/>
    <w:rsid w:val="7CF70EB6"/>
    <w:rsid w:val="7E132DE5"/>
    <w:rsid w:val="7E4435B5"/>
    <w:rsid w:val="7E7B2232"/>
    <w:rsid w:val="7F1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AutoShape 55"/>
        <o:r id="V:Rule2" type="connector" idref="#AutoShape 57"/>
        <o:r id="V:Rule3" type="connector" idref="#AutoShape 58"/>
        <o:r id="V:Rule4" type="connector" idref="#AutoShape 59"/>
        <o:r id="V:Rule5" type="connector" idref="#AutoShape 60"/>
        <o:r id="V:Rule6" type="connector" idref="#AutoShape 56"/>
        <o:r id="V:Rule7" type="connector" idref="#AutoShape 61"/>
        <o:r id="V:Rule8" type="connector" idref="#AutoShape 62"/>
        <o:r id="V:Rule9" type="connector" idref="#_x0000_s1048"/>
        <o:r id="V:Rule10" type="connector" idref="#_x0000_s1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7"/>
    <w:uiPriority w:val="0"/>
    <w:rPr>
      <w:szCs w:val="24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uiPriority w:val="0"/>
    <w:pPr>
      <w:ind w:left="420" w:leftChars="200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14">
    <w:name w:val="page number"/>
    <w:basedOn w:val="13"/>
    <w:uiPriority w:val="0"/>
  </w:style>
  <w:style w:type="character" w:customStyle="1" w:styleId="15">
    <w:name w:val="页眉 Char"/>
    <w:basedOn w:val="13"/>
    <w:link w:val="8"/>
    <w:uiPriority w:val="99"/>
    <w:rPr>
      <w:kern w:val="2"/>
      <w:sz w:val="18"/>
    </w:rPr>
  </w:style>
  <w:style w:type="character" w:customStyle="1" w:styleId="16">
    <w:name w:val="标题 1 Char"/>
    <w:link w:val="2"/>
    <w:uiPriority w:val="0"/>
    <w:rPr>
      <w:b/>
      <w:kern w:val="44"/>
      <w:sz w:val="36"/>
    </w:rPr>
  </w:style>
  <w:style w:type="character" w:customStyle="1" w:styleId="17">
    <w:name w:val="正文文本 Char"/>
    <w:basedOn w:val="13"/>
    <w:link w:val="5"/>
    <w:uiPriority w:val="0"/>
    <w:rPr>
      <w:kern w:val="2"/>
      <w:sz w:val="24"/>
      <w:szCs w:val="24"/>
    </w:rPr>
  </w:style>
  <w:style w:type="character" w:customStyle="1" w:styleId="18">
    <w:name w:val="批注框文本 Char"/>
    <w:basedOn w:val="13"/>
    <w:link w:val="6"/>
    <w:uiPriority w:val="0"/>
    <w:rPr>
      <w:kern w:val="2"/>
      <w:sz w:val="18"/>
      <w:szCs w:val="18"/>
    </w:rPr>
  </w:style>
  <w:style w:type="paragraph" w:customStyle="1" w:styleId="19">
    <w:name w:val="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20">
    <w:name w:val="mytitle"/>
    <w:qFormat/>
    <w:uiPriority w:val="0"/>
    <w:pPr>
      <w:jc w:val="center"/>
    </w:pPr>
    <w:rPr>
      <w:rFonts w:ascii="黑体" w:hAnsi="黑体" w:eastAsia="黑体" w:cs="Times New Roman"/>
      <w:b/>
      <w:color w:val="2E74B5"/>
      <w:sz w:val="36"/>
      <w:lang w:val="en-US" w:eastAsia="zh-CN" w:bidi="ar-SA"/>
    </w:rPr>
  </w:style>
  <w:style w:type="paragraph" w:customStyle="1" w:styleId="21">
    <w:name w:val="mybody"/>
    <w:qFormat/>
    <w:uiPriority w:val="0"/>
    <w:pPr>
      <w:spacing w:before="240" w:after="240" w:line="288" w:lineRule="auto"/>
      <w:ind w:firstLine="560"/>
      <w:jc w:val="left"/>
    </w:pPr>
    <w:rPr>
      <w:rFonts w:ascii="宋体" w:hAnsi="宋体" w:eastAsia="宋体" w:cs="Times New Roman"/>
      <w:sz w:val="28"/>
      <w:lang w:val="en-US" w:eastAsia="zh-CN" w:bidi="ar-SA"/>
    </w:rPr>
  </w:style>
  <w:style w:type="paragraph" w:customStyle="1" w:styleId="22">
    <w:name w:val="mytitle2"/>
    <w:qFormat/>
    <w:uiPriority w:val="0"/>
    <w:pPr>
      <w:spacing w:before="240" w:after="240" w:line="288" w:lineRule="auto"/>
      <w:jc w:val="left"/>
    </w:pPr>
    <w:rPr>
      <w:rFonts w:ascii="宋体" w:hAnsi="宋体" w:eastAsia="宋体" w:cs="Times New Roman"/>
      <w:b/>
      <w:sz w:val="28"/>
      <w:lang w:val="en-US" w:eastAsia="zh-CN" w:bidi="ar-SA"/>
    </w:rPr>
  </w:style>
  <w:style w:type="paragraph" w:customStyle="1" w:styleId="23">
    <w:name w:val="mytab"/>
    <w:qFormat/>
    <w:uiPriority w:val="0"/>
    <w:pPr>
      <w:spacing w:before="0" w:after="0" w:line="288" w:lineRule="auto"/>
    </w:pPr>
    <w:rPr>
      <w:rFonts w:ascii="宋体" w:hAnsi="宋体" w:eastAsia="宋体" w:cs="Times New Roman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49"/>
    <customShpInfo spid="_x0000_s1048"/>
    <customShpInfo spid="_x0000_s1031"/>
    <customShpInfo spid="_x0000_s1037"/>
    <customShpInfo spid="_x0000_s1032"/>
    <customShpInfo spid="_x0000_s1038"/>
    <customShpInfo spid="_x0000_s1047"/>
    <customShpInfo spid="_x0000_s1034"/>
    <customShpInfo spid="_x0000_s1033"/>
    <customShpInfo spid="_x0000_s1036"/>
    <customShpInfo spid="_x0000_s1035"/>
    <customShpInfo spid="_x0000_s1039"/>
    <customShpInfo spid="_x0000_s1046"/>
    <customShpInfo spid="_x0000_s1040"/>
    <customShpInfo spid="_x0000_s1042"/>
    <customShpInfo spid="_x0000_s1043"/>
    <customShpInfo spid="_x0000_s1045"/>
    <customShpInfo spid="_x0000_s1044"/>
    <customShpInfo spid="_x0000_s1041"/>
    <customShpInfo spid="_x0000_s1051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983</Words>
  <Characters>5608</Characters>
  <Lines>46</Lines>
  <Paragraphs>13</Paragraphs>
  <TotalTime>12</TotalTime>
  <ScaleCrop>false</ScaleCrop>
  <LinksUpToDate>false</LinksUpToDate>
  <CharactersWithSpaces>6578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2019-10-18T06:19:00Z</dcterms:created>
  <dc:creator>hq</dc:creator>
  <cp:lastModifiedBy>小肖</cp:lastModifiedBy>
  <cp:lastPrinted>2014-02-27T09:28:00Z</cp:lastPrinted>
  <dcterms:modified xsi:type="dcterms:W3CDTF">2020-10-28T03:49:30Z</dcterms:modified>
  <dc:title>0前沿	- 2 -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