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多场所申请信息表</w:t>
      </w:r>
    </w:p>
    <w:p>
      <w:pPr>
        <w:jc w:val="left"/>
        <w:rPr>
          <w:rFonts w:hint="eastAsia" w:eastAsia="黑体"/>
          <w:sz w:val="30"/>
        </w:rPr>
      </w:pPr>
      <w:r>
        <w:rPr>
          <w:rFonts w:hint="eastAsia" w:eastAsia="黑体"/>
          <w:sz w:val="28"/>
          <w:szCs w:val="28"/>
        </w:rPr>
        <w:t>申请认证组织名称：</w:t>
      </w:r>
      <w:r>
        <w:rPr>
          <w:rFonts w:hint="eastAsia" w:eastAsia="黑体"/>
          <w:sz w:val="28"/>
          <w:szCs w:val="28"/>
          <w:u w:val="single"/>
        </w:rPr>
        <w:t xml:space="preserve">    安徽景尚环境建设集团有限公司 </w:t>
      </w:r>
    </w:p>
    <w:tbl>
      <w:tblPr>
        <w:tblStyle w:val="4"/>
        <w:tblW w:w="15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1060"/>
        <w:gridCol w:w="2615"/>
        <w:gridCol w:w="1365"/>
        <w:gridCol w:w="735"/>
        <w:gridCol w:w="735"/>
        <w:gridCol w:w="9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总部及各场所名称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（项目名称及状态）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审核地址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（项目地址）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邮编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各场所认证范围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（项目内容）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各场所人数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(项目人数)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体系类型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子证需求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与总部关系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承担职责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</w:rPr>
              <w:t>安徽舜禹水务展览馆室外装饰设计与施工工程（竣工）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>安徽省合肥市双凤经济开发区环南路与双凤路交口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>231100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>建筑装修装饰工程设计与施工、建筑工程施工、建筑幕墙工程施工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QES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</w:rPr>
              <w:t>合肥罍街品质提升设计施工一体化工程（在建）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安徽省合肥市包河区宁国路与水阳江路交叉口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230000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建筑装修装饰工程设计与施工、建筑工程施工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QES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</w:rPr>
              <w:t>长丰供水集团有限公司岗集供水服务所玻璃幕墙及玻璃窗采购项目（在建）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</w:rPr>
              <w:t>长丰县水湖镇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>231199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>建筑幕墙工程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QES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上海路（312国道-锦绣大道）段沿线环境整治工程施工（竣工）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合肥市包河经济开发区内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230000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市政公用工程施工、城市园林绿化施工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QES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840" w:lineRule="auto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柿树岗乡防虎社区中心村道路白加黑施工工程（在建）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肥西县柿树岗乡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231251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市政公用工程施工、城市园林绿化施工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QES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840" w:lineRule="auto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/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840" w:lineRule="auto"/>
              <w:rPr>
                <w:rFonts w:ascii="宋体"/>
                <w:sz w:val="28"/>
              </w:rPr>
            </w:pPr>
          </w:p>
        </w:tc>
      </w:tr>
    </w:tbl>
    <w:p>
      <w:pPr>
        <w:rPr>
          <w:rFonts w:hint="eastAsia" w:ascii="宋体"/>
        </w:rPr>
      </w:pPr>
      <w:r>
        <w:rPr>
          <w:rFonts w:hint="eastAsia" w:ascii="宋体"/>
        </w:rPr>
        <w:t>注：①多场所项目应逐项填写，不可空白；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②临时场所、施工现场按括号中内容填写，不带括号项可空白。</w:t>
      </w:r>
    </w:p>
    <w:p>
      <w:pPr>
        <w:spacing w:before="156" w:beforeLines="50"/>
        <w:rPr>
          <w:rFonts w:hint="eastAsia"/>
          <w:b/>
          <w:szCs w:val="21"/>
        </w:rPr>
      </w:pPr>
    </w:p>
    <w:p>
      <w:bookmarkStart w:id="0" w:name="_GoBack"/>
      <w:bookmarkEnd w:id="0"/>
    </w:p>
    <w:sectPr>
      <w:pgSz w:w="16839" w:h="11907" w:orient="landscape"/>
      <w:pgMar w:top="1077" w:right="1440" w:bottom="1077" w:left="1440" w:header="397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7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2020-10-21T08:08:21Z</dcterms:created>
  <dc:creator>ASUS</dc:creator>
  <cp:lastModifiedBy>ASUS</cp:lastModifiedBy>
  <dcterms:modified xsi:type="dcterms:W3CDTF">2020-10-21T08:08:37Z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