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5"/>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pPr>
              <w:spacing w:line="320" w:lineRule="exact"/>
              <w:jc w:val="center"/>
              <w:rPr>
                <w:rFonts w:ascii="宋体" w:hAnsi="宋体" w:cs="华文仿宋"/>
                <w:szCs w:val="21"/>
              </w:rPr>
            </w:pPr>
            <w:bookmarkStart w:id="0" w:name="企业名称"/>
            <w:r>
              <w:rPr>
                <w:rFonts w:ascii="宋体" w:hAnsi="宋体" w:cs="华文仿宋"/>
                <w:szCs w:val="21"/>
              </w:rPr>
              <w:t>四川琪森园林绿化工程有限公司</w:t>
            </w:r>
            <w:bookmarkEnd w:id="0"/>
          </w:p>
        </w:tc>
        <w:tc>
          <w:tcPr>
            <w:tcW w:w="1123" w:type="dxa"/>
            <w:gridSpan w:val="2"/>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30520-2023-QEO</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211" w:type="dxa"/>
            <w:gridSpan w:val="10"/>
            <w:noWrap/>
            <w:vAlign w:val="center"/>
          </w:tcPr>
          <w:p>
            <w:pPr>
              <w:adjustRightInd w:val="0"/>
              <w:rPr>
                <w:rFonts w:ascii="宋体" w:hAnsi="宋体" w:cs="华文仿宋"/>
                <w:b/>
                <w:szCs w:val="21"/>
              </w:rPr>
            </w:pPr>
            <w:r>
              <w:rPr>
                <w:rFonts w:hint="eastAsia" w:ascii="宋体" w:hAnsi="宋体"/>
                <w:b/>
                <w:szCs w:val="21"/>
              </w:rPr>
              <w:t>1、申请评审类别：</w:t>
            </w:r>
          </w:p>
          <w:p>
            <w:pPr>
              <w:adjustRightInd w:val="0"/>
              <w:rPr>
                <w:rFonts w:ascii="宋体" w:hAnsi="宋体"/>
                <w:szCs w:val="21"/>
              </w:rPr>
            </w:pPr>
            <w:bookmarkStart w:id="2" w:name="认可标志"/>
            <w:r>
              <w:rPr>
                <w:rFonts w:hint="eastAsia" w:ascii="宋体" w:hAnsi="宋体"/>
                <w:szCs w:val="21"/>
              </w:rPr>
              <w:t>Q:□CNAS,E:□CNAS,O:□CNAS</w:t>
            </w:r>
            <w:bookmarkEnd w:id="2"/>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b/>
                <w:szCs w:val="21"/>
              </w:rPr>
            </w:pPr>
          </w:p>
        </w:tc>
        <w:tc>
          <w:tcPr>
            <w:tcW w:w="10211" w:type="dxa"/>
            <w:gridSpan w:val="10"/>
            <w:noWrap/>
            <w:vAlign w:val="center"/>
          </w:tcPr>
          <w:p>
            <w:pPr>
              <w:rPr>
                <w:rFonts w:ascii="宋体" w:hAnsi="宋体" w:cs="华文仿宋"/>
                <w:b/>
                <w:szCs w:val="21"/>
              </w:rPr>
            </w:pPr>
            <w:r>
              <w:rPr>
                <w:rFonts w:hint="eastAsia" w:ascii="宋体" w:hAnsi="宋体"/>
                <w:b/>
                <w:szCs w:val="21"/>
              </w:rPr>
              <w:t>2、审核依据标准：</w:t>
            </w:r>
          </w:p>
          <w:p>
            <w:pPr>
              <w:adjustRightInd w:val="0"/>
              <w:jc w:val="left"/>
              <w:rPr>
                <w:rFonts w:ascii="宋体" w:hAnsi="宋体"/>
                <w:szCs w:val="21"/>
                <w:lang w:val="de-DE"/>
              </w:rPr>
            </w:pPr>
            <w:bookmarkStart w:id="3" w:name="审核依据"/>
            <w:r>
              <w:rPr>
                <w:rFonts w:hint="eastAsia" w:ascii="宋体" w:hAnsi="宋体"/>
                <w:color w:val="000000"/>
                <w:szCs w:val="21"/>
                <w:lang w:val="de-DE"/>
              </w:rPr>
              <w:t>Q：GB/T19001-2016/ISO9001:2015</w:t>
            </w:r>
          </w:p>
          <w:p>
            <w:pPr>
              <w:adjustRightInd w:val="0"/>
              <w:jc w:val="left"/>
              <w:rPr>
                <w:rFonts w:hint="eastAsia" w:ascii="宋体" w:hAnsi="宋体"/>
                <w:color w:val="000000"/>
                <w:szCs w:val="21"/>
                <w:lang w:val="de-DE"/>
              </w:rPr>
            </w:pPr>
            <w:r>
              <w:rPr>
                <w:rFonts w:hint="eastAsia" w:ascii="宋体" w:hAnsi="宋体"/>
                <w:color w:val="000000"/>
                <w:szCs w:val="21"/>
                <w:lang w:val="de-DE"/>
              </w:rPr>
              <w:t>E：GB/T 24001-2016/ISO14001:2015</w:t>
            </w:r>
          </w:p>
          <w:p>
            <w:pPr>
              <w:adjustRightInd w:val="0"/>
              <w:jc w:val="left"/>
              <w:rPr>
                <w:rFonts w:hint="eastAsia" w:ascii="宋体" w:hAnsi="宋体"/>
                <w:color w:val="000000"/>
                <w:szCs w:val="21"/>
                <w:lang w:val="de-DE"/>
              </w:rPr>
            </w:pPr>
            <w:r>
              <w:rPr>
                <w:rFonts w:hint="eastAsia" w:ascii="宋体" w:hAnsi="宋体"/>
                <w:color w:val="000000"/>
                <w:szCs w:val="21"/>
                <w:lang w:val="de-DE"/>
              </w:rPr>
              <w:t>O：GB/T45001-2020 / ISO45001：2018</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3、初步确定的认证范围：</w:t>
            </w:r>
          </w:p>
          <w:p>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质量管理体系：许可范围内林木苗木、花苗、草苗的种植，园林绿化工程施工及养护</w:t>
            </w:r>
          </w:p>
          <w:p>
            <w:pPr>
              <w:adjustRightInd w:val="0"/>
              <w:rPr>
                <w:rFonts w:hint="eastAsia" w:ascii="宋体" w:hAnsi="宋体"/>
                <w:szCs w:val="21"/>
                <w:u w:val="single"/>
              </w:rPr>
            </w:pPr>
            <w:r>
              <w:rPr>
                <w:rFonts w:hint="eastAsia" w:ascii="宋体" w:hAnsi="宋体"/>
                <w:szCs w:val="21"/>
                <w:u w:val="single"/>
              </w:rPr>
              <w:t>环境管理体系：许可范围内林木苗木、花苗、草苗的种植，园林绿化工程施工及养护所涉及场所的相关环境管理活动</w:t>
            </w:r>
          </w:p>
          <w:p>
            <w:pPr>
              <w:adjustRightInd w:val="0"/>
              <w:rPr>
                <w:rFonts w:hint="eastAsia" w:ascii="宋体" w:hAnsi="宋体"/>
                <w:szCs w:val="21"/>
                <w:u w:val="single"/>
              </w:rPr>
            </w:pPr>
            <w:r>
              <w:rPr>
                <w:rFonts w:hint="eastAsia" w:ascii="宋体" w:hAnsi="宋体"/>
                <w:szCs w:val="21"/>
                <w:u w:val="single"/>
              </w:rPr>
              <w:t>职业健康安全管理体系：许可范围内林木苗木、花苗、草苗的种植，园林绿化工程施工及养护所涉及场所的相关职业健康安全管理活动</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4、专业代码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5" w:name="专业代码"/>
                  <w:r>
                    <w:rPr>
                      <w:rFonts w:ascii="宋体" w:hAnsi="宋体"/>
                      <w:szCs w:val="21"/>
                      <w:u w:val="single"/>
                    </w:rPr>
                    <w:t>质量管理体系：01.03.00;35.17.00</w:t>
                  </w:r>
                </w:p>
                <w:p>
                  <w:pPr>
                    <w:adjustRightInd w:val="0"/>
                    <w:rPr>
                      <w:rFonts w:ascii="宋体" w:hAnsi="宋体"/>
                      <w:szCs w:val="21"/>
                      <w:u w:val="single"/>
                    </w:rPr>
                  </w:pPr>
                  <w:r>
                    <w:rPr>
                      <w:rFonts w:ascii="宋体" w:hAnsi="宋体"/>
                      <w:szCs w:val="21"/>
                      <w:u w:val="single"/>
                    </w:rPr>
                    <w:t>环境管理体系：01.03.00;35.17.00</w:t>
                  </w:r>
                </w:p>
                <w:p>
                  <w:pPr>
                    <w:adjustRightInd w:val="0"/>
                    <w:rPr>
                      <w:rFonts w:ascii="宋体" w:hAnsi="宋体"/>
                      <w:szCs w:val="21"/>
                      <w:u w:val="single"/>
                    </w:rPr>
                  </w:pPr>
                  <w:r>
                    <w:rPr>
                      <w:rFonts w:ascii="宋体" w:hAnsi="宋体"/>
                      <w:szCs w:val="21"/>
                      <w:u w:val="single"/>
                    </w:rPr>
                    <w:t>职业健康安全管理体系：01.03.00;35.17.00</w:t>
                  </w:r>
                  <w:bookmarkEnd w:id="5"/>
                </w:p>
              </w:tc>
              <w:tc>
                <w:tcPr>
                  <w:tcW w:w="3789" w:type="dxa"/>
                </w:tcPr>
                <w:p>
                  <w:pPr>
                    <w:adjustRightInd w:val="0"/>
                    <w:rPr>
                      <w:rFonts w:ascii="宋体" w:hAnsi="宋体"/>
                      <w:szCs w:val="21"/>
                      <w:u w:val="single"/>
                    </w:rPr>
                  </w:pPr>
                  <w:bookmarkStart w:id="6" w:name="风险等级"/>
                  <w:r>
                    <w:rPr>
                      <w:rFonts w:ascii="宋体" w:hAnsi="宋体"/>
                      <w:szCs w:val="21"/>
                      <w:u w:val="single"/>
                    </w:rPr>
                    <w:t>质量管理体系：低风险</w:t>
                  </w:r>
                </w:p>
                <w:p>
                  <w:pPr>
                    <w:adjustRightInd w:val="0"/>
                    <w:rPr>
                      <w:rFonts w:ascii="宋体" w:hAnsi="宋体"/>
                      <w:szCs w:val="21"/>
                      <w:u w:val="single"/>
                    </w:rPr>
                  </w:pPr>
                  <w:r>
                    <w:rPr>
                      <w:rFonts w:ascii="宋体" w:hAnsi="宋体"/>
                      <w:szCs w:val="21"/>
                      <w:u w:val="single"/>
                    </w:rPr>
                    <w:t>环境管理体系：中风险</w:t>
                  </w:r>
                </w:p>
                <w:p>
                  <w:pPr>
                    <w:adjustRightInd w:val="0"/>
                    <w:rPr>
                      <w:rFonts w:ascii="宋体" w:hAnsi="宋体"/>
                      <w:szCs w:val="21"/>
                      <w:u w:val="single"/>
                    </w:rPr>
                  </w:pPr>
                  <w:r>
                    <w:rPr>
                      <w:rFonts w:ascii="宋体" w:hAnsi="宋体"/>
                      <w:szCs w:val="21"/>
                      <w:u w:val="single"/>
                    </w:rPr>
                    <w:t>职业健康安全管理体系：中风险</w:t>
                  </w:r>
                  <w:bookmarkEnd w:id="6"/>
                </w:p>
              </w:tc>
            </w:tr>
          </w:tbl>
          <w:p>
            <w:pPr>
              <w:adjustRightInd w:val="0"/>
              <w:rPr>
                <w:rFonts w:ascii="宋体" w:hAnsi="宋体"/>
                <w:b/>
                <w:szCs w:val="21"/>
                <w:u w:val="single"/>
              </w:rPr>
            </w:pPr>
          </w:p>
          <w:p>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24</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Q:24,E:24,O:24</w:t>
            </w:r>
            <w:bookmarkEnd w:id="8"/>
            <w:r>
              <w:rPr>
                <w:rFonts w:hint="eastAsia" w:ascii="宋体" w:hAnsi="宋体"/>
                <w:szCs w:val="21"/>
                <w:u w:val="single"/>
              </w:rPr>
              <w:t xml:space="preserve">  ：</w:t>
            </w:r>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spacing w:line="400" w:lineRule="exact"/>
              <w:ind w:left="527" w:hanging="527" w:hangingChars="250"/>
              <w:rPr>
                <w:rFonts w:ascii="宋体" w:hAnsi="宋体"/>
                <w:b/>
                <w:szCs w:val="21"/>
              </w:rPr>
            </w:pPr>
            <w:r>
              <w:rPr>
                <w:rFonts w:hint="eastAsia" w:ascii="宋体" w:hAnsi="宋体"/>
                <w:b/>
                <w:szCs w:val="21"/>
              </w:rPr>
              <w:t>7、固定多场所个，是否涉及抽样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临时场所  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pPr>
              <w:adjustRightInd w:val="0"/>
              <w:rPr>
                <w:rFonts w:ascii="宋体" w:hAnsi="宋体"/>
                <w:szCs w:val="21"/>
                <w:u w:val="single"/>
              </w:rPr>
            </w:pPr>
            <w:r>
              <w:rPr>
                <w:rFonts w:hint="eastAsia" w:ascii="宋体" w:hAnsi="宋体"/>
                <w:szCs w:val="21"/>
                <w:u w:val="single"/>
              </w:rPr>
              <w:t>增加理由；</w:t>
            </w:r>
            <w:bookmarkStart w:id="10" w:name="增加理由"/>
            <w:r>
              <w:rPr>
                <w:rFonts w:hint="eastAsia" w:ascii="宋体" w:hAnsi="宋体"/>
                <w:szCs w:val="21"/>
                <w:u w:val="single"/>
              </w:rPr>
              <w:t>Q：1.需要访问临时场所，以确认拟认证管理体系中的常设场所的活动； 增加：0.5</w:t>
            </w:r>
            <w:bookmarkEnd w:id="10"/>
          </w:p>
          <w:p>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Q：1.与人员数量相比，现场很小（例如仅有综合办公区）；减少：20%</w:t>
            </w:r>
          </w:p>
          <w:p>
            <w:pPr>
              <w:adjustRightInd w:val="0"/>
              <w:rPr>
                <w:rFonts w:hint="eastAsia" w:ascii="宋体" w:hAnsi="宋体"/>
                <w:szCs w:val="21"/>
                <w:u w:val="single"/>
              </w:rPr>
            </w:pPr>
            <w:r>
              <w:rPr>
                <w:rFonts w:hint="eastAsia" w:ascii="宋体" w:hAnsi="宋体"/>
                <w:szCs w:val="21"/>
                <w:u w:val="single"/>
              </w:rPr>
              <w:t>E：1.与人员数量相比，现场很小（例如仅有综合办公区）；减少：20%</w:t>
            </w:r>
          </w:p>
          <w:p>
            <w:pPr>
              <w:adjustRightInd w:val="0"/>
              <w:rPr>
                <w:rFonts w:hint="eastAsia" w:ascii="宋体" w:hAnsi="宋体"/>
                <w:szCs w:val="21"/>
                <w:u w:val="single"/>
              </w:rPr>
            </w:pPr>
            <w:r>
              <w:rPr>
                <w:rFonts w:hint="eastAsia" w:ascii="宋体" w:hAnsi="宋体"/>
                <w:szCs w:val="21"/>
                <w:u w:val="single"/>
              </w:rPr>
              <w:t>O：1.与人员数量相比，现场很小（例如仅有综合办公区）；减少：20%</w:t>
            </w:r>
            <w:bookmarkEnd w:id="11"/>
            <w:r>
              <w:rPr>
                <w:rFonts w:hint="eastAsia" w:ascii="宋体" w:hAnsi="宋体"/>
                <w:szCs w:val="21"/>
                <w:u w:val="single"/>
              </w:rPr>
              <w:t xml:space="preserve"> </w:t>
            </w:r>
          </w:p>
          <w:p>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Q:2.5,E:4.5,O:4.5</w:t>
            </w:r>
            <w:bookmarkEnd w:id="12"/>
            <w:r>
              <w:rPr>
                <w:rFonts w:hint="eastAsia" w:ascii="宋体" w:hAnsi="宋体"/>
                <w:szCs w:val="21"/>
              </w:rPr>
              <w:t xml:space="preserve">       调整后确定审核人•日：</w:t>
            </w:r>
            <w:r>
              <w:rPr>
                <w:rFonts w:hint="eastAsia" w:ascii="宋体" w:hAnsi="宋体"/>
                <w:szCs w:val="21"/>
                <w:u w:val="single"/>
                <w:lang w:eastAsia="zh-CN"/>
              </w:rPr>
              <w:t>（</w:t>
            </w:r>
            <w:r>
              <w:rPr>
                <w:rFonts w:hint="eastAsia" w:ascii="宋体" w:hAnsi="宋体"/>
                <w:szCs w:val="21"/>
                <w:u w:val="single"/>
                <w:lang w:val="en-US" w:eastAsia="zh-CN"/>
              </w:rPr>
              <w:t>11.5+0.5</w:t>
            </w:r>
            <w:r>
              <w:rPr>
                <w:rFonts w:hint="eastAsia" w:ascii="宋体" w:hAnsi="宋体"/>
                <w:szCs w:val="21"/>
                <w:u w:val="single"/>
                <w:lang w:eastAsia="zh-CN"/>
              </w:rPr>
              <w:t>）</w:t>
            </w:r>
            <w:r>
              <w:rPr>
                <w:rFonts w:hint="eastAsia" w:ascii="宋体" w:hAnsi="宋体"/>
                <w:szCs w:val="21"/>
                <w:u w:val="single"/>
                <w:lang w:val="en-US" w:eastAsia="zh-CN"/>
              </w:rPr>
              <w:t>*0.8=9.6</w:t>
            </w:r>
            <w:r>
              <w:rPr>
                <w:rFonts w:hint="eastAsia" w:ascii="宋体" w:hAnsi="宋体"/>
                <w:szCs w:val="21"/>
              </w:rPr>
              <w:t xml:space="preserve">人•日   </w:t>
            </w:r>
          </w:p>
          <w:p>
            <w:pPr>
              <w:adjustRightInd w:val="0"/>
              <w:ind w:firstLine="411" w:firstLineChars="196"/>
              <w:jc w:val="left"/>
              <w:textAlignment w:val="baseline"/>
              <w:rPr>
                <w:rFonts w:ascii="宋体" w:hAnsi="宋体"/>
                <w:b/>
                <w:szCs w:val="21"/>
              </w:rPr>
            </w:pPr>
            <w:r>
              <w:rPr>
                <w:rFonts w:hint="eastAsia" w:ascii="宋体" w:hAnsi="宋体"/>
                <w:szCs w:val="21"/>
              </w:rPr>
              <w:t>再认证审核人•日：</w:t>
            </w:r>
            <w:bookmarkStart w:id="13" w:name="再认证人日"/>
            <w:bookmarkEnd w:id="13"/>
            <w:r>
              <w:rPr>
                <w:rFonts w:hint="eastAsia" w:ascii="宋体" w:hAnsi="宋体"/>
                <w:szCs w:val="21"/>
                <w:lang w:val="en-US" w:eastAsia="zh-CN"/>
              </w:rPr>
              <w:t>6.4</w:t>
            </w:r>
            <w:r>
              <w:rPr>
                <w:rFonts w:hint="eastAsia" w:ascii="宋体" w:hAnsi="宋体"/>
                <w:szCs w:val="21"/>
              </w:rPr>
              <w:t>人•日       监督审核人•日：</w:t>
            </w:r>
            <w:bookmarkStart w:id="14" w:name="监督人日"/>
            <w:bookmarkEnd w:id="14"/>
            <w:r>
              <w:rPr>
                <w:rFonts w:hint="eastAsia" w:ascii="宋体" w:hAnsi="宋体"/>
                <w:szCs w:val="21"/>
                <w:lang w:val="en-US" w:eastAsia="zh-CN"/>
              </w:rPr>
              <w:t>3.2</w:t>
            </w:r>
            <w:r>
              <w:rPr>
                <w:rFonts w:hint="eastAsia" w:ascii="宋体" w:hAnsi="宋体"/>
                <w:szCs w:val="21"/>
              </w:rPr>
              <w:t>人•日</w:t>
            </w:r>
          </w:p>
          <w:p>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rPr>
            </w:pPr>
            <w:r>
              <w:rPr>
                <w:rFonts w:hint="eastAsia" w:ascii="宋体" w:hAnsi="宋体"/>
                <w:b/>
                <w:szCs w:val="21"/>
              </w:rPr>
              <w:t>10、再认证及证书变更</w:t>
            </w:r>
          </w:p>
          <w:p>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13、结论</w:t>
            </w:r>
          </w:p>
          <w:p>
            <w:pPr>
              <w:adjustRightInd w:val="0"/>
              <w:ind w:firstLine="411" w:firstLineChars="196"/>
              <w:rPr>
                <w:rFonts w:ascii="宋体" w:hAnsi="宋体"/>
                <w:szCs w:val="21"/>
              </w:rPr>
            </w:pPr>
            <w:r>
              <w:rPr>
                <w:rFonts w:hint="eastAsia" w:ascii="宋体" w:hAnsi="宋体"/>
                <w:szCs w:val="21"/>
              </w:rPr>
              <w:t>■可以受理            □不予受理，理由：</w:t>
            </w:r>
          </w:p>
          <w:p>
            <w:pPr>
              <w:spacing w:line="320" w:lineRule="exact"/>
              <w:ind w:right="420" w:firstLine="4305" w:firstLineChars="2050"/>
              <w:jc w:val="left"/>
              <w:rPr>
                <w:rFonts w:ascii="宋体" w:hAnsi="宋体" w:cs="华文仿宋"/>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专业支持人员：</w:t>
            </w:r>
            <w:r>
              <w:rPr>
                <w:rFonts w:hint="eastAsia"/>
                <w:szCs w:val="21"/>
              </w:rPr>
              <w:t>肖新龙</w:t>
            </w:r>
            <w:r>
              <w:rPr>
                <w:rFonts w:hint="eastAsia"/>
                <w:szCs w:val="21"/>
                <w:lang w:val="en-US" w:eastAsia="zh-CN"/>
              </w:rPr>
              <w:t xml:space="preserve"> </w:t>
            </w:r>
            <w:r>
              <w:rPr>
                <w:rFonts w:hint="eastAsia"/>
                <w:szCs w:val="21"/>
              </w:rPr>
              <w:t>周文</w:t>
            </w:r>
            <w:r>
              <w:rPr>
                <w:rFonts w:hint="eastAsia" w:ascii="宋体" w:hAnsi="宋体"/>
                <w:color w:val="000000" w:themeColor="text1"/>
                <w:szCs w:val="21"/>
                <w14:textFill>
                  <w14:solidFill>
                    <w14:schemeClr w14:val="tx1"/>
                  </w14:solidFill>
                </w14:textFill>
              </w:rPr>
              <w:t xml:space="preserve">       评审人员：</w:t>
            </w:r>
            <w:bookmarkStart w:id="15" w:name="评审人"/>
            <w:r>
              <w:rPr>
                <w:rFonts w:ascii="宋体" w:hAnsi="宋体" w:cs="华文仿宋"/>
                <w:color w:val="000000" w:themeColor="text1"/>
                <w:szCs w:val="21"/>
                <w:highlight w:val="yellow"/>
                <w14:textFill>
                  <w14:solidFill>
                    <w14:schemeClr w14:val="tx1"/>
                  </w14:solidFill>
                </w14:textFill>
              </w:rPr>
              <w:t>杨森</w:t>
            </w:r>
            <w:bookmarkEnd w:id="15"/>
          </w:p>
          <w:p>
            <w:pPr>
              <w:adjustRightInd w:val="0"/>
              <w:ind w:firstLine="4305" w:firstLineChars="2050"/>
              <w:jc w:val="left"/>
              <w:rPr>
                <w:rFonts w:hint="default" w:ascii="宋体" w:hAnsi="宋体" w:eastAsia="宋体"/>
                <w:color w:val="FF0000"/>
                <w:szCs w:val="21"/>
                <w:lang w:val="en-US" w:eastAsia="zh-CN"/>
              </w:rPr>
            </w:pPr>
            <w:r>
              <w:rPr>
                <w:rFonts w:hint="eastAsia" w:ascii="宋体" w:hAnsi="宋体"/>
                <w:color w:val="000000" w:themeColor="text1"/>
                <w:szCs w:val="21"/>
                <w14:textFill>
                  <w14:solidFill>
                    <w14:schemeClr w14:val="tx1"/>
                  </w14:solidFill>
                </w14:textFill>
              </w:rPr>
              <w:t xml:space="preserve">日期： </w:t>
            </w:r>
            <w:r>
              <w:rPr>
                <w:rFonts w:hint="eastAsia" w:ascii="宋体" w:hAnsi="宋体"/>
                <w:color w:val="000000" w:themeColor="text1"/>
                <w:szCs w:val="21"/>
                <w:lang w:val="en-US" w:eastAsia="zh-CN"/>
                <w14:textFill>
                  <w14:solidFill>
                    <w14:schemeClr w14:val="tx1"/>
                  </w14:solidFill>
                </w14:textFill>
              </w:rPr>
              <w:t>2023.6.26</w:t>
            </w: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lang w:val="en-US" w:eastAsia="zh-CN"/>
                <w14:textFill>
                  <w14:solidFill>
                    <w14:schemeClr w14:val="tx1"/>
                  </w14:solidFill>
                </w14:textFill>
              </w:rPr>
              <w:t>2023.6.26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pPr>
              <w:spacing w:line="320" w:lineRule="exact"/>
              <w:ind w:left="395" w:leftChars="188"/>
              <w:rPr>
                <w:rFonts w:ascii="宋体" w:hAnsi="宋体" w:cs="华文仿宋"/>
                <w:color w:val="000000"/>
                <w:szCs w:val="21"/>
              </w:rPr>
            </w:pPr>
          </w:p>
          <w:p>
            <w:pPr>
              <w:spacing w:line="320" w:lineRule="exact"/>
              <w:rPr>
                <w:rFonts w:ascii="宋体" w:hAnsi="宋体" w:cs="华文仿宋"/>
                <w:b/>
                <w:bCs/>
                <w:color w:val="000000"/>
                <w:szCs w:val="21"/>
              </w:rPr>
            </w:pPr>
            <w:r>
              <w:rPr>
                <w:rFonts w:hint="eastAsia" w:ascii="宋体" w:hAnsi="宋体" w:cs="华文仿宋"/>
                <w:b/>
                <w:bCs/>
                <w:color w:val="000000"/>
                <w:szCs w:val="21"/>
              </w:rPr>
              <w:t>初</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pPr>
              <w:spacing w:line="320" w:lineRule="exact"/>
              <w:ind w:left="103" w:leftChars="49"/>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lang w:val="en-US" w:eastAsia="zh-CN"/>
              </w:rPr>
              <w:t>7.68*0.863=6.63=6.5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ind w:left="396" w:hanging="396" w:hangingChars="188"/>
              <w:jc w:val="center"/>
              <w:rPr>
                <w:rFonts w:ascii="宋体" w:hAnsi="宋体" w:cs="华文仿宋"/>
                <w:b/>
                <w:szCs w:val="21"/>
              </w:rPr>
            </w:pPr>
          </w:p>
        </w:tc>
        <w:tc>
          <w:tcPr>
            <w:tcW w:w="290" w:type="dxa"/>
            <w:vMerge w:val="continue"/>
            <w:noWrap/>
            <w:vAlign w:val="center"/>
          </w:tcPr>
          <w:p>
            <w:pPr>
              <w:spacing w:line="320" w:lineRule="exact"/>
              <w:ind w:left="395" w:hanging="394" w:hangingChars="188"/>
              <w:jc w:val="center"/>
              <w:rPr>
                <w:rFonts w:ascii="宋体" w:hAnsi="宋体" w:cs="华文仿宋"/>
                <w:color w:val="000000"/>
                <w:szCs w:val="21"/>
              </w:rPr>
            </w:pPr>
          </w:p>
        </w:tc>
        <w:tc>
          <w:tcPr>
            <w:tcW w:w="9921" w:type="dxa"/>
            <w:gridSpan w:val="9"/>
            <w:noWrap/>
          </w:tcPr>
          <w:p>
            <w:pPr>
              <w:spacing w:line="320" w:lineRule="exact"/>
              <w:ind w:left="395" w:hanging="394" w:hangingChars="188"/>
              <w:rPr>
                <w:rFonts w:ascii="宋体" w:hAnsi="宋体" w:cs="华文仿宋"/>
                <w:color w:val="000000"/>
                <w:szCs w:val="21"/>
              </w:rPr>
            </w:pPr>
            <w:r>
              <w:rPr>
                <w:rFonts w:hint="eastAsia" w:ascii="宋体" w:hAnsi="宋体" w:cs="华文仿宋"/>
                <w:color w:val="000000"/>
                <w:szCs w:val="21"/>
              </w:rPr>
              <w:t>单一场所组织</w:t>
            </w:r>
          </w:p>
          <w:p>
            <w:pPr>
              <w:spacing w:line="320" w:lineRule="exact"/>
              <w:ind w:left="395" w:hanging="394" w:hangingChars="188"/>
              <w:rPr>
                <w:rFonts w:hint="default" w:ascii="宋体" w:hAnsi="宋体" w:eastAsia="宋体" w:cs="华文仿宋"/>
                <w:color w:val="000000"/>
                <w:szCs w:val="21"/>
                <w:lang w:val="en-US" w:eastAsia="zh-CN"/>
              </w:rPr>
            </w:pPr>
            <w:r>
              <w:rPr>
                <w:rFonts w:hint="eastAsia" w:ascii="宋体" w:hAnsi="宋体" w:cs="华文仿宋"/>
                <w:color w:val="000000"/>
                <w:szCs w:val="21"/>
              </w:rPr>
              <w:t>管理体系认证审核时间（现场审核时间）：人日（</w:t>
            </w:r>
            <w:r>
              <w:rPr>
                <w:rFonts w:ascii="宋体" w:hAnsi="宋体"/>
                <w:color w:val="000000"/>
              </w:rPr>
              <w:t>TΣ</w:t>
            </w:r>
            <w:r>
              <w:rPr>
                <w:rFonts w:hint="eastAsia" w:ascii="宋体" w:hAnsi="宋体" w:cs="华文仿宋"/>
                <w:color w:val="000000"/>
                <w:szCs w:val="21"/>
              </w:rPr>
              <w:t>X 80% ）</w:t>
            </w:r>
            <w:r>
              <w:rPr>
                <w:rFonts w:hint="eastAsia" w:ascii="宋体" w:hAnsi="宋体" w:cs="华文仿宋"/>
                <w:color w:val="000000"/>
                <w:szCs w:val="21"/>
                <w:lang w:val="en-US" w:eastAsia="zh-CN"/>
              </w:rPr>
              <w:t>9.6*0.8=7.68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ascii="宋体" w:hAnsi="宋体" w:cs="华文仿宋"/>
                <w:color w:val="000000"/>
                <w:szCs w:val="21"/>
              </w:rPr>
            </w:pPr>
            <w:r>
              <w:rPr>
                <w:rFonts w:hint="eastAsia" w:ascii="宋体" w:hAnsi="宋体" w:cs="华文仿宋"/>
                <w:color w:val="000000"/>
                <w:szCs w:val="21"/>
              </w:rPr>
              <w:t>多场所组织</w:t>
            </w: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pPr>
              <w:spacing w:line="320" w:lineRule="exact"/>
              <w:rPr>
                <w:rFonts w:ascii="宋体" w:hAnsi="宋体" w:cs="华文仿宋"/>
                <w:color w:val="000000"/>
                <w:szCs w:val="21"/>
              </w:rPr>
            </w:pPr>
          </w:p>
          <w:p>
            <w:pPr>
              <w:spacing w:line="320" w:lineRule="exact"/>
              <w:rPr>
                <w:bCs/>
              </w:rPr>
            </w:pPr>
            <w:r>
              <w:rPr>
                <w:rFonts w:hint="eastAsia"/>
                <w:bCs/>
              </w:rPr>
              <w:t>总部</w:t>
            </w:r>
            <w:r>
              <w:rPr>
                <w:bCs/>
              </w:rPr>
              <w:t>地址</w:t>
            </w:r>
            <w:r>
              <w:rPr>
                <w:rFonts w:hint="eastAsia"/>
                <w:bCs/>
              </w:rPr>
              <w:t xml:space="preserve">：  </w:t>
            </w:r>
            <w:r>
              <w:rPr>
                <w:bCs/>
              </w:rPr>
              <w:t xml:space="preserve">审核人日： </w:t>
            </w:r>
          </w:p>
          <w:p>
            <w:pPr>
              <w:spacing w:line="320" w:lineRule="exact"/>
              <w:rPr>
                <w:bCs/>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noWrap/>
          </w:tcPr>
          <w:p>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pPr>
              <w:spacing w:line="276" w:lineRule="auto"/>
              <w:rPr>
                <w:rFonts w:ascii="宋体" w:hAnsi="宋体" w:cs="仿宋"/>
                <w:color w:val="000000"/>
                <w:szCs w:val="21"/>
              </w:rPr>
            </w:pPr>
            <w:r>
              <w:rPr>
                <w:rFonts w:hint="eastAsia" w:ascii="宋体" w:hAnsi="宋体" w:cs="仿宋"/>
                <w:color w:val="000000"/>
                <w:szCs w:val="21"/>
              </w:rPr>
              <w:t>如监督审核策划时，审核时间有调整，再次记录重新确定过程：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noWrap/>
            <w:vAlign w:val="center"/>
          </w:tcPr>
          <w:p>
            <w:pPr>
              <w:spacing w:line="320" w:lineRule="exact"/>
              <w:ind w:left="13" w:hanging="12" w:hangingChars="6"/>
              <w:rPr>
                <w:rFonts w:ascii="宋体" w:hAnsi="宋体" w:cs="华文仿宋"/>
                <w:color w:val="000000"/>
                <w:szCs w:val="21"/>
              </w:rPr>
            </w:pPr>
          </w:p>
        </w:tc>
        <w:tc>
          <w:tcPr>
            <w:tcW w:w="254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pPr>
              <w:spacing w:line="320" w:lineRule="exact"/>
              <w:rPr>
                <w:rFonts w:ascii="宋体" w:hAnsi="宋体" w:cs="华文仿宋"/>
                <w:szCs w:val="21"/>
              </w:rPr>
            </w:pPr>
          </w:p>
        </w:tc>
        <w:tc>
          <w:tcPr>
            <w:tcW w:w="2986" w:type="dxa"/>
            <w:gridSpan w:val="2"/>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2"/>
            <w:vMerge w:val="continue"/>
            <w:noWrap/>
            <w:vAlign w:val="center"/>
          </w:tcPr>
          <w:p>
            <w:pPr>
              <w:spacing w:line="320" w:lineRule="exact"/>
              <w:ind w:left="396" w:hanging="396" w:hangingChars="188"/>
              <w:rPr>
                <w:rFonts w:ascii="宋体" w:hAnsi="宋体"/>
                <w:b/>
                <w:color w:val="000000"/>
              </w:rPr>
            </w:pPr>
          </w:p>
        </w:tc>
        <w:tc>
          <w:tcPr>
            <w:tcW w:w="2544" w:type="dxa"/>
            <w:gridSpan w:val="3"/>
            <w:noWrap/>
            <w:vAlign w:val="center"/>
          </w:tcPr>
          <w:p>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pPr>
              <w:spacing w:line="320" w:lineRule="exact"/>
              <w:rPr>
                <w:rFonts w:ascii="宋体" w:hAnsi="宋体"/>
              </w:rPr>
            </w:pPr>
          </w:p>
        </w:tc>
        <w:tc>
          <w:tcPr>
            <w:tcW w:w="2986" w:type="dxa"/>
            <w:gridSpan w:val="2"/>
            <w:noWrap/>
            <w:vAlign w:val="center"/>
          </w:tcPr>
          <w:p>
            <w:pPr>
              <w:spacing w:line="320" w:lineRule="exact"/>
              <w:rPr>
                <w:rFonts w:hint="default" w:ascii="宋体" w:hAnsi="宋体" w:eastAsia="宋体"/>
                <w:lang w:val="en-US" w:eastAsia="zh-CN"/>
              </w:rPr>
            </w:pPr>
            <w:r>
              <w:rPr>
                <w:rFonts w:hint="eastAsia" w:ascii="宋体" w:hAnsi="宋体"/>
                <w:lang w:val="en-US" w:eastAsia="zh-CN"/>
              </w:rPr>
              <w:t>4</w:t>
            </w:r>
            <w:bookmarkStart w:id="16" w:name="_GoBack"/>
            <w:bookmarkEnd w:id="16"/>
            <w:r>
              <w:rPr>
                <w:rFonts w:hint="eastAsia" w:ascii="宋体" w:hAnsi="宋体"/>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2"/>
            <w:vMerge w:val="continue"/>
            <w:noWrap/>
            <w:vAlign w:val="center"/>
          </w:tcPr>
          <w:p>
            <w:pPr>
              <w:spacing w:line="320" w:lineRule="exact"/>
              <w:ind w:left="13" w:hanging="12" w:hangingChars="6"/>
              <w:rPr>
                <w:rFonts w:ascii="宋体" w:hAnsi="宋体" w:cs="华文仿宋"/>
                <w:szCs w:val="21"/>
              </w:rPr>
            </w:pP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4117" w:type="dxa"/>
            <w:gridSpan w:val="5"/>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0211"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pPr>
              <w:spacing w:line="320" w:lineRule="exact"/>
              <w:jc w:val="center"/>
              <w:rPr>
                <w:rFonts w:ascii="宋体" w:hAnsi="宋体" w:cs="华文仿宋"/>
                <w:szCs w:val="21"/>
              </w:rPr>
            </w:pPr>
            <w:r>
              <w:rPr>
                <w:rFonts w:hint="eastAsia" w:ascii="宋体" w:hAnsi="宋体" w:cs="华文仿宋"/>
                <w:szCs w:val="21"/>
              </w:rPr>
              <w:t>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60" w:lineRule="exact"/>
              <w:ind w:left="395" w:hanging="394" w:hangingChars="188"/>
              <w:jc w:val="center"/>
              <w:rPr>
                <w:rFonts w:ascii="宋体" w:hAnsi="宋体" w:cs="华文仿宋"/>
                <w:szCs w:val="21"/>
              </w:rPr>
            </w:pPr>
          </w:p>
        </w:tc>
        <w:tc>
          <w:tcPr>
            <w:tcW w:w="3391" w:type="dxa"/>
            <w:gridSpan w:val="2"/>
            <w:noWrap/>
            <w:vAlign w:val="center"/>
          </w:tcPr>
          <w:p>
            <w:pPr>
              <w:spacing w:line="320" w:lineRule="exact"/>
              <w:jc w:val="center"/>
              <w:rPr>
                <w:rFonts w:ascii="宋体" w:hAnsi="宋体" w:cs="华文仿宋"/>
                <w:szCs w:val="21"/>
              </w:rPr>
            </w:pPr>
          </w:p>
        </w:tc>
        <w:tc>
          <w:tcPr>
            <w:tcW w:w="4139" w:type="dxa"/>
            <w:gridSpan w:val="4"/>
            <w:noWrap/>
            <w:vAlign w:val="center"/>
          </w:tcPr>
          <w:p>
            <w:pPr>
              <w:spacing w:line="320" w:lineRule="exact"/>
              <w:jc w:val="center"/>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color w:val="FF0000"/>
                <w:szCs w:val="21"/>
              </w:rPr>
            </w:pPr>
            <w:r>
              <w:rPr>
                <w:rFonts w:hint="eastAsia" w:ascii="宋体" w:hAnsi="宋体" w:cs="华文仿宋"/>
                <w:b/>
                <w:color w:val="FF0000"/>
                <w:szCs w:val="21"/>
              </w:rPr>
              <w:t xml:space="preserve">策划人员：  </w:t>
            </w:r>
            <w:r>
              <w:rPr>
                <w:rFonts w:hint="eastAsia" w:ascii="宋体" w:hAnsi="宋体" w:cs="华文仿宋"/>
                <w:b/>
                <w:color w:val="FF0000"/>
                <w:szCs w:val="21"/>
                <w:lang w:val="en-US" w:eastAsia="zh-CN"/>
              </w:rPr>
              <w:t>杨森</w:t>
            </w:r>
            <w:r>
              <w:rPr>
                <w:rFonts w:hint="eastAsia" w:ascii="宋体" w:hAnsi="宋体" w:cs="华文仿宋"/>
                <w:b/>
                <w:color w:val="FF0000"/>
                <w:szCs w:val="21"/>
              </w:rPr>
              <w:t xml:space="preserve">           日期：   </w:t>
            </w:r>
            <w:r>
              <w:rPr>
                <w:rFonts w:hint="eastAsia" w:ascii="宋体" w:hAnsi="宋体" w:cs="华文仿宋"/>
                <w:b/>
                <w:color w:val="FF0000"/>
                <w:szCs w:val="21"/>
                <w:lang w:val="en-US" w:eastAsia="zh-CN"/>
              </w:rPr>
              <w:t>2023.6.26</w:t>
            </w:r>
            <w:r>
              <w:rPr>
                <w:rFonts w:hint="eastAsia" w:ascii="宋体" w:hAnsi="宋体" w:cs="华文仿宋"/>
                <w:b/>
                <w:color w:val="FF0000"/>
                <w:szCs w:val="21"/>
              </w:rPr>
              <w:t xml:space="preserve">                  </w:t>
            </w:r>
          </w:p>
        </w:tc>
      </w:tr>
    </w:tbl>
    <w:p>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3841115</wp:posOffset>
              </wp:positionH>
              <wp:positionV relativeFrom="paragraph">
                <wp:posOffset>189230</wp:posOffset>
              </wp:positionV>
              <wp:extent cx="2642870" cy="231140"/>
              <wp:effectExtent l="0" t="0" r="5080" b="16510"/>
              <wp:wrapNone/>
              <wp:docPr id="2" name="文本框 1025"/>
              <wp:cNvGraphicFramePr/>
              <a:graphic xmlns:a="http://schemas.openxmlformats.org/drawingml/2006/main">
                <a:graphicData uri="http://schemas.microsoft.com/office/word/2010/wordprocessingShape">
                  <wps:wsp>
                    <wps:cNvSpPr txBox="1"/>
                    <wps:spPr>
                      <a:xfrm>
                        <a:off x="0" y="0"/>
                        <a:ext cx="2642870" cy="231140"/>
                      </a:xfrm>
                      <a:prstGeom prst="rect">
                        <a:avLst/>
                      </a:prstGeom>
                      <a:solidFill>
                        <a:srgbClr val="FFFFFF"/>
                      </a:solidFill>
                      <a:ln>
                        <a:noFill/>
                      </a:ln>
                    </wps:spPr>
                    <wps:txb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wps:txbx>
                    <wps:bodyPr upright="1"/>
                  </wps:wsp>
                </a:graphicData>
              </a:graphic>
            </wp:anchor>
          </w:drawing>
        </mc:Choice>
        <mc:Fallback>
          <w:pict>
            <v:shape id="文本框 1025" o:spid="_x0000_s1026" o:spt="202" type="#_x0000_t202" style="position:absolute;left:0pt;margin-left:302.45pt;margin-top:14.9pt;height:18.2pt;width:208.1pt;z-index:251660288;mso-width-relative:page;mso-height-relative:page;" fillcolor="#FFFFFF" filled="t" stroked="f" coordsize="21600,21600" o:gfxdata="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s13q1wAAAAoBAAAPAAAAAAAAAAEAIAAAACIAAABkcnMvZG93bnJl&#10;di54bWxQSwECFAAUAAAACACHTuJAIHjrr8UBAAB6AwAADgAAAAAAAAABACAAAAAmAQAAZHJzL2Uy&#10;b0RvYy54bWxQSwUGAAAAAAYABgBZAQAAXQUAAAAA&#10;">
              <v:fill on="t" focussize="0,0"/>
              <v:stroke on="f"/>
              <v:imagedata o:title=""/>
              <o:lock v:ext="edit" aspectratio="f"/>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mc:Fallback>
      </mc:AlternateContent>
    </w:r>
    <w:r>
      <w:rPr>
        <w:rFonts w:ascii="宋体" w:hAnsi="Courier New"/>
        <w:sz w:val="18"/>
        <w:szCs w:val="18"/>
      </w:rPr>
      <w:drawing>
        <wp:anchor distT="0" distB="0" distL="114300" distR="114300" simplePos="0" relativeHeight="251659264" behindDoc="0" locked="0" layoutInCell="1" allowOverlap="1">
          <wp:simplePos x="0" y="0"/>
          <wp:positionH relativeFrom="column">
            <wp:posOffset>-13970</wp:posOffset>
          </wp:positionH>
          <wp:positionV relativeFrom="paragraph">
            <wp:posOffset>-109220</wp:posOffset>
          </wp:positionV>
          <wp:extent cx="481965" cy="485140"/>
          <wp:effectExtent l="0" t="0" r="13335" b="10160"/>
          <wp:wrapTopAndBottom/>
          <wp:docPr id="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21984556"/>
    <w:rsid w:val="415A21AC"/>
    <w:rsid w:val="45243EFF"/>
    <w:rsid w:val="7C7D0CC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6">
    <w:name w:val="Table Grid"/>
    <w:basedOn w:val="5"/>
    <w:unhideWhenUs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qFormat/>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1599</Words>
  <Characters>1877</Characters>
  <Lines>12</Lines>
  <Paragraphs>3</Paragraphs>
  <TotalTime>3</TotalTime>
  <ScaleCrop>false</ScaleCrop>
  <LinksUpToDate>false</LinksUpToDate>
  <CharactersWithSpaces>2070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三 木</cp:lastModifiedBy>
  <dcterms:modified xsi:type="dcterms:W3CDTF">2023-06-27T00:43:19Z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87A1AF60A9654DDCB9A4C973E69971A2_13</vt:lpwstr>
  </property>
  <property fmtid="{D5CDD505-2E9C-101B-9397-08002B2CF9AE}" pid="3" name="KSOProductBuildVer">
    <vt:lpwstr>2052-11.1.0.14309</vt:lpwstr>
  </property>
</Properties>
</file>