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after="240"/>
        <w:jc w:val="center"/>
        <w:rPr>
          <w:rFonts w:ascii="华文仿宋" w:hAnsi="华文仿宋" w:eastAsia="华文仿宋" w:cs="华文仿宋"/>
          <w:b/>
          <w:sz w:val="32"/>
          <w:szCs w:val="32"/>
        </w:rPr>
      </w:pPr>
      <w:r>
        <w:rPr>
          <w:rFonts w:hint="eastAsia" w:ascii="华文仿宋" w:hAnsi="华文仿宋" w:eastAsia="华文仿宋" w:cs="华文仿宋"/>
          <w:b/>
          <w:sz w:val="32"/>
          <w:szCs w:val="32"/>
        </w:rPr>
        <w:t>申请评审及审核方案策划表（一）</w:t>
      </w:r>
    </w:p>
    <w:tbl>
      <w:tblPr>
        <w:tblStyle w:val="5"/>
        <w:tblW w:w="10888" w:type="dxa"/>
        <w:tblInd w:w="-51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77"/>
        <w:gridCol w:w="290"/>
        <w:gridCol w:w="1283"/>
        <w:gridCol w:w="351"/>
        <w:gridCol w:w="757"/>
        <w:gridCol w:w="1436"/>
        <w:gridCol w:w="1955"/>
        <w:gridCol w:w="300"/>
        <w:gridCol w:w="853"/>
        <w:gridCol w:w="270"/>
        <w:gridCol w:w="27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2601" w:type="dxa"/>
            <w:gridSpan w:val="4"/>
            <w:noWrap/>
            <w:vAlign w:val="center"/>
          </w:tcPr>
          <w:p>
            <w:pPr>
              <w:spacing w:line="320" w:lineRule="exact"/>
              <w:ind w:left="396" w:hanging="396" w:hangingChars="188"/>
              <w:jc w:val="center"/>
              <w:rPr>
                <w:rFonts w:ascii="宋体" w:hAnsi="宋体" w:cs="华文仿宋"/>
                <w:b/>
                <w:szCs w:val="21"/>
              </w:rPr>
            </w:pPr>
            <w:r>
              <w:rPr>
                <w:rFonts w:hint="eastAsia" w:ascii="宋体" w:hAnsi="宋体" w:cs="华文仿宋"/>
                <w:b/>
                <w:szCs w:val="21"/>
              </w:rPr>
              <w:t>组织名称</w:t>
            </w:r>
          </w:p>
        </w:tc>
        <w:tc>
          <w:tcPr>
            <w:tcW w:w="4448" w:type="dxa"/>
            <w:gridSpan w:val="4"/>
            <w:noWrap/>
            <w:vAlign w:val="center"/>
          </w:tcPr>
          <w:p>
            <w:pPr>
              <w:spacing w:line="320" w:lineRule="exact"/>
              <w:jc w:val="center"/>
              <w:rPr>
                <w:rFonts w:ascii="宋体" w:hAnsi="宋体" w:cs="华文仿宋"/>
                <w:szCs w:val="21"/>
              </w:rPr>
            </w:pPr>
            <w:bookmarkStart w:id="0" w:name="企业名称"/>
            <w:r>
              <w:rPr>
                <w:rFonts w:ascii="宋体" w:hAnsi="宋体" w:cs="华文仿宋"/>
                <w:szCs w:val="21"/>
              </w:rPr>
              <w:t>任丘市力科节能材料有限公司</w:t>
            </w:r>
            <w:bookmarkEnd w:id="0"/>
          </w:p>
        </w:tc>
        <w:tc>
          <w:tcPr>
            <w:tcW w:w="1123" w:type="dxa"/>
            <w:gridSpan w:val="2"/>
            <w:noWrap/>
            <w:vAlign w:val="center"/>
          </w:tcPr>
          <w:p>
            <w:pPr>
              <w:spacing w:line="320" w:lineRule="exact"/>
              <w:jc w:val="center"/>
              <w:rPr>
                <w:rFonts w:ascii="宋体" w:hAnsi="宋体" w:cs="华文仿宋"/>
                <w:szCs w:val="21"/>
              </w:rPr>
            </w:pPr>
            <w:r>
              <w:rPr>
                <w:rFonts w:hint="eastAsia" w:ascii="宋体" w:hAnsi="宋体" w:cs="华文仿宋"/>
                <w:b/>
                <w:bCs/>
                <w:szCs w:val="21"/>
              </w:rPr>
              <w:t>合同编号</w:t>
            </w:r>
          </w:p>
        </w:tc>
        <w:tc>
          <w:tcPr>
            <w:tcW w:w="2716" w:type="dxa"/>
            <w:noWrap/>
            <w:vAlign w:val="center"/>
          </w:tcPr>
          <w:p>
            <w:pPr>
              <w:spacing w:line="320" w:lineRule="exact"/>
              <w:jc w:val="left"/>
              <w:rPr>
                <w:rFonts w:ascii="宋体" w:hAnsi="宋体" w:cs="华文仿宋"/>
                <w:szCs w:val="21"/>
              </w:rPr>
            </w:pPr>
            <w:bookmarkStart w:id="1" w:name="合同编号"/>
            <w:r>
              <w:rPr>
                <w:rFonts w:ascii="宋体" w:hAnsi="宋体" w:cs="华文仿宋"/>
                <w:szCs w:val="21"/>
              </w:rPr>
              <w:t>30518-2023-EO</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restart"/>
            <w:noWrap/>
            <w:vAlign w:val="center"/>
          </w:tcPr>
          <w:p>
            <w:pPr>
              <w:spacing w:line="320" w:lineRule="exact"/>
              <w:rPr>
                <w:rFonts w:ascii="宋体" w:hAnsi="宋体" w:cs="华文仿宋"/>
                <w:b/>
                <w:szCs w:val="21"/>
              </w:rPr>
            </w:pPr>
          </w:p>
          <w:p>
            <w:pPr>
              <w:spacing w:line="320" w:lineRule="exact"/>
              <w:rPr>
                <w:rFonts w:ascii="宋体" w:hAnsi="宋体" w:cs="华文仿宋"/>
                <w:b/>
                <w:szCs w:val="21"/>
              </w:rPr>
            </w:pPr>
          </w:p>
          <w:p>
            <w:pPr>
              <w:spacing w:line="320" w:lineRule="exact"/>
              <w:rPr>
                <w:rFonts w:ascii="宋体" w:hAnsi="宋体" w:cs="华文仿宋"/>
                <w:b/>
                <w:szCs w:val="21"/>
              </w:rPr>
            </w:pPr>
          </w:p>
          <w:p>
            <w:pPr>
              <w:spacing w:line="320" w:lineRule="exact"/>
              <w:rPr>
                <w:rFonts w:ascii="宋体" w:hAnsi="宋体" w:cs="华文仿宋"/>
                <w:b/>
                <w:szCs w:val="21"/>
              </w:rPr>
            </w:pPr>
          </w:p>
          <w:p>
            <w:pPr>
              <w:spacing w:line="320" w:lineRule="exact"/>
              <w:rPr>
                <w:rFonts w:ascii="宋体" w:hAnsi="宋体" w:cs="华文仿宋"/>
                <w:b/>
                <w:szCs w:val="21"/>
              </w:rPr>
            </w:pPr>
          </w:p>
          <w:p>
            <w:pPr>
              <w:spacing w:line="320" w:lineRule="exact"/>
              <w:rPr>
                <w:rFonts w:ascii="宋体" w:hAnsi="宋体" w:cs="华文仿宋"/>
                <w:b/>
                <w:szCs w:val="21"/>
              </w:rPr>
            </w:pPr>
          </w:p>
          <w:p>
            <w:pPr>
              <w:spacing w:line="320" w:lineRule="exact"/>
              <w:rPr>
                <w:rFonts w:ascii="宋体" w:hAnsi="宋体" w:cs="华文仿宋"/>
                <w:b/>
                <w:szCs w:val="21"/>
              </w:rPr>
            </w:pPr>
          </w:p>
          <w:p>
            <w:pPr>
              <w:spacing w:line="320" w:lineRule="exact"/>
              <w:rPr>
                <w:rFonts w:ascii="宋体" w:hAnsi="宋体" w:cs="华文仿宋"/>
                <w:b/>
                <w:szCs w:val="21"/>
              </w:rPr>
            </w:pPr>
          </w:p>
          <w:p>
            <w:pPr>
              <w:spacing w:line="320" w:lineRule="exact"/>
              <w:rPr>
                <w:rFonts w:ascii="宋体" w:hAnsi="宋体" w:cs="华文仿宋"/>
                <w:b/>
                <w:szCs w:val="21"/>
              </w:rPr>
            </w:pPr>
          </w:p>
          <w:p>
            <w:pPr>
              <w:spacing w:line="320" w:lineRule="exact"/>
              <w:rPr>
                <w:rFonts w:ascii="宋体" w:hAnsi="宋体" w:cs="华文仿宋"/>
                <w:b/>
                <w:szCs w:val="21"/>
              </w:rPr>
            </w:pPr>
          </w:p>
          <w:p>
            <w:pPr>
              <w:spacing w:line="320" w:lineRule="exact"/>
              <w:rPr>
                <w:rFonts w:ascii="宋体" w:hAnsi="宋体" w:cs="华文仿宋"/>
                <w:b/>
                <w:szCs w:val="21"/>
              </w:rPr>
            </w:pPr>
          </w:p>
          <w:p>
            <w:pPr>
              <w:spacing w:line="320" w:lineRule="exact"/>
              <w:rPr>
                <w:rFonts w:ascii="宋体" w:hAnsi="宋体" w:cs="华文仿宋"/>
                <w:b/>
                <w:szCs w:val="21"/>
              </w:rPr>
            </w:pPr>
          </w:p>
          <w:p>
            <w:pPr>
              <w:spacing w:line="360" w:lineRule="exact"/>
              <w:ind w:left="396" w:hanging="396" w:hangingChars="188"/>
              <w:jc w:val="center"/>
              <w:rPr>
                <w:rFonts w:ascii="宋体" w:hAnsi="宋体" w:cs="华文仿宋"/>
                <w:b/>
                <w:szCs w:val="21"/>
              </w:rPr>
            </w:pPr>
            <w:r>
              <w:rPr>
                <w:rFonts w:hint="eastAsia" w:ascii="宋体" w:hAnsi="宋体" w:cs="华文仿宋"/>
                <w:b/>
                <w:szCs w:val="21"/>
              </w:rPr>
              <w:t>评</w:t>
            </w:r>
          </w:p>
          <w:p>
            <w:pPr>
              <w:spacing w:line="360" w:lineRule="exact"/>
              <w:ind w:left="396" w:hanging="396" w:hangingChars="188"/>
              <w:jc w:val="center"/>
              <w:rPr>
                <w:rFonts w:ascii="宋体" w:hAnsi="宋体" w:cs="华文仿宋"/>
                <w:b/>
                <w:szCs w:val="21"/>
              </w:rPr>
            </w:pPr>
            <w:r>
              <w:rPr>
                <w:rFonts w:hint="eastAsia" w:ascii="宋体" w:hAnsi="宋体" w:cs="华文仿宋"/>
                <w:b/>
                <w:szCs w:val="21"/>
              </w:rPr>
              <w:t>审</w:t>
            </w: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tc>
        <w:tc>
          <w:tcPr>
            <w:tcW w:w="10211" w:type="dxa"/>
            <w:gridSpan w:val="10"/>
            <w:noWrap/>
            <w:vAlign w:val="center"/>
          </w:tcPr>
          <w:p>
            <w:pPr>
              <w:adjustRightInd w:val="0"/>
              <w:rPr>
                <w:rFonts w:ascii="宋体" w:hAnsi="宋体" w:cs="华文仿宋"/>
                <w:b/>
                <w:szCs w:val="21"/>
              </w:rPr>
            </w:pPr>
            <w:r>
              <w:rPr>
                <w:rFonts w:hint="eastAsia" w:ascii="宋体" w:hAnsi="宋体"/>
                <w:b/>
                <w:szCs w:val="21"/>
              </w:rPr>
              <w:t>1、申请评审类别：</w:t>
            </w:r>
          </w:p>
          <w:p>
            <w:pPr>
              <w:adjustRightInd w:val="0"/>
              <w:rPr>
                <w:rFonts w:ascii="宋体" w:hAnsi="宋体"/>
                <w:szCs w:val="21"/>
              </w:rPr>
            </w:pPr>
            <w:bookmarkStart w:id="2" w:name="认可标志"/>
            <w:r>
              <w:rPr>
                <w:rFonts w:hint="eastAsia" w:ascii="宋体" w:hAnsi="宋体"/>
                <w:szCs w:val="21"/>
              </w:rPr>
              <w:t>E:□CNAS,O:□CNAS</w:t>
            </w:r>
            <w:bookmarkEnd w:id="2"/>
            <w:r>
              <w:rPr>
                <w:rFonts w:hint="eastAsia" w:ascii="宋体" w:hAnsi="宋体"/>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60" w:lineRule="exact"/>
              <w:rPr>
                <w:rFonts w:ascii="宋体" w:hAnsi="宋体" w:cs="华文仿宋"/>
                <w:b/>
                <w:szCs w:val="21"/>
              </w:rPr>
            </w:pPr>
          </w:p>
        </w:tc>
        <w:tc>
          <w:tcPr>
            <w:tcW w:w="10211" w:type="dxa"/>
            <w:gridSpan w:val="10"/>
            <w:noWrap/>
            <w:vAlign w:val="center"/>
          </w:tcPr>
          <w:p>
            <w:pPr>
              <w:rPr>
                <w:rFonts w:ascii="宋体" w:hAnsi="宋体" w:cs="华文仿宋"/>
                <w:b/>
                <w:szCs w:val="21"/>
              </w:rPr>
            </w:pPr>
            <w:r>
              <w:rPr>
                <w:rFonts w:hint="eastAsia" w:ascii="宋体" w:hAnsi="宋体"/>
                <w:b/>
                <w:szCs w:val="21"/>
              </w:rPr>
              <w:t>2、审核依据标准：</w:t>
            </w:r>
          </w:p>
          <w:p>
            <w:pPr>
              <w:adjustRightInd w:val="0"/>
              <w:jc w:val="left"/>
              <w:rPr>
                <w:rFonts w:ascii="宋体" w:hAnsi="宋体"/>
                <w:szCs w:val="21"/>
                <w:lang w:val="de-DE"/>
              </w:rPr>
            </w:pPr>
            <w:bookmarkStart w:id="3" w:name="审核依据"/>
            <w:r>
              <w:rPr>
                <w:rFonts w:hint="eastAsia" w:ascii="宋体" w:hAnsi="宋体"/>
                <w:color w:val="000000"/>
                <w:szCs w:val="21"/>
                <w:lang w:val="de-DE"/>
              </w:rPr>
              <w:t>E：GB/T 24001-2016/ISO14001:2015</w:t>
            </w:r>
          </w:p>
          <w:p>
            <w:pPr>
              <w:adjustRightInd w:val="0"/>
              <w:jc w:val="left"/>
              <w:rPr>
                <w:rFonts w:hint="eastAsia" w:ascii="宋体" w:hAnsi="宋体"/>
                <w:color w:val="000000"/>
                <w:szCs w:val="21"/>
                <w:lang w:val="de-DE"/>
              </w:rPr>
            </w:pPr>
            <w:r>
              <w:rPr>
                <w:rFonts w:hint="eastAsia" w:ascii="宋体" w:hAnsi="宋体"/>
                <w:color w:val="000000"/>
                <w:szCs w:val="21"/>
                <w:lang w:val="de-DE"/>
              </w:rPr>
              <w:t>O：GB/T45001-2020 / ISO45001：2018</w:t>
            </w:r>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60" w:lineRule="exact"/>
              <w:rPr>
                <w:rFonts w:ascii="宋体" w:hAnsi="宋体" w:cs="华文仿宋"/>
                <w:szCs w:val="21"/>
              </w:rPr>
            </w:pPr>
          </w:p>
        </w:tc>
        <w:tc>
          <w:tcPr>
            <w:tcW w:w="10211" w:type="dxa"/>
            <w:gridSpan w:val="10"/>
            <w:noWrap/>
          </w:tcPr>
          <w:p>
            <w:pPr>
              <w:adjustRightInd w:val="0"/>
              <w:rPr>
                <w:rFonts w:ascii="宋体" w:hAnsi="宋体"/>
                <w:b/>
                <w:szCs w:val="21"/>
              </w:rPr>
            </w:pPr>
            <w:r>
              <w:rPr>
                <w:rFonts w:hint="eastAsia" w:ascii="宋体" w:hAnsi="宋体"/>
                <w:b/>
                <w:szCs w:val="21"/>
              </w:rPr>
              <w:t>3、初步确定的认证范围：</w:t>
            </w:r>
          </w:p>
          <w:p>
            <w:pPr>
              <w:adjustRightInd w:val="0"/>
              <w:rPr>
                <w:rFonts w:ascii="宋体" w:hAnsi="宋体" w:cs="华文仿宋"/>
                <w:b/>
                <w:szCs w:val="21"/>
              </w:rPr>
            </w:pPr>
            <w:r>
              <w:rPr>
                <w:rFonts w:hint="eastAsia" w:ascii="宋体" w:hAnsi="宋体"/>
                <w:b/>
                <w:szCs w:val="21"/>
                <w:u w:val="single"/>
              </w:rPr>
              <w:t xml:space="preserve"> </w:t>
            </w:r>
            <w:bookmarkStart w:id="4" w:name="范围"/>
            <w:r>
              <w:rPr>
                <w:rFonts w:hint="eastAsia" w:ascii="宋体" w:hAnsi="宋体"/>
                <w:szCs w:val="21"/>
                <w:u w:val="single"/>
              </w:rPr>
              <w:t>环境管理体系：钻井液用、酸化压裂用、采油用石油助剂的生产及技术服务所涉及相关场所的环境管理活动</w:t>
            </w:r>
          </w:p>
          <w:p>
            <w:pPr>
              <w:adjustRightInd w:val="0"/>
              <w:rPr>
                <w:rFonts w:hint="eastAsia" w:ascii="宋体" w:hAnsi="宋体"/>
                <w:szCs w:val="21"/>
                <w:u w:val="single"/>
              </w:rPr>
            </w:pPr>
            <w:r>
              <w:rPr>
                <w:rFonts w:hint="eastAsia" w:ascii="宋体" w:hAnsi="宋体"/>
                <w:szCs w:val="21"/>
                <w:u w:val="single"/>
              </w:rPr>
              <w:t>职业健康安全管理体系：钻井液用、酸化压裂用、采油用石油助剂的生产及技术服务所涉及相关场所的职业健康安全管理体系活动</w:t>
            </w:r>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60" w:lineRule="exact"/>
              <w:rPr>
                <w:rFonts w:ascii="宋体" w:hAnsi="宋体" w:cs="华文仿宋"/>
                <w:szCs w:val="21"/>
              </w:rPr>
            </w:pPr>
          </w:p>
        </w:tc>
        <w:tc>
          <w:tcPr>
            <w:tcW w:w="10211" w:type="dxa"/>
            <w:gridSpan w:val="10"/>
            <w:noWrap/>
          </w:tcPr>
          <w:p>
            <w:pPr>
              <w:adjustRightInd w:val="0"/>
              <w:rPr>
                <w:rFonts w:ascii="宋体" w:hAnsi="宋体"/>
                <w:b/>
                <w:szCs w:val="21"/>
              </w:rPr>
            </w:pPr>
            <w:r>
              <w:rPr>
                <w:rFonts w:hint="eastAsia" w:ascii="宋体" w:hAnsi="宋体"/>
                <w:b/>
                <w:szCs w:val="21"/>
              </w:rPr>
              <w:t>4、专业代码 ：</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51"/>
              <w:gridCol w:w="37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51" w:type="dxa"/>
                </w:tcPr>
                <w:p>
                  <w:pPr>
                    <w:adjustRightInd w:val="0"/>
                    <w:rPr>
                      <w:rFonts w:ascii="宋体" w:hAnsi="宋体"/>
                      <w:szCs w:val="21"/>
                      <w:u w:val="single"/>
                    </w:rPr>
                  </w:pPr>
                  <w:bookmarkStart w:id="5" w:name="专业代码"/>
                  <w:r>
                    <w:rPr>
                      <w:rFonts w:ascii="宋体" w:hAnsi="宋体"/>
                      <w:szCs w:val="21"/>
                      <w:u w:val="single"/>
                    </w:rPr>
                    <w:t>环境管理体系：12.05.04</w:t>
                  </w:r>
                </w:p>
                <w:p>
                  <w:pPr>
                    <w:adjustRightInd w:val="0"/>
                    <w:rPr>
                      <w:rFonts w:ascii="宋体" w:hAnsi="宋体"/>
                      <w:szCs w:val="21"/>
                      <w:u w:val="single"/>
                    </w:rPr>
                  </w:pPr>
                  <w:r>
                    <w:rPr>
                      <w:rFonts w:ascii="宋体" w:hAnsi="宋体"/>
                      <w:szCs w:val="21"/>
                      <w:u w:val="single"/>
                    </w:rPr>
                    <w:t>职业健康安全管理体系：12.05.04</w:t>
                  </w:r>
                  <w:bookmarkEnd w:id="5"/>
                </w:p>
              </w:tc>
              <w:tc>
                <w:tcPr>
                  <w:tcW w:w="3789" w:type="dxa"/>
                </w:tcPr>
                <w:p>
                  <w:pPr>
                    <w:adjustRightInd w:val="0"/>
                    <w:rPr>
                      <w:rFonts w:ascii="宋体" w:hAnsi="宋体"/>
                      <w:szCs w:val="21"/>
                      <w:u w:val="single"/>
                    </w:rPr>
                  </w:pPr>
                  <w:bookmarkStart w:id="6" w:name="风险等级"/>
                  <w:r>
                    <w:rPr>
                      <w:rFonts w:ascii="宋体" w:hAnsi="宋体"/>
                      <w:szCs w:val="21"/>
                      <w:u w:val="single"/>
                    </w:rPr>
                    <w:t>环境管理体系：高风险</w:t>
                  </w:r>
                </w:p>
                <w:p>
                  <w:pPr>
                    <w:adjustRightInd w:val="0"/>
                    <w:rPr>
                      <w:rFonts w:ascii="宋体" w:hAnsi="宋体"/>
                      <w:szCs w:val="21"/>
                      <w:u w:val="single"/>
                    </w:rPr>
                  </w:pPr>
                  <w:r>
                    <w:rPr>
                      <w:rFonts w:ascii="宋体" w:hAnsi="宋体"/>
                      <w:szCs w:val="21"/>
                      <w:u w:val="single"/>
                    </w:rPr>
                    <w:t>职业健康安全管理体系：高风险</w:t>
                  </w:r>
                  <w:bookmarkEnd w:id="6"/>
                </w:p>
              </w:tc>
            </w:tr>
          </w:tbl>
          <w:p>
            <w:pPr>
              <w:adjustRightInd w:val="0"/>
              <w:rPr>
                <w:rFonts w:ascii="宋体" w:hAnsi="宋体"/>
                <w:b/>
                <w:szCs w:val="21"/>
                <w:u w:val="single"/>
              </w:rPr>
            </w:pPr>
          </w:p>
          <w:p>
            <w:pPr>
              <w:adjustRightInd w:val="0"/>
              <w:spacing w:after="156" w:afterLines="50"/>
              <w:ind w:firstLine="411" w:firstLineChars="196"/>
              <w:rPr>
                <w:szCs w:val="21"/>
              </w:rPr>
            </w:pPr>
            <w:r>
              <w:rPr>
                <w:rFonts w:hint="eastAsia" w:ascii="宋体" w:hAnsi="宋体"/>
                <w:szCs w:val="21"/>
              </w:rPr>
              <w:t xml:space="preserve">认证范围中有多个产品/服务，且对应不同专业代码时，请标注对应关系，对应如下： </w:t>
            </w:r>
            <w:r>
              <w:rPr>
                <w:rFonts w:hint="eastAsia"/>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60" w:lineRule="exact"/>
              <w:rPr>
                <w:rFonts w:ascii="宋体" w:hAnsi="宋体" w:cs="华文仿宋"/>
                <w:szCs w:val="21"/>
              </w:rPr>
            </w:pPr>
          </w:p>
        </w:tc>
        <w:tc>
          <w:tcPr>
            <w:tcW w:w="10211" w:type="dxa"/>
            <w:gridSpan w:val="10"/>
            <w:noWrap/>
          </w:tcPr>
          <w:p>
            <w:pPr>
              <w:adjustRightInd w:val="0"/>
              <w:jc w:val="left"/>
              <w:rPr>
                <w:rFonts w:ascii="宋体" w:hAnsi="宋体"/>
                <w:b/>
                <w:szCs w:val="21"/>
              </w:rPr>
            </w:pPr>
            <w:r>
              <w:rPr>
                <w:rFonts w:hint="eastAsia" w:ascii="宋体" w:hAnsi="宋体"/>
                <w:b/>
                <w:szCs w:val="21"/>
              </w:rPr>
              <w:t>5、受审核方提供的申请书相关资料是否齐全有效：</w:t>
            </w:r>
            <w:r>
              <w:rPr>
                <w:rFonts w:hint="eastAsia" w:ascii="宋体" w:hAnsi="宋体"/>
                <w:szCs w:val="21"/>
              </w:rPr>
              <w:t>■是</w:t>
            </w:r>
            <w:r>
              <w:rPr>
                <w:rFonts w:ascii="Wingdings" w:hAnsi="Wingdings"/>
                <w:szCs w:val="21"/>
              </w:rPr>
              <w:sym w:font="Wingdings" w:char="F06F"/>
            </w:r>
            <w:r>
              <w:rPr>
                <w:rFonts w:hint="eastAsia" w:ascii="宋体" w:hAnsi="宋体"/>
                <w:szCs w:val="21"/>
              </w:rPr>
              <w:t>否：说明：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60" w:lineRule="exact"/>
              <w:rPr>
                <w:rFonts w:ascii="宋体" w:hAnsi="宋体" w:cs="华文仿宋"/>
                <w:szCs w:val="21"/>
              </w:rPr>
            </w:pPr>
          </w:p>
        </w:tc>
        <w:tc>
          <w:tcPr>
            <w:tcW w:w="10211" w:type="dxa"/>
            <w:gridSpan w:val="10"/>
            <w:noWrap/>
          </w:tcPr>
          <w:p>
            <w:pPr>
              <w:adjustRightInd w:val="0"/>
              <w:rPr>
                <w:rFonts w:ascii="宋体" w:hAnsi="宋体"/>
                <w:szCs w:val="21"/>
                <w:u w:val="single"/>
              </w:rPr>
            </w:pPr>
            <w:r>
              <w:rPr>
                <w:rFonts w:hint="eastAsia" w:ascii="宋体" w:hAnsi="宋体"/>
                <w:b/>
                <w:szCs w:val="21"/>
              </w:rPr>
              <w:t>6、确定</w:t>
            </w:r>
            <w:r>
              <w:rPr>
                <w:rFonts w:hint="eastAsia" w:hAnsi="宋体"/>
                <w:b/>
                <w:szCs w:val="21"/>
              </w:rPr>
              <w:t>企业总人数：</w:t>
            </w:r>
            <w:bookmarkStart w:id="7" w:name="企业人数"/>
            <w:r>
              <w:rPr>
                <w:rFonts w:hint="eastAsia" w:hAnsi="宋体"/>
                <w:b/>
                <w:szCs w:val="21"/>
              </w:rPr>
              <w:t>10</w:t>
            </w:r>
            <w:bookmarkEnd w:id="7"/>
            <w:r>
              <w:rPr>
                <w:rFonts w:hint="eastAsia" w:hAnsi="宋体"/>
                <w:szCs w:val="21"/>
              </w:rPr>
              <w:t>人；</w:t>
            </w:r>
            <w:r>
              <w:rPr>
                <w:rFonts w:hint="eastAsia" w:ascii="宋体" w:hAnsi="宋体"/>
                <w:b/>
                <w:szCs w:val="21"/>
              </w:rPr>
              <w:t>有效员工人数：</w:t>
            </w:r>
            <w:r>
              <w:rPr>
                <w:rFonts w:hint="eastAsia" w:ascii="宋体" w:hAnsi="宋体"/>
                <w:szCs w:val="21"/>
                <w:u w:val="single"/>
              </w:rPr>
              <w:t xml:space="preserve"> </w:t>
            </w:r>
            <w:bookmarkStart w:id="8" w:name="体系人数"/>
            <w:r>
              <w:rPr>
                <w:rFonts w:hint="eastAsia" w:ascii="宋体" w:hAnsi="宋体"/>
                <w:szCs w:val="21"/>
                <w:u w:val="single"/>
              </w:rPr>
              <w:t>E:10,O:10</w:t>
            </w:r>
            <w:bookmarkEnd w:id="8"/>
            <w:r>
              <w:rPr>
                <w:rFonts w:hint="eastAsia" w:ascii="宋体" w:hAnsi="宋体"/>
                <w:szCs w:val="21"/>
                <w:u w:val="single"/>
              </w:rPr>
              <w:t xml:space="preserve">  ：</w:t>
            </w:r>
            <w:r>
              <w:rPr>
                <w:rFonts w:hint="eastAsia" w:ascii="宋体" w:hAnsi="宋体"/>
                <w:szCs w:val="21"/>
              </w:rPr>
              <w:t>，</w:t>
            </w:r>
          </w:p>
          <w:p>
            <w:pPr>
              <w:adjustRightInd w:val="0"/>
              <w:spacing w:line="360" w:lineRule="exact"/>
              <w:rPr>
                <w:rFonts w:hAnsi="宋体"/>
                <w:szCs w:val="21"/>
              </w:rPr>
            </w:pPr>
            <w:r>
              <w:rPr>
                <w:rFonts w:hint="eastAsia" w:hAnsi="宋体"/>
                <w:szCs w:val="21"/>
              </w:rPr>
              <w:t>若存在倒班人数折减，则按公示记录确定有效员工人数的计算过程：</w:t>
            </w:r>
          </w:p>
          <w:p>
            <w:pPr>
              <w:adjustRightInd w:val="0"/>
              <w:rPr>
                <w:rFonts w:ascii="宋体" w:hAnsi="宋体"/>
                <w:b/>
                <w:szCs w:val="21"/>
              </w:rPr>
            </w:pPr>
            <w:r>
              <w:rPr>
                <w:rFonts w:hint="eastAsia" w:hAnsi="宋体"/>
                <w:szCs w:val="21"/>
              </w:rPr>
              <w:t>参与</w:t>
            </w:r>
            <w:r>
              <w:rPr>
                <w:rFonts w:hint="eastAsia"/>
                <w:szCs w:val="21"/>
              </w:rPr>
              <w:t>倒班人数/（参与倒班班次-1）+不倒班人数=/（-1）+</w:t>
            </w:r>
            <w:r>
              <w:rPr>
                <w:rFonts w:hint="eastAsia"/>
                <w:b/>
                <w:szCs w:val="21"/>
              </w:rPr>
              <w:t xml:space="preserve">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60" w:lineRule="exact"/>
              <w:rPr>
                <w:rFonts w:ascii="宋体" w:hAnsi="宋体" w:cs="华文仿宋"/>
                <w:szCs w:val="21"/>
              </w:rPr>
            </w:pPr>
          </w:p>
        </w:tc>
        <w:tc>
          <w:tcPr>
            <w:tcW w:w="10211" w:type="dxa"/>
            <w:gridSpan w:val="10"/>
            <w:noWrap/>
          </w:tcPr>
          <w:p>
            <w:pPr>
              <w:adjustRightInd w:val="0"/>
              <w:spacing w:line="400" w:lineRule="exact"/>
              <w:ind w:left="527" w:hanging="527" w:hangingChars="250"/>
              <w:rPr>
                <w:rFonts w:ascii="宋体" w:hAnsi="宋体"/>
                <w:b/>
                <w:szCs w:val="21"/>
              </w:rPr>
            </w:pPr>
            <w:r>
              <w:rPr>
                <w:rFonts w:hint="eastAsia" w:ascii="宋体" w:hAnsi="宋体"/>
                <w:b/>
                <w:szCs w:val="21"/>
              </w:rPr>
              <w:t>7、固定多场所个，是否涉及抽样</w:t>
            </w:r>
            <w:r>
              <w:rPr>
                <w:rFonts w:hint="eastAsia" w:ascii="Wingdings" w:hAnsi="Wingdings"/>
                <w:b/>
                <w:szCs w:val="21"/>
              </w:rPr>
              <w:t>þ</w:t>
            </w:r>
            <w:r>
              <w:rPr>
                <w:rFonts w:hint="eastAsia" w:ascii="宋体" w:hAnsi="宋体"/>
                <w:b/>
                <w:szCs w:val="21"/>
              </w:rPr>
              <w:t>否，</w:t>
            </w:r>
            <w:r>
              <w:rPr>
                <w:rFonts w:ascii="Wingdings" w:hAnsi="Wingdings"/>
                <w:b/>
                <w:szCs w:val="21"/>
              </w:rPr>
              <w:sym w:font="Wingdings" w:char="F06F"/>
            </w:r>
            <w:r>
              <w:rPr>
                <w:rFonts w:hint="eastAsia" w:ascii="宋体" w:hAnsi="宋体"/>
                <w:b/>
                <w:szCs w:val="21"/>
              </w:rPr>
              <w:t xml:space="preserve">是：抽样个数及理由：                              </w:t>
            </w:r>
          </w:p>
          <w:p>
            <w:pPr>
              <w:adjustRightInd w:val="0"/>
              <w:spacing w:line="400" w:lineRule="exact"/>
              <w:ind w:left="526" w:leftChars="150" w:hanging="211" w:hangingChars="100"/>
              <w:rPr>
                <w:rFonts w:ascii="宋体" w:hAnsi="宋体"/>
                <w:b/>
                <w:szCs w:val="21"/>
              </w:rPr>
            </w:pPr>
            <w:r>
              <w:rPr>
                <w:rFonts w:hint="eastAsia" w:ascii="宋体" w:hAnsi="宋体"/>
                <w:b/>
                <w:szCs w:val="21"/>
              </w:rPr>
              <w:t>临时场所  个，是否涉及抽样</w:t>
            </w:r>
            <w:r>
              <w:rPr>
                <w:rFonts w:hint="eastAsia" w:ascii="Wingdings" w:hAnsi="Wingdings"/>
                <w:b/>
                <w:szCs w:val="21"/>
              </w:rPr>
              <w:t>þ</w:t>
            </w:r>
            <w:r>
              <w:rPr>
                <w:rFonts w:hint="eastAsia" w:ascii="宋体" w:hAnsi="宋体"/>
                <w:b/>
                <w:szCs w:val="21"/>
              </w:rPr>
              <w:t>否，</w:t>
            </w:r>
            <w:r>
              <w:rPr>
                <w:rFonts w:ascii="Wingdings" w:hAnsi="Wingdings"/>
                <w:b/>
                <w:szCs w:val="21"/>
              </w:rPr>
              <w:sym w:font="Wingdings" w:char="F06F"/>
            </w:r>
            <w:r>
              <w:rPr>
                <w:rFonts w:hint="eastAsia" w:ascii="宋体" w:hAnsi="宋体"/>
                <w:b/>
                <w:szCs w:val="21"/>
              </w:rPr>
              <w:t xml:space="preserve">是：抽样个数及理由：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60" w:lineRule="exact"/>
              <w:rPr>
                <w:rFonts w:ascii="宋体" w:hAnsi="宋体" w:cs="华文仿宋"/>
                <w:szCs w:val="21"/>
              </w:rPr>
            </w:pPr>
          </w:p>
        </w:tc>
        <w:tc>
          <w:tcPr>
            <w:tcW w:w="10211" w:type="dxa"/>
            <w:gridSpan w:val="10"/>
            <w:noWrap/>
          </w:tcPr>
          <w:p>
            <w:pPr>
              <w:adjustRightInd w:val="0"/>
              <w:jc w:val="left"/>
              <w:rPr>
                <w:rFonts w:ascii="宋体" w:hAnsi="宋体"/>
                <w:szCs w:val="21"/>
                <w:u w:val="single"/>
              </w:rPr>
            </w:pPr>
            <w:r>
              <w:rPr>
                <w:rFonts w:hint="eastAsia" w:ascii="宋体" w:hAnsi="宋体"/>
                <w:b/>
                <w:szCs w:val="21"/>
              </w:rPr>
              <w:t>8、</w:t>
            </w:r>
            <w:r>
              <w:rPr>
                <w:rFonts w:hint="eastAsia" w:hAnsi="华文仿宋"/>
                <w:b/>
                <w:szCs w:val="21"/>
              </w:rPr>
              <w:t>QMS</w:t>
            </w:r>
            <w:r>
              <w:rPr>
                <w:rFonts w:hint="eastAsia" w:hAnsi="宋体"/>
                <w:b/>
                <w:szCs w:val="21"/>
              </w:rPr>
              <w:t>体系有无不适用条款</w:t>
            </w:r>
            <w:r>
              <w:rPr>
                <w:rFonts w:hint="eastAsia" w:ascii="宋体" w:hAnsi="宋体"/>
                <w:szCs w:val="21"/>
              </w:rPr>
              <w:t>：■无  □有</w:t>
            </w:r>
            <w:bookmarkStart w:id="9" w:name="删减条约"/>
            <w:bookmarkEnd w:id="9"/>
            <w:r>
              <w:rPr>
                <w:rFonts w:hint="eastAsia" w:ascii="宋体" w:hAnsi="宋体"/>
                <w:szCs w:val="21"/>
              </w:rPr>
              <w:t xml:space="preserve">  ，如有，不适用理由为：</w:t>
            </w:r>
          </w:p>
          <w:p>
            <w:pPr>
              <w:spacing w:line="320" w:lineRule="exact"/>
              <w:ind w:left="395" w:leftChars="150" w:hanging="80" w:hangingChars="38"/>
              <w:rPr>
                <w:rFonts w:ascii="宋体" w:hAnsi="宋体" w:cs="华文仿宋"/>
                <w:szCs w:val="21"/>
                <w:highlight w:val="yellow"/>
              </w:rPr>
            </w:pPr>
            <w:r>
              <w:rPr>
                <w:rFonts w:hint="eastAsia" w:ascii="宋体" w:hAnsi="宋体" w:cs="华文仿宋"/>
                <w:b/>
                <w:bCs/>
                <w:szCs w:val="21"/>
              </w:rPr>
              <w:t>体系是否存在外包：</w:t>
            </w:r>
            <w:r>
              <w:rPr>
                <w:rFonts w:ascii="Wingdings" w:hAnsi="Wingdings"/>
                <w:szCs w:val="21"/>
              </w:rPr>
              <w:sym w:font="Wingdings" w:char="F06F"/>
            </w:r>
            <w:r>
              <w:rPr>
                <w:rFonts w:hint="eastAsia" w:hAnsi="宋体"/>
                <w:szCs w:val="21"/>
              </w:rPr>
              <w:t>无</w:t>
            </w:r>
            <w:r>
              <w:rPr>
                <w:rFonts w:hint="eastAsia" w:ascii="Wingdings" w:hAnsi="Wingdings"/>
                <w:szCs w:val="21"/>
              </w:rPr>
              <w:t>¨</w:t>
            </w:r>
            <w:r>
              <w:rPr>
                <w:rFonts w:hint="eastAsia" w:hAnsi="宋体"/>
                <w:szCs w:val="21"/>
              </w:rPr>
              <w:t>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60" w:lineRule="exact"/>
              <w:rPr>
                <w:rFonts w:ascii="宋体" w:hAnsi="宋体" w:cs="华文仿宋"/>
                <w:szCs w:val="21"/>
              </w:rPr>
            </w:pPr>
          </w:p>
        </w:tc>
        <w:tc>
          <w:tcPr>
            <w:tcW w:w="10211" w:type="dxa"/>
            <w:gridSpan w:val="10"/>
            <w:noWrap/>
          </w:tcPr>
          <w:p>
            <w:pPr>
              <w:numPr>
                <w:ilvl w:val="0"/>
                <w:numId w:val="1"/>
              </w:numPr>
              <w:adjustRightInd w:val="0"/>
              <w:rPr>
                <w:rFonts w:ascii="宋体" w:hAnsi="宋体"/>
                <w:szCs w:val="21"/>
                <w:u w:val="single"/>
              </w:rPr>
            </w:pPr>
            <w:r>
              <w:rPr>
                <w:rFonts w:hint="eastAsia" w:ascii="宋体" w:hAnsi="宋体"/>
                <w:b/>
                <w:szCs w:val="21"/>
              </w:rPr>
              <w:t xml:space="preserve">确定管理体系审核时间 </w:t>
            </w:r>
            <w:r>
              <w:rPr>
                <w:rFonts w:hint="eastAsia" w:ascii="宋体" w:hAnsi="宋体"/>
                <w:szCs w:val="21"/>
              </w:rPr>
              <w:t>增减人天数的理由，</w:t>
            </w:r>
          </w:p>
          <w:p>
            <w:pPr>
              <w:adjustRightInd w:val="0"/>
              <w:rPr>
                <w:rFonts w:ascii="宋体" w:hAnsi="宋体"/>
                <w:szCs w:val="21"/>
                <w:u w:val="single"/>
              </w:rPr>
            </w:pPr>
            <w:r>
              <w:rPr>
                <w:rFonts w:hint="eastAsia" w:ascii="宋体" w:hAnsi="宋体"/>
                <w:szCs w:val="21"/>
                <w:u w:val="single"/>
              </w:rPr>
              <w:t>增加理由；</w:t>
            </w:r>
            <w:bookmarkStart w:id="10" w:name="增加理由"/>
            <w:bookmarkEnd w:id="10"/>
          </w:p>
          <w:p>
            <w:pPr>
              <w:adjustRightInd w:val="0"/>
              <w:rPr>
                <w:rFonts w:ascii="宋体" w:hAnsi="宋体"/>
                <w:szCs w:val="21"/>
                <w:u w:val="single"/>
              </w:rPr>
            </w:pPr>
            <w:r>
              <w:rPr>
                <w:rFonts w:hint="eastAsia" w:ascii="宋体" w:hAnsi="宋体"/>
                <w:szCs w:val="21"/>
                <w:u w:val="single"/>
              </w:rPr>
              <w:t>减少理由：</w:t>
            </w:r>
            <w:bookmarkStart w:id="11" w:name="减少理由"/>
            <w:r>
              <w:rPr>
                <w:rFonts w:hint="eastAsia" w:ascii="宋体" w:hAnsi="宋体"/>
                <w:szCs w:val="21"/>
                <w:u w:val="single"/>
              </w:rPr>
              <w:t>E：1.体系成熟；减少：20%</w:t>
            </w:r>
          </w:p>
          <w:p>
            <w:pPr>
              <w:adjustRightInd w:val="0"/>
              <w:rPr>
                <w:rFonts w:hint="eastAsia" w:ascii="宋体" w:hAnsi="宋体"/>
                <w:szCs w:val="21"/>
                <w:u w:val="single"/>
              </w:rPr>
            </w:pPr>
            <w:r>
              <w:rPr>
                <w:rFonts w:hint="eastAsia" w:ascii="宋体" w:hAnsi="宋体"/>
                <w:szCs w:val="21"/>
                <w:u w:val="single"/>
              </w:rPr>
              <w:t>O：1.体系成熟；减少：20%</w:t>
            </w:r>
            <w:bookmarkEnd w:id="11"/>
            <w:r>
              <w:rPr>
                <w:rFonts w:hint="eastAsia" w:ascii="宋体" w:hAnsi="宋体"/>
                <w:szCs w:val="21"/>
                <w:u w:val="single"/>
              </w:rPr>
              <w:t xml:space="preserve"> </w:t>
            </w:r>
          </w:p>
          <w:p>
            <w:pPr>
              <w:adjustRightInd w:val="0"/>
              <w:ind w:firstLine="411" w:firstLineChars="196"/>
              <w:jc w:val="left"/>
              <w:textAlignment w:val="baseline"/>
              <w:rPr>
                <w:rFonts w:ascii="宋体" w:hAnsi="宋体"/>
                <w:szCs w:val="21"/>
              </w:rPr>
            </w:pPr>
            <w:r>
              <w:rPr>
                <w:rFonts w:hint="eastAsia" w:ascii="宋体" w:hAnsi="宋体"/>
                <w:szCs w:val="21"/>
              </w:rPr>
              <w:t>基点审核人</w:t>
            </w:r>
            <w:bookmarkStart w:id="12" w:name="基础人日"/>
            <w:r>
              <w:rPr>
                <w:rFonts w:hint="eastAsia" w:ascii="宋体" w:hAnsi="宋体"/>
                <w:szCs w:val="21"/>
              </w:rPr>
              <w:t>E:3.5,O:3.5</w:t>
            </w:r>
            <w:bookmarkEnd w:id="12"/>
            <w:r>
              <w:rPr>
                <w:rFonts w:hint="eastAsia" w:ascii="宋体" w:hAnsi="宋体"/>
                <w:szCs w:val="21"/>
              </w:rPr>
              <w:t xml:space="preserve">       调整后确定审核人•日：</w:t>
            </w:r>
            <w:r>
              <w:rPr>
                <w:rFonts w:hint="eastAsia" w:ascii="宋体" w:hAnsi="宋体"/>
                <w:szCs w:val="21"/>
                <w:u w:val="single"/>
                <w:lang w:val="en-US" w:eastAsia="zh-CN"/>
              </w:rPr>
              <w:t>7*0.8=5.6</w:t>
            </w:r>
            <w:r>
              <w:rPr>
                <w:rFonts w:hint="eastAsia" w:ascii="宋体" w:hAnsi="宋体"/>
                <w:szCs w:val="21"/>
              </w:rPr>
              <w:t xml:space="preserve">人•日   </w:t>
            </w:r>
          </w:p>
          <w:p>
            <w:pPr>
              <w:adjustRightInd w:val="0"/>
              <w:ind w:firstLine="411" w:firstLineChars="196"/>
              <w:jc w:val="left"/>
              <w:textAlignment w:val="baseline"/>
              <w:rPr>
                <w:rFonts w:ascii="宋体" w:hAnsi="宋体"/>
                <w:b/>
                <w:szCs w:val="21"/>
              </w:rPr>
            </w:pPr>
            <w:r>
              <w:rPr>
                <w:rFonts w:hint="eastAsia" w:ascii="宋体" w:hAnsi="宋体"/>
                <w:szCs w:val="21"/>
              </w:rPr>
              <w:t>再认证审核人•日：</w:t>
            </w:r>
            <w:r>
              <w:rPr>
                <w:rFonts w:hint="eastAsia" w:ascii="宋体" w:hAnsi="宋体"/>
                <w:szCs w:val="21"/>
                <w:u w:val="single"/>
                <w:lang w:val="en-US" w:eastAsia="zh-CN"/>
              </w:rPr>
              <w:t>3.73</w:t>
            </w:r>
            <w:r>
              <w:rPr>
                <w:rFonts w:hint="eastAsia" w:ascii="宋体" w:hAnsi="宋体"/>
                <w:szCs w:val="21"/>
              </w:rPr>
              <w:t>人•日       监督审核人•日：</w:t>
            </w:r>
            <w:r>
              <w:rPr>
                <w:rFonts w:hint="eastAsia" w:ascii="宋体" w:hAnsi="宋体"/>
                <w:szCs w:val="21"/>
                <w:u w:val="single"/>
                <w:lang w:val="en-US" w:eastAsia="zh-CN"/>
              </w:rPr>
              <w:t>1.87</w:t>
            </w:r>
            <w:r>
              <w:rPr>
                <w:rFonts w:hint="eastAsia" w:ascii="宋体" w:hAnsi="宋体"/>
                <w:szCs w:val="21"/>
              </w:rPr>
              <w:t>人•日</w:t>
            </w:r>
          </w:p>
          <w:p>
            <w:pPr>
              <w:adjustRightInd w:val="0"/>
              <w:ind w:firstLine="411" w:firstLineChars="196"/>
              <w:jc w:val="left"/>
              <w:textAlignment w:val="baseline"/>
              <w:rPr>
                <w:rFonts w:ascii="宋体" w:hAnsi="宋体"/>
                <w:szCs w:val="21"/>
                <w:u w:val="single"/>
              </w:rPr>
            </w:pPr>
            <w:r>
              <w:rPr>
                <w:rFonts w:hint="eastAsia" w:ascii="宋体" w:hAnsi="宋体"/>
                <w:szCs w:val="21"/>
              </w:rPr>
              <w:t>若为一体化审核，确定管理体系的一体化程度值：理由：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60" w:lineRule="exact"/>
              <w:rPr>
                <w:rFonts w:ascii="宋体" w:hAnsi="宋体" w:cs="华文仿宋"/>
                <w:szCs w:val="21"/>
              </w:rPr>
            </w:pPr>
          </w:p>
        </w:tc>
        <w:tc>
          <w:tcPr>
            <w:tcW w:w="10211" w:type="dxa"/>
            <w:gridSpan w:val="10"/>
            <w:noWrap/>
          </w:tcPr>
          <w:p>
            <w:pPr>
              <w:adjustRightInd w:val="0"/>
              <w:rPr>
                <w:rFonts w:ascii="宋体" w:hAnsi="宋体"/>
                <w:szCs w:val="21"/>
              </w:rPr>
            </w:pPr>
            <w:r>
              <w:rPr>
                <w:rFonts w:hint="eastAsia" w:ascii="宋体" w:hAnsi="宋体"/>
                <w:b/>
                <w:szCs w:val="21"/>
              </w:rPr>
              <w:t>10、再认证及证书变更</w:t>
            </w:r>
          </w:p>
          <w:p>
            <w:pPr>
              <w:adjustRightInd w:val="0"/>
              <w:ind w:firstLine="391"/>
              <w:jc w:val="left"/>
              <w:rPr>
                <w:rFonts w:ascii="宋体" w:hAnsi="宋体"/>
                <w:szCs w:val="21"/>
                <w:u w:val="single"/>
              </w:rPr>
            </w:pPr>
            <w:r>
              <w:rPr>
                <w:rFonts w:ascii="Wingdings" w:hAnsi="Wingdings"/>
                <w:szCs w:val="21"/>
              </w:rPr>
              <w:sym w:font="Wingdings" w:char="F06C"/>
            </w:r>
            <w:r>
              <w:rPr>
                <w:rFonts w:hint="eastAsia" w:ascii="宋体" w:hAnsi="宋体"/>
                <w:szCs w:val="21"/>
              </w:rPr>
              <w:t xml:space="preserve">  组织的名称、地址、人数、体系情况及认证范围是否发生变化：</w:t>
            </w:r>
            <w:r>
              <w:rPr>
                <w:rFonts w:ascii="Wingdings" w:hAnsi="Wingdings"/>
                <w:szCs w:val="21"/>
              </w:rPr>
              <w:sym w:font="Wingdings" w:char="F06F"/>
            </w:r>
            <w:r>
              <w:rPr>
                <w:rFonts w:hint="eastAsia" w:ascii="宋体" w:hAnsi="宋体"/>
                <w:szCs w:val="21"/>
              </w:rPr>
              <w:t xml:space="preserve">否       </w:t>
            </w:r>
            <w:r>
              <w:rPr>
                <w:rFonts w:ascii="Wingdings" w:hAnsi="Wingdings"/>
                <w:szCs w:val="21"/>
              </w:rPr>
              <w:sym w:font="Wingdings" w:char="F06F"/>
            </w:r>
            <w:r>
              <w:rPr>
                <w:rFonts w:hint="eastAsia" w:ascii="宋体" w:hAnsi="宋体"/>
                <w:szCs w:val="21"/>
              </w:rPr>
              <w:t>是 ， 如选择此项，请详细描述变化情况：</w:t>
            </w:r>
          </w:p>
          <w:p>
            <w:pPr>
              <w:adjustRightInd w:val="0"/>
              <w:ind w:firstLine="391"/>
              <w:jc w:val="left"/>
              <w:rPr>
                <w:rFonts w:ascii="宋体" w:hAnsi="宋体"/>
                <w:b/>
                <w:szCs w:val="21"/>
              </w:rPr>
            </w:pPr>
            <w:r>
              <w:rPr>
                <w:rFonts w:ascii="Wingdings" w:hAnsi="Wingdings"/>
                <w:szCs w:val="21"/>
              </w:rPr>
              <w:sym w:font="Wingdings" w:char="F06C"/>
            </w:r>
            <w:r>
              <w:rPr>
                <w:rFonts w:hint="eastAsia" w:ascii="宋体" w:hAnsi="宋体"/>
                <w:szCs w:val="21"/>
              </w:rPr>
              <w:t xml:space="preserve">  获证方管理体系作为一个整体能够保持持续有效；</w:t>
            </w:r>
            <w:r>
              <w:rPr>
                <w:rFonts w:ascii="Wingdings" w:hAnsi="Wingdings"/>
                <w:szCs w:val="21"/>
              </w:rPr>
              <w:sym w:font="Wingdings" w:char="F06F"/>
            </w:r>
            <w:r>
              <w:rPr>
                <w:rFonts w:hint="eastAsia" w:ascii="宋体" w:hAnsi="宋体"/>
                <w:szCs w:val="21"/>
              </w:rPr>
              <w:t xml:space="preserve">是       </w:t>
            </w:r>
            <w:r>
              <w:rPr>
                <w:rFonts w:ascii="Wingdings" w:hAnsi="Wingdings"/>
                <w:szCs w:val="21"/>
              </w:rPr>
              <w:sym w:font="Wingdings" w:char="F06F"/>
            </w:r>
            <w:r>
              <w:rPr>
                <w:rFonts w:hint="eastAsia" w:ascii="宋体" w:hAnsi="宋体"/>
                <w:szCs w:val="21"/>
              </w:rPr>
              <w:t>否，说明：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60" w:lineRule="exact"/>
              <w:rPr>
                <w:rFonts w:ascii="宋体" w:hAnsi="宋体" w:cs="华文仿宋"/>
                <w:szCs w:val="21"/>
              </w:rPr>
            </w:pPr>
          </w:p>
        </w:tc>
        <w:tc>
          <w:tcPr>
            <w:tcW w:w="10211" w:type="dxa"/>
            <w:gridSpan w:val="10"/>
            <w:noWrap/>
          </w:tcPr>
          <w:p>
            <w:pPr>
              <w:adjustRightInd w:val="0"/>
              <w:jc w:val="left"/>
              <w:rPr>
                <w:rFonts w:ascii="宋体" w:hAnsi="宋体"/>
                <w:b/>
                <w:szCs w:val="21"/>
              </w:rPr>
            </w:pPr>
            <w:r>
              <w:rPr>
                <w:rFonts w:hint="eastAsia" w:ascii="宋体" w:hAnsi="宋体"/>
                <w:b/>
                <w:szCs w:val="21"/>
              </w:rPr>
              <w:t>11、一阶段是否实施现场审核：</w:t>
            </w:r>
            <w:r>
              <w:rPr>
                <w:rFonts w:hint="eastAsia" w:ascii="宋体" w:hAnsi="宋体"/>
                <w:szCs w:val="21"/>
              </w:rPr>
              <w:t>■是  □否，如选择此项，请记录完整理由：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60" w:lineRule="exact"/>
              <w:rPr>
                <w:rFonts w:ascii="宋体" w:hAnsi="宋体" w:cs="华文仿宋"/>
                <w:szCs w:val="21"/>
              </w:rPr>
            </w:pPr>
          </w:p>
        </w:tc>
        <w:tc>
          <w:tcPr>
            <w:tcW w:w="10211" w:type="dxa"/>
            <w:gridSpan w:val="10"/>
            <w:noWrap/>
          </w:tcPr>
          <w:p>
            <w:pPr>
              <w:adjustRightInd w:val="0"/>
              <w:jc w:val="left"/>
              <w:rPr>
                <w:rFonts w:ascii="宋体" w:hAnsi="宋体"/>
                <w:b/>
                <w:szCs w:val="21"/>
              </w:rPr>
            </w:pPr>
            <w:r>
              <w:rPr>
                <w:rFonts w:hint="eastAsia" w:ascii="宋体" w:hAnsi="宋体"/>
                <w:b/>
                <w:szCs w:val="21"/>
              </w:rPr>
              <w:t>12、是否存在对审核公正性的威胁：■否 □是</w:t>
            </w:r>
            <w:r>
              <w:rPr>
                <w:rFonts w:hint="eastAsia" w:ascii="宋体" w:hAnsi="宋体"/>
                <w:szCs w:val="21"/>
              </w:rPr>
              <w:t xml:space="preserve">，如选择此项，处理措施是：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60" w:lineRule="exact"/>
              <w:rPr>
                <w:rFonts w:ascii="宋体" w:hAnsi="宋体" w:cs="华文仿宋"/>
                <w:szCs w:val="21"/>
              </w:rPr>
            </w:pPr>
          </w:p>
        </w:tc>
        <w:tc>
          <w:tcPr>
            <w:tcW w:w="10211" w:type="dxa"/>
            <w:gridSpan w:val="10"/>
            <w:noWrap/>
          </w:tcPr>
          <w:p>
            <w:pPr>
              <w:adjustRightInd w:val="0"/>
              <w:rPr>
                <w:rFonts w:ascii="宋体" w:hAnsi="宋体"/>
                <w:b/>
                <w:szCs w:val="21"/>
              </w:rPr>
            </w:pPr>
            <w:r>
              <w:rPr>
                <w:rFonts w:hint="eastAsia" w:ascii="宋体" w:hAnsi="宋体"/>
                <w:b/>
                <w:szCs w:val="21"/>
              </w:rPr>
              <w:t>13、结论</w:t>
            </w:r>
          </w:p>
          <w:p>
            <w:pPr>
              <w:adjustRightInd w:val="0"/>
              <w:ind w:firstLine="411" w:firstLineChars="196"/>
              <w:rPr>
                <w:rFonts w:ascii="宋体" w:hAnsi="宋体"/>
                <w:szCs w:val="21"/>
              </w:rPr>
            </w:pPr>
            <w:r>
              <w:rPr>
                <w:rFonts w:hint="eastAsia" w:ascii="宋体" w:hAnsi="宋体"/>
                <w:szCs w:val="21"/>
              </w:rPr>
              <w:t>■可以受理            □不予受理，理由：</w:t>
            </w:r>
          </w:p>
          <w:p>
            <w:pPr>
              <w:spacing w:line="320" w:lineRule="exact"/>
              <w:ind w:right="420" w:firstLine="4305" w:firstLineChars="2050"/>
              <w:jc w:val="left"/>
              <w:rPr>
                <w:rFonts w:hint="eastAsia" w:ascii="宋体" w:hAnsi="宋体" w:eastAsia="宋体" w:cs="华文仿宋"/>
                <w:color w:val="000000" w:themeColor="text1"/>
                <w:szCs w:val="21"/>
                <w:highlight w:val="yellow"/>
                <w:lang w:val="en-US" w:eastAsia="zh-CN"/>
              </w:rPr>
            </w:pPr>
            <w:r>
              <w:rPr>
                <w:rFonts w:hint="eastAsia" w:ascii="宋体" w:hAnsi="宋体"/>
                <w:color w:val="000000" w:themeColor="text1"/>
                <w:szCs w:val="21"/>
              </w:rPr>
              <w:t xml:space="preserve">专业支持人员： </w:t>
            </w:r>
            <w:r>
              <w:rPr>
                <w:rFonts w:hint="eastAsia"/>
                <w:szCs w:val="21"/>
              </w:rPr>
              <w:t>王琳</w:t>
            </w:r>
            <w:r>
              <w:rPr>
                <w:rFonts w:hint="eastAsia" w:ascii="宋体" w:hAnsi="宋体"/>
                <w:color w:val="000000" w:themeColor="text1"/>
                <w:szCs w:val="21"/>
              </w:rPr>
              <w:t xml:space="preserve">      评审人员：</w:t>
            </w:r>
            <w:bookmarkStart w:id="13" w:name="评审人"/>
            <w:bookmarkEnd w:id="13"/>
            <w:r>
              <w:rPr>
                <w:rFonts w:hint="eastAsia" w:ascii="宋体" w:hAnsi="宋体"/>
                <w:color w:val="000000" w:themeColor="text1"/>
                <w:szCs w:val="21"/>
                <w:lang w:val="en-US" w:eastAsia="zh-CN"/>
              </w:rPr>
              <w:t>杨森</w:t>
            </w:r>
          </w:p>
          <w:p>
            <w:pPr>
              <w:adjustRightInd w:val="0"/>
              <w:ind w:firstLine="4305" w:firstLineChars="2050"/>
              <w:jc w:val="left"/>
              <w:rPr>
                <w:rFonts w:hint="default" w:ascii="宋体" w:hAnsi="宋体" w:eastAsia="宋体"/>
                <w:color w:val="FF0000"/>
                <w:szCs w:val="21"/>
                <w:lang w:val="en-US" w:eastAsia="zh-CN"/>
              </w:rPr>
            </w:pPr>
            <w:r>
              <w:rPr>
                <w:rFonts w:hint="eastAsia" w:ascii="宋体" w:hAnsi="宋体"/>
                <w:color w:val="000000" w:themeColor="text1"/>
                <w:szCs w:val="21"/>
              </w:rPr>
              <w:t xml:space="preserve">日期：  </w:t>
            </w:r>
            <w:r>
              <w:rPr>
                <w:rFonts w:hint="eastAsia" w:ascii="宋体" w:hAnsi="宋体"/>
                <w:color w:val="000000" w:themeColor="text1"/>
                <w:szCs w:val="21"/>
                <w:lang w:val="en-US" w:eastAsia="zh-CN"/>
              </w:rPr>
              <w:t>2023.6.26</w:t>
            </w:r>
            <w:r>
              <w:rPr>
                <w:rFonts w:hint="eastAsia" w:ascii="宋体" w:hAnsi="宋体"/>
                <w:color w:val="000000" w:themeColor="text1"/>
                <w:szCs w:val="21"/>
              </w:rPr>
              <w:t xml:space="preserve">      日期：</w:t>
            </w:r>
            <w:r>
              <w:rPr>
                <w:rFonts w:hint="eastAsia" w:ascii="宋体" w:hAnsi="宋体"/>
                <w:color w:val="000000" w:themeColor="text1"/>
                <w:szCs w:val="21"/>
                <w:lang w:val="en-US" w:eastAsia="zh-CN"/>
              </w:rPr>
              <w:t>2023.6.26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restart"/>
            <w:noWrap/>
            <w:vAlign w:val="center"/>
          </w:tcPr>
          <w:p>
            <w:pPr>
              <w:spacing w:line="360" w:lineRule="exact"/>
              <w:jc w:val="center"/>
              <w:rPr>
                <w:rFonts w:ascii="宋体" w:hAnsi="宋体" w:cs="华文仿宋"/>
                <w:b/>
                <w:color w:val="000000"/>
                <w:szCs w:val="21"/>
              </w:rPr>
            </w:pPr>
            <w:r>
              <w:rPr>
                <w:rFonts w:hint="eastAsia" w:ascii="宋体" w:hAnsi="宋体" w:cs="华文仿宋"/>
                <w:b/>
                <w:color w:val="000000"/>
                <w:szCs w:val="21"/>
              </w:rPr>
              <w:t>审核时间</w:t>
            </w:r>
          </w:p>
        </w:tc>
        <w:tc>
          <w:tcPr>
            <w:tcW w:w="290" w:type="dxa"/>
            <w:vMerge w:val="restart"/>
            <w:noWrap/>
            <w:vAlign w:val="center"/>
          </w:tcPr>
          <w:p>
            <w:pPr>
              <w:spacing w:line="320" w:lineRule="exact"/>
              <w:ind w:left="395" w:leftChars="188"/>
              <w:rPr>
                <w:rFonts w:ascii="宋体" w:hAnsi="宋体" w:cs="华文仿宋"/>
                <w:color w:val="000000"/>
                <w:szCs w:val="21"/>
              </w:rPr>
            </w:pPr>
          </w:p>
          <w:p>
            <w:pPr>
              <w:spacing w:line="320" w:lineRule="exact"/>
              <w:rPr>
                <w:rFonts w:ascii="宋体" w:hAnsi="宋体" w:cs="华文仿宋"/>
                <w:b/>
                <w:bCs/>
                <w:color w:val="000000"/>
                <w:szCs w:val="21"/>
              </w:rPr>
            </w:pPr>
            <w:r>
              <w:rPr>
                <w:rFonts w:hint="eastAsia" w:ascii="宋体" w:hAnsi="宋体" w:cs="华文仿宋"/>
                <w:b/>
                <w:bCs/>
                <w:color w:val="000000"/>
                <w:szCs w:val="21"/>
              </w:rPr>
              <w:t>初</w:t>
            </w:r>
          </w:p>
          <w:p>
            <w:pPr>
              <w:spacing w:line="320" w:lineRule="exact"/>
              <w:ind w:left="396" w:hanging="396" w:hangingChars="188"/>
              <w:jc w:val="center"/>
              <w:rPr>
                <w:rFonts w:ascii="宋体" w:hAnsi="宋体" w:cs="华文仿宋"/>
                <w:b/>
                <w:bCs/>
                <w:color w:val="000000"/>
                <w:szCs w:val="21"/>
              </w:rPr>
            </w:pPr>
            <w:r>
              <w:rPr>
                <w:rFonts w:hint="eastAsia" w:ascii="宋体" w:hAnsi="宋体" w:cs="华文仿宋"/>
                <w:b/>
                <w:bCs/>
                <w:color w:val="000000"/>
                <w:szCs w:val="21"/>
              </w:rPr>
              <w:t>次</w:t>
            </w:r>
          </w:p>
          <w:p>
            <w:pPr>
              <w:spacing w:line="320" w:lineRule="exact"/>
              <w:ind w:left="396" w:hanging="396" w:hangingChars="188"/>
              <w:jc w:val="center"/>
              <w:rPr>
                <w:rFonts w:ascii="宋体" w:hAnsi="宋体" w:cs="华文仿宋"/>
                <w:b/>
                <w:bCs/>
                <w:color w:val="000000"/>
                <w:szCs w:val="21"/>
              </w:rPr>
            </w:pPr>
            <w:r>
              <w:rPr>
                <w:rFonts w:hint="eastAsia" w:ascii="宋体" w:hAnsi="宋体" w:cs="华文仿宋"/>
                <w:b/>
                <w:bCs/>
                <w:color w:val="000000"/>
                <w:szCs w:val="21"/>
              </w:rPr>
              <w:t>/</w:t>
            </w:r>
          </w:p>
          <w:p>
            <w:pPr>
              <w:spacing w:line="320" w:lineRule="exact"/>
              <w:ind w:left="396" w:hanging="396" w:hangingChars="188"/>
              <w:jc w:val="center"/>
              <w:rPr>
                <w:rFonts w:ascii="宋体" w:hAnsi="宋体" w:cs="华文仿宋"/>
                <w:b/>
                <w:bCs/>
                <w:color w:val="000000"/>
                <w:szCs w:val="21"/>
              </w:rPr>
            </w:pPr>
            <w:r>
              <w:rPr>
                <w:rFonts w:hint="eastAsia" w:ascii="宋体" w:hAnsi="宋体" w:cs="华文仿宋"/>
                <w:b/>
                <w:bCs/>
                <w:color w:val="000000"/>
                <w:szCs w:val="21"/>
              </w:rPr>
              <w:t>再</w:t>
            </w:r>
          </w:p>
          <w:p>
            <w:pPr>
              <w:spacing w:line="320" w:lineRule="exact"/>
              <w:ind w:left="396" w:hanging="396" w:hangingChars="188"/>
              <w:jc w:val="center"/>
              <w:rPr>
                <w:rFonts w:ascii="宋体" w:hAnsi="宋体" w:cs="华文仿宋"/>
                <w:b/>
                <w:bCs/>
                <w:color w:val="000000"/>
                <w:szCs w:val="21"/>
              </w:rPr>
            </w:pPr>
            <w:r>
              <w:rPr>
                <w:rFonts w:hint="eastAsia" w:ascii="宋体" w:hAnsi="宋体" w:cs="华文仿宋"/>
                <w:b/>
                <w:bCs/>
                <w:color w:val="000000"/>
                <w:szCs w:val="21"/>
              </w:rPr>
              <w:t>认</w:t>
            </w:r>
          </w:p>
          <w:p>
            <w:pPr>
              <w:spacing w:line="320" w:lineRule="exact"/>
              <w:ind w:left="396" w:hanging="396" w:hangingChars="188"/>
              <w:jc w:val="center"/>
              <w:rPr>
                <w:rFonts w:ascii="宋体" w:hAnsi="宋体" w:cs="华文仿宋"/>
                <w:b/>
                <w:bCs/>
                <w:color w:val="000000"/>
                <w:szCs w:val="21"/>
              </w:rPr>
            </w:pPr>
            <w:r>
              <w:rPr>
                <w:rFonts w:hint="eastAsia" w:ascii="宋体" w:hAnsi="宋体" w:cs="华文仿宋"/>
                <w:b/>
                <w:bCs/>
                <w:color w:val="000000"/>
                <w:szCs w:val="21"/>
              </w:rPr>
              <w:t>证</w:t>
            </w:r>
          </w:p>
          <w:p>
            <w:pPr>
              <w:spacing w:line="320" w:lineRule="exact"/>
              <w:ind w:left="396" w:hanging="396" w:hangingChars="188"/>
              <w:jc w:val="center"/>
              <w:rPr>
                <w:rFonts w:ascii="宋体" w:hAnsi="宋体" w:cs="华文仿宋"/>
                <w:b/>
                <w:bCs/>
                <w:color w:val="000000"/>
                <w:szCs w:val="21"/>
              </w:rPr>
            </w:pPr>
            <w:r>
              <w:rPr>
                <w:rFonts w:hint="eastAsia" w:ascii="宋体" w:hAnsi="宋体" w:cs="华文仿宋"/>
                <w:b/>
                <w:bCs/>
                <w:color w:val="000000"/>
                <w:szCs w:val="21"/>
              </w:rPr>
              <w:t>审</w:t>
            </w:r>
          </w:p>
          <w:p>
            <w:pPr>
              <w:spacing w:line="320" w:lineRule="exact"/>
              <w:ind w:left="396" w:hanging="396" w:hangingChars="188"/>
              <w:jc w:val="center"/>
              <w:rPr>
                <w:rFonts w:ascii="宋体" w:hAnsi="宋体" w:cs="华文仿宋"/>
                <w:b/>
                <w:bCs/>
                <w:color w:val="000000"/>
                <w:szCs w:val="21"/>
              </w:rPr>
            </w:pPr>
            <w:r>
              <w:rPr>
                <w:rFonts w:hint="eastAsia" w:ascii="宋体" w:hAnsi="宋体" w:cs="华文仿宋"/>
                <w:b/>
                <w:bCs/>
                <w:color w:val="000000"/>
                <w:szCs w:val="21"/>
              </w:rPr>
              <w:t>核</w:t>
            </w:r>
          </w:p>
          <w:p>
            <w:pPr>
              <w:spacing w:line="320" w:lineRule="exact"/>
              <w:ind w:left="396" w:hanging="396" w:hangingChars="188"/>
              <w:jc w:val="center"/>
              <w:rPr>
                <w:rFonts w:ascii="宋体" w:hAnsi="宋体" w:cs="华文仿宋"/>
                <w:b/>
                <w:bCs/>
                <w:color w:val="000000"/>
                <w:szCs w:val="21"/>
              </w:rPr>
            </w:pPr>
            <w:r>
              <w:rPr>
                <w:rFonts w:hint="eastAsia" w:ascii="宋体" w:hAnsi="宋体" w:cs="华文仿宋"/>
                <w:b/>
                <w:bCs/>
                <w:color w:val="000000"/>
                <w:szCs w:val="21"/>
              </w:rPr>
              <w:t>时</w:t>
            </w:r>
          </w:p>
          <w:p>
            <w:pPr>
              <w:spacing w:line="320" w:lineRule="exact"/>
              <w:ind w:left="396" w:hanging="396" w:hangingChars="188"/>
              <w:jc w:val="center"/>
              <w:rPr>
                <w:rFonts w:ascii="宋体" w:hAnsi="宋体" w:cs="华文仿宋"/>
                <w:color w:val="000000"/>
                <w:szCs w:val="21"/>
              </w:rPr>
            </w:pPr>
            <w:r>
              <w:rPr>
                <w:rFonts w:hint="eastAsia" w:ascii="宋体" w:hAnsi="宋体" w:cs="华文仿宋"/>
                <w:b/>
                <w:bCs/>
                <w:color w:val="000000"/>
                <w:szCs w:val="21"/>
              </w:rPr>
              <w:t>间</w:t>
            </w:r>
          </w:p>
        </w:tc>
        <w:tc>
          <w:tcPr>
            <w:tcW w:w="9921" w:type="dxa"/>
            <w:gridSpan w:val="9"/>
            <w:noWrap/>
            <w:vAlign w:val="center"/>
          </w:tcPr>
          <w:p>
            <w:pPr>
              <w:spacing w:line="320" w:lineRule="exact"/>
              <w:ind w:left="103" w:leftChars="49"/>
              <w:rPr>
                <w:rFonts w:ascii="宋体" w:hAnsi="宋体" w:cs="华文仿宋"/>
                <w:color w:val="000000"/>
                <w:szCs w:val="21"/>
              </w:rPr>
            </w:pPr>
            <w:r>
              <w:rPr>
                <w:rFonts w:hint="eastAsia" w:ascii="宋体" w:hAnsi="宋体" w:cs="华文仿宋"/>
                <w:color w:val="000000"/>
                <w:szCs w:val="21"/>
              </w:rPr>
              <w:t>一体化管理体系审核时间确定过程：</w:t>
            </w:r>
          </w:p>
          <w:p>
            <w:pPr>
              <w:spacing w:line="320" w:lineRule="exact"/>
              <w:ind w:left="103" w:leftChars="49"/>
              <w:rPr>
                <w:rFonts w:hint="default" w:ascii="宋体" w:hAnsi="宋体" w:eastAsia="宋体" w:cs="华文仿宋"/>
                <w:color w:val="000000"/>
                <w:szCs w:val="21"/>
                <w:lang w:val="en-US" w:eastAsia="zh-CN"/>
              </w:rPr>
            </w:pPr>
            <w:r>
              <w:rPr>
                <w:rFonts w:hint="eastAsia" w:ascii="宋体" w:hAnsi="宋体" w:cs="华文仿宋"/>
                <w:color w:val="000000"/>
                <w:szCs w:val="21"/>
                <w:lang w:val="en-US" w:eastAsia="zh-CN"/>
              </w:rPr>
              <w:t>4.48*0.8=3.58=3.5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60" w:lineRule="exact"/>
              <w:ind w:left="396" w:hanging="396" w:hangingChars="188"/>
              <w:jc w:val="center"/>
              <w:rPr>
                <w:rFonts w:ascii="宋体" w:hAnsi="宋体" w:cs="华文仿宋"/>
                <w:b/>
                <w:szCs w:val="21"/>
              </w:rPr>
            </w:pPr>
          </w:p>
        </w:tc>
        <w:tc>
          <w:tcPr>
            <w:tcW w:w="290" w:type="dxa"/>
            <w:vMerge w:val="continue"/>
            <w:noWrap/>
            <w:vAlign w:val="center"/>
          </w:tcPr>
          <w:p>
            <w:pPr>
              <w:spacing w:line="320" w:lineRule="exact"/>
              <w:ind w:left="395" w:hanging="394" w:hangingChars="188"/>
              <w:jc w:val="center"/>
              <w:rPr>
                <w:rFonts w:ascii="宋体" w:hAnsi="宋体" w:cs="华文仿宋"/>
                <w:color w:val="000000"/>
                <w:szCs w:val="21"/>
              </w:rPr>
            </w:pPr>
          </w:p>
        </w:tc>
        <w:tc>
          <w:tcPr>
            <w:tcW w:w="9921" w:type="dxa"/>
            <w:gridSpan w:val="9"/>
            <w:noWrap/>
          </w:tcPr>
          <w:p>
            <w:pPr>
              <w:spacing w:line="320" w:lineRule="exact"/>
              <w:ind w:left="395" w:hanging="394" w:hangingChars="188"/>
              <w:rPr>
                <w:rFonts w:ascii="宋体" w:hAnsi="宋体" w:cs="华文仿宋"/>
                <w:color w:val="000000"/>
                <w:szCs w:val="21"/>
              </w:rPr>
            </w:pPr>
            <w:r>
              <w:rPr>
                <w:rFonts w:hint="eastAsia" w:ascii="宋体" w:hAnsi="宋体" w:cs="华文仿宋"/>
                <w:color w:val="000000"/>
                <w:szCs w:val="21"/>
              </w:rPr>
              <w:t>单一场所组织</w:t>
            </w:r>
          </w:p>
          <w:p>
            <w:pPr>
              <w:spacing w:line="320" w:lineRule="exact"/>
              <w:ind w:left="395" w:hanging="394" w:hangingChars="188"/>
              <w:rPr>
                <w:rFonts w:hint="default" w:ascii="宋体" w:hAnsi="宋体" w:eastAsia="宋体" w:cs="华文仿宋"/>
                <w:color w:val="000000"/>
                <w:szCs w:val="21"/>
                <w:lang w:val="en-US" w:eastAsia="zh-CN"/>
              </w:rPr>
            </w:pPr>
            <w:r>
              <w:rPr>
                <w:rFonts w:hint="eastAsia" w:ascii="宋体" w:hAnsi="宋体" w:cs="华文仿宋"/>
                <w:color w:val="000000"/>
                <w:szCs w:val="21"/>
              </w:rPr>
              <w:t>管理体系认证审核时间（现场审核时间）：人日（</w:t>
            </w:r>
            <w:r>
              <w:rPr>
                <w:rFonts w:ascii="宋体" w:hAnsi="宋体"/>
                <w:color w:val="000000"/>
              </w:rPr>
              <w:t>TΣ</w:t>
            </w:r>
            <w:r>
              <w:rPr>
                <w:rFonts w:hint="eastAsia" w:ascii="宋体" w:hAnsi="宋体" w:cs="华文仿宋"/>
                <w:color w:val="000000"/>
                <w:szCs w:val="21"/>
              </w:rPr>
              <w:t>X 80% ）</w:t>
            </w:r>
            <w:r>
              <w:rPr>
                <w:rFonts w:hint="eastAsia" w:ascii="宋体" w:hAnsi="宋体" w:cs="华文仿宋"/>
                <w:color w:val="000000"/>
                <w:szCs w:val="21"/>
                <w:lang w:val="en-US" w:eastAsia="zh-CN"/>
              </w:rPr>
              <w:t>5.6*0.8=4.48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20" w:lineRule="exact"/>
              <w:ind w:left="395" w:hanging="394" w:hangingChars="188"/>
              <w:rPr>
                <w:rFonts w:ascii="宋体" w:hAnsi="宋体"/>
              </w:rPr>
            </w:pPr>
          </w:p>
        </w:tc>
        <w:tc>
          <w:tcPr>
            <w:tcW w:w="290" w:type="dxa"/>
            <w:vMerge w:val="continue"/>
            <w:noWrap/>
          </w:tcPr>
          <w:p>
            <w:pPr>
              <w:spacing w:line="320" w:lineRule="exact"/>
              <w:ind w:left="395" w:hanging="394" w:hangingChars="188"/>
              <w:rPr>
                <w:rFonts w:ascii="宋体" w:hAnsi="宋体"/>
                <w:color w:val="000000"/>
              </w:rPr>
            </w:pPr>
          </w:p>
        </w:tc>
        <w:tc>
          <w:tcPr>
            <w:tcW w:w="9921" w:type="dxa"/>
            <w:gridSpan w:val="9"/>
            <w:noWrap/>
          </w:tcPr>
          <w:p>
            <w:pPr>
              <w:spacing w:line="320" w:lineRule="exact"/>
              <w:rPr>
                <w:rFonts w:ascii="宋体" w:hAnsi="宋体" w:cs="华文仿宋"/>
                <w:color w:val="000000"/>
                <w:szCs w:val="21"/>
              </w:rPr>
            </w:pPr>
            <w:r>
              <w:rPr>
                <w:rFonts w:hint="eastAsia" w:ascii="宋体" w:hAnsi="宋体" w:cs="华文仿宋"/>
                <w:color w:val="000000"/>
                <w:szCs w:val="21"/>
              </w:rPr>
              <w:t>多场所组织</w:t>
            </w:r>
          </w:p>
          <w:p>
            <w:pPr>
              <w:spacing w:line="320" w:lineRule="exact"/>
              <w:rPr>
                <w:rFonts w:ascii="宋体" w:hAnsi="宋体" w:cs="华文仿宋"/>
                <w:color w:val="000000"/>
                <w:szCs w:val="21"/>
              </w:rPr>
            </w:pPr>
            <w:r>
              <w:rPr>
                <w:rFonts w:hint="eastAsia" w:ascii="宋体" w:hAnsi="宋体" w:cs="华文仿宋"/>
                <w:color w:val="000000"/>
                <w:szCs w:val="21"/>
              </w:rPr>
              <w:t>管理体系认证审核时间（现场审核时间）合计:   人日</w:t>
            </w:r>
          </w:p>
          <w:p>
            <w:pPr>
              <w:spacing w:line="320" w:lineRule="exact"/>
              <w:rPr>
                <w:rFonts w:ascii="宋体" w:hAnsi="宋体" w:cs="华文仿宋"/>
                <w:color w:val="000000"/>
                <w:szCs w:val="21"/>
              </w:rPr>
            </w:pPr>
          </w:p>
          <w:p>
            <w:pPr>
              <w:spacing w:line="320" w:lineRule="exact"/>
              <w:rPr>
                <w:bCs/>
              </w:rPr>
            </w:pPr>
            <w:r>
              <w:rPr>
                <w:rFonts w:hint="eastAsia"/>
                <w:bCs/>
              </w:rPr>
              <w:t>总部</w:t>
            </w:r>
            <w:r>
              <w:rPr>
                <w:bCs/>
              </w:rPr>
              <w:t>地址</w:t>
            </w:r>
            <w:r>
              <w:rPr>
                <w:rFonts w:hint="eastAsia"/>
                <w:bCs/>
              </w:rPr>
              <w:t xml:space="preserve">：  </w:t>
            </w:r>
            <w:r>
              <w:rPr>
                <w:bCs/>
              </w:rPr>
              <w:t xml:space="preserve">审核人日： </w:t>
            </w:r>
          </w:p>
          <w:p>
            <w:pPr>
              <w:spacing w:line="320" w:lineRule="exact"/>
              <w:rPr>
                <w:bCs/>
              </w:rPr>
            </w:pPr>
            <w:r>
              <w:rPr>
                <w:rFonts w:hint="eastAsia"/>
                <w:bCs/>
              </w:rPr>
              <w:t>距离较近，故不增加路途时间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20" w:lineRule="exact"/>
              <w:ind w:left="395" w:hanging="394" w:hangingChars="188"/>
              <w:rPr>
                <w:rFonts w:ascii="宋体" w:hAnsi="宋体"/>
              </w:rPr>
            </w:pPr>
          </w:p>
        </w:tc>
        <w:tc>
          <w:tcPr>
            <w:tcW w:w="290" w:type="dxa"/>
            <w:noWrap/>
          </w:tcPr>
          <w:p>
            <w:pPr>
              <w:spacing w:line="276" w:lineRule="auto"/>
              <w:rPr>
                <w:rFonts w:ascii="宋体" w:hAnsi="宋体" w:cs="仿宋"/>
                <w:color w:val="000000"/>
                <w:szCs w:val="21"/>
              </w:rPr>
            </w:pPr>
            <w:r>
              <w:rPr>
                <w:rFonts w:hint="eastAsia" w:ascii="宋体" w:hAnsi="宋体" w:cs="仿宋"/>
                <w:color w:val="000000"/>
                <w:szCs w:val="21"/>
              </w:rPr>
              <w:t>监督审核时间</w:t>
            </w:r>
          </w:p>
        </w:tc>
        <w:tc>
          <w:tcPr>
            <w:tcW w:w="9921" w:type="dxa"/>
            <w:gridSpan w:val="9"/>
            <w:noWrap/>
          </w:tcPr>
          <w:p>
            <w:pPr>
              <w:spacing w:line="276" w:lineRule="auto"/>
              <w:rPr>
                <w:rFonts w:ascii="宋体" w:hAnsi="宋体" w:cs="仿宋"/>
                <w:color w:val="000000"/>
                <w:szCs w:val="21"/>
              </w:rPr>
            </w:pPr>
            <w:r>
              <w:rPr>
                <w:rFonts w:hint="eastAsia" w:ascii="宋体" w:hAnsi="宋体" w:cs="仿宋"/>
                <w:color w:val="000000"/>
                <w:szCs w:val="21"/>
              </w:rPr>
              <w:t>如监督审核策划时，审核时间有调整，再次记录重新确定过程：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restart"/>
            <w:noWrap/>
            <w:vAlign w:val="center"/>
          </w:tcPr>
          <w:p>
            <w:pPr>
              <w:spacing w:line="320" w:lineRule="exact"/>
              <w:ind w:left="396" w:hanging="396" w:hangingChars="188"/>
              <w:jc w:val="center"/>
              <w:rPr>
                <w:rFonts w:ascii="宋体" w:hAnsi="宋体" w:cs="华文仿宋"/>
                <w:b/>
                <w:color w:val="000000"/>
                <w:szCs w:val="21"/>
              </w:rPr>
            </w:pPr>
            <w:r>
              <w:rPr>
                <w:rFonts w:hint="eastAsia" w:ascii="宋体" w:hAnsi="宋体" w:cs="华文仿宋"/>
                <w:b/>
                <w:color w:val="000000"/>
                <w:szCs w:val="21"/>
              </w:rPr>
              <w:t>审</w:t>
            </w:r>
          </w:p>
          <w:p>
            <w:pPr>
              <w:spacing w:line="320" w:lineRule="exact"/>
              <w:ind w:left="396" w:hanging="396" w:hangingChars="188"/>
              <w:jc w:val="center"/>
              <w:rPr>
                <w:rFonts w:ascii="宋体" w:hAnsi="宋体" w:cs="华文仿宋"/>
                <w:b/>
                <w:color w:val="000000"/>
                <w:szCs w:val="21"/>
              </w:rPr>
            </w:pPr>
            <w:r>
              <w:rPr>
                <w:rFonts w:hint="eastAsia" w:ascii="宋体" w:hAnsi="宋体" w:cs="华文仿宋"/>
                <w:b/>
                <w:color w:val="000000"/>
                <w:szCs w:val="21"/>
              </w:rPr>
              <w:t>核</w:t>
            </w:r>
          </w:p>
          <w:p>
            <w:pPr>
              <w:spacing w:line="320" w:lineRule="exact"/>
              <w:ind w:left="396" w:hanging="396" w:hangingChars="188"/>
              <w:jc w:val="center"/>
              <w:rPr>
                <w:rFonts w:ascii="宋体" w:hAnsi="宋体" w:cs="华文仿宋"/>
                <w:b/>
                <w:color w:val="000000"/>
                <w:szCs w:val="21"/>
              </w:rPr>
            </w:pPr>
            <w:r>
              <w:rPr>
                <w:rFonts w:hint="eastAsia" w:ascii="宋体" w:hAnsi="宋体" w:cs="华文仿宋"/>
                <w:b/>
                <w:color w:val="000000"/>
                <w:szCs w:val="21"/>
              </w:rPr>
              <w:t>方</w:t>
            </w:r>
          </w:p>
          <w:p>
            <w:pPr>
              <w:spacing w:line="320" w:lineRule="exact"/>
              <w:ind w:left="396" w:hanging="396" w:hangingChars="188"/>
              <w:jc w:val="center"/>
              <w:rPr>
                <w:rFonts w:ascii="宋体" w:hAnsi="宋体" w:cs="华文仿宋"/>
                <w:b/>
                <w:color w:val="000000"/>
                <w:szCs w:val="21"/>
              </w:rPr>
            </w:pPr>
            <w:r>
              <w:rPr>
                <w:rFonts w:hint="eastAsia" w:ascii="宋体" w:hAnsi="宋体" w:cs="华文仿宋"/>
                <w:b/>
                <w:color w:val="000000"/>
                <w:szCs w:val="21"/>
              </w:rPr>
              <w:t>案</w:t>
            </w:r>
          </w:p>
          <w:p>
            <w:pPr>
              <w:spacing w:line="320" w:lineRule="exact"/>
              <w:ind w:left="396" w:hanging="396" w:hangingChars="188"/>
              <w:jc w:val="center"/>
              <w:rPr>
                <w:rFonts w:ascii="宋体" w:hAnsi="宋体" w:cs="华文仿宋"/>
                <w:b/>
                <w:color w:val="000000"/>
                <w:szCs w:val="21"/>
              </w:rPr>
            </w:pPr>
            <w:r>
              <w:rPr>
                <w:rFonts w:hint="eastAsia" w:ascii="宋体" w:hAnsi="宋体" w:cs="华文仿宋"/>
                <w:b/>
                <w:color w:val="000000"/>
                <w:szCs w:val="21"/>
              </w:rPr>
              <w:t>初</w:t>
            </w:r>
          </w:p>
          <w:p>
            <w:pPr>
              <w:spacing w:line="320" w:lineRule="exact"/>
              <w:ind w:left="396" w:hanging="396" w:hangingChars="188"/>
              <w:jc w:val="center"/>
              <w:rPr>
                <w:rFonts w:ascii="宋体" w:hAnsi="宋体" w:cs="华文仿宋"/>
                <w:b/>
                <w:color w:val="000000"/>
                <w:szCs w:val="21"/>
              </w:rPr>
            </w:pPr>
            <w:r>
              <w:rPr>
                <w:rFonts w:hint="eastAsia" w:ascii="宋体" w:hAnsi="宋体" w:cs="华文仿宋"/>
                <w:b/>
                <w:color w:val="000000"/>
                <w:szCs w:val="21"/>
              </w:rPr>
              <w:t>步</w:t>
            </w:r>
          </w:p>
          <w:p>
            <w:pPr>
              <w:spacing w:line="320" w:lineRule="exact"/>
              <w:ind w:left="396" w:hanging="396" w:hangingChars="188"/>
              <w:jc w:val="center"/>
              <w:rPr>
                <w:rFonts w:ascii="宋体" w:hAnsi="宋体" w:cs="华文仿宋"/>
                <w:b/>
                <w:color w:val="000000"/>
                <w:szCs w:val="21"/>
              </w:rPr>
            </w:pPr>
            <w:r>
              <w:rPr>
                <w:rFonts w:hint="eastAsia" w:ascii="宋体" w:hAnsi="宋体" w:cs="华文仿宋"/>
                <w:b/>
                <w:color w:val="000000"/>
                <w:szCs w:val="21"/>
              </w:rPr>
              <w:t>策</w:t>
            </w:r>
          </w:p>
          <w:p>
            <w:pPr>
              <w:spacing w:line="320" w:lineRule="exact"/>
              <w:ind w:left="396" w:hanging="396" w:hangingChars="188"/>
              <w:jc w:val="center"/>
              <w:rPr>
                <w:rFonts w:ascii="宋体" w:hAnsi="宋体"/>
                <w:color w:val="000000"/>
              </w:rPr>
            </w:pPr>
            <w:r>
              <w:rPr>
                <w:rFonts w:hint="eastAsia" w:ascii="宋体" w:hAnsi="宋体" w:cs="华文仿宋"/>
                <w:b/>
                <w:color w:val="000000"/>
                <w:szCs w:val="21"/>
              </w:rPr>
              <w:t>划</w:t>
            </w:r>
          </w:p>
        </w:tc>
        <w:tc>
          <w:tcPr>
            <w:tcW w:w="10211" w:type="dxa"/>
            <w:gridSpan w:val="10"/>
            <w:noWrap/>
          </w:tcPr>
          <w:p>
            <w:pPr>
              <w:spacing w:line="276" w:lineRule="auto"/>
              <w:rPr>
                <w:rFonts w:ascii="宋体" w:hAnsi="宋体" w:cs="仿宋"/>
                <w:color w:val="000000"/>
                <w:szCs w:val="21"/>
              </w:rPr>
            </w:pPr>
            <w:r>
              <w:rPr>
                <w:rFonts w:hint="eastAsia" w:ascii="宋体" w:hAnsi="宋体" w:cs="仿宋"/>
                <w:color w:val="000000"/>
                <w:szCs w:val="21"/>
              </w:rPr>
              <w:t>是否季节性生产：</w:t>
            </w:r>
            <w:r>
              <w:rPr>
                <w:rFonts w:hint="eastAsia" w:ascii="宋体" w:hAnsi="宋体"/>
                <w:color w:val="000000"/>
                <w:szCs w:val="21"/>
              </w:rPr>
              <w:t>■否 □是，如选择此项，请记录生产季：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20" w:lineRule="exact"/>
              <w:ind w:left="395" w:hanging="394" w:hangingChars="188"/>
              <w:rPr>
                <w:rFonts w:ascii="宋体" w:hAnsi="宋体" w:cs="华文仿宋"/>
                <w:color w:val="000000"/>
                <w:szCs w:val="21"/>
              </w:rPr>
            </w:pPr>
          </w:p>
        </w:tc>
        <w:tc>
          <w:tcPr>
            <w:tcW w:w="10211" w:type="dxa"/>
            <w:gridSpan w:val="10"/>
            <w:noWrap/>
          </w:tcPr>
          <w:p>
            <w:pPr>
              <w:spacing w:line="276" w:lineRule="auto"/>
              <w:rPr>
                <w:rFonts w:ascii="宋体" w:hAnsi="宋体" w:cs="仿宋"/>
                <w:color w:val="000000"/>
                <w:szCs w:val="21"/>
              </w:rPr>
            </w:pPr>
            <w:r>
              <w:rPr>
                <w:rFonts w:hint="eastAsia" w:ascii="宋体" w:hAnsi="宋体" w:cs="仿宋"/>
                <w:color w:val="000000"/>
                <w:szCs w:val="21"/>
              </w:rPr>
              <w:t>是否存在轮班情况：</w:t>
            </w:r>
            <w:r>
              <w:rPr>
                <w:rFonts w:hint="eastAsia" w:ascii="宋体" w:hAnsi="宋体"/>
                <w:color w:val="000000"/>
                <w:szCs w:val="21"/>
              </w:rPr>
              <w:t>■否 □是，如选择此项，请记录具体轮班情况：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20" w:lineRule="exact"/>
              <w:ind w:left="395" w:hanging="394" w:hangingChars="188"/>
              <w:rPr>
                <w:rFonts w:ascii="宋体" w:hAnsi="宋体" w:cs="华文仿宋"/>
                <w:color w:val="000000"/>
                <w:szCs w:val="21"/>
              </w:rPr>
            </w:pPr>
          </w:p>
        </w:tc>
        <w:tc>
          <w:tcPr>
            <w:tcW w:w="1573" w:type="dxa"/>
            <w:gridSpan w:val="2"/>
            <w:noWrap/>
            <w:vAlign w:val="center"/>
          </w:tcPr>
          <w:p>
            <w:pPr>
              <w:spacing w:line="320" w:lineRule="exact"/>
              <w:ind w:left="13" w:hanging="12" w:hangingChars="6"/>
              <w:rPr>
                <w:rFonts w:ascii="宋体" w:hAnsi="宋体" w:cs="华文仿宋"/>
                <w:color w:val="000000"/>
                <w:szCs w:val="21"/>
              </w:rPr>
            </w:pPr>
          </w:p>
        </w:tc>
        <w:tc>
          <w:tcPr>
            <w:tcW w:w="2544" w:type="dxa"/>
            <w:gridSpan w:val="3"/>
            <w:noWrap/>
            <w:vAlign w:val="center"/>
          </w:tcPr>
          <w:p>
            <w:pPr>
              <w:spacing w:line="320" w:lineRule="exact"/>
              <w:ind w:left="396" w:hanging="396" w:hangingChars="188"/>
              <w:rPr>
                <w:rFonts w:ascii="宋体" w:hAnsi="宋体" w:cs="华文仿宋"/>
                <w:b/>
                <w:szCs w:val="21"/>
              </w:rPr>
            </w:pPr>
            <w:r>
              <w:rPr>
                <w:rFonts w:hint="eastAsia" w:ascii="宋体" w:hAnsi="宋体" w:cs="华文仿宋"/>
                <w:b/>
                <w:szCs w:val="21"/>
              </w:rPr>
              <w:t>审核类型</w:t>
            </w:r>
          </w:p>
        </w:tc>
        <w:tc>
          <w:tcPr>
            <w:tcW w:w="3108" w:type="dxa"/>
            <w:gridSpan w:val="3"/>
            <w:noWrap/>
            <w:vAlign w:val="center"/>
          </w:tcPr>
          <w:p>
            <w:pPr>
              <w:spacing w:line="320" w:lineRule="exact"/>
              <w:rPr>
                <w:rFonts w:ascii="宋体" w:hAnsi="宋体" w:cs="华文仿宋"/>
                <w:b/>
                <w:szCs w:val="21"/>
              </w:rPr>
            </w:pPr>
            <w:r>
              <w:rPr>
                <w:rFonts w:hint="eastAsia" w:ascii="宋体" w:hAnsi="宋体" w:cs="华文仿宋"/>
                <w:b/>
                <w:szCs w:val="21"/>
              </w:rPr>
              <w:t>拟定日期</w:t>
            </w:r>
          </w:p>
        </w:tc>
        <w:tc>
          <w:tcPr>
            <w:tcW w:w="2986" w:type="dxa"/>
            <w:gridSpan w:val="2"/>
            <w:noWrap/>
            <w:vAlign w:val="center"/>
          </w:tcPr>
          <w:p>
            <w:pPr>
              <w:spacing w:line="320" w:lineRule="exact"/>
              <w:rPr>
                <w:rFonts w:ascii="宋体" w:hAnsi="宋体" w:cs="华文仿宋"/>
                <w:b/>
                <w:szCs w:val="21"/>
              </w:rPr>
            </w:pPr>
            <w:r>
              <w:rPr>
                <w:rFonts w:hint="eastAsia" w:ascii="宋体" w:hAnsi="宋体" w:cs="华文仿宋"/>
                <w:b/>
                <w:szCs w:val="21"/>
              </w:rPr>
              <w:t>拟定人日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20" w:lineRule="exact"/>
              <w:ind w:left="395" w:hanging="394" w:hangingChars="188"/>
              <w:rPr>
                <w:rFonts w:ascii="宋体" w:hAnsi="宋体" w:cs="华文仿宋"/>
                <w:color w:val="000000"/>
                <w:szCs w:val="21"/>
              </w:rPr>
            </w:pPr>
          </w:p>
        </w:tc>
        <w:tc>
          <w:tcPr>
            <w:tcW w:w="1573" w:type="dxa"/>
            <w:gridSpan w:val="2"/>
            <w:vMerge w:val="restart"/>
            <w:noWrap/>
            <w:vAlign w:val="center"/>
          </w:tcPr>
          <w:p>
            <w:pPr>
              <w:spacing w:line="320" w:lineRule="exact"/>
              <w:ind w:left="13" w:hanging="13" w:hangingChars="6"/>
              <w:rPr>
                <w:rFonts w:ascii="宋体" w:hAnsi="宋体" w:cs="华文仿宋"/>
                <w:b/>
                <w:color w:val="000000"/>
                <w:szCs w:val="21"/>
              </w:rPr>
            </w:pPr>
            <w:r>
              <w:rPr>
                <w:rFonts w:hint="eastAsia" w:ascii="宋体" w:hAnsi="宋体" w:cs="华文仿宋"/>
                <w:b/>
                <w:color w:val="000000"/>
                <w:szCs w:val="21"/>
              </w:rPr>
              <w:t>初审/再认证审核时间及审核方案初步策划</w:t>
            </w:r>
          </w:p>
        </w:tc>
        <w:tc>
          <w:tcPr>
            <w:tcW w:w="2544" w:type="dxa"/>
            <w:gridSpan w:val="3"/>
            <w:noWrap/>
            <w:vAlign w:val="center"/>
          </w:tcPr>
          <w:p>
            <w:pPr>
              <w:spacing w:line="320" w:lineRule="exact"/>
              <w:ind w:left="395" w:hanging="394" w:hangingChars="188"/>
              <w:rPr>
                <w:rFonts w:ascii="宋体" w:hAnsi="宋体" w:cs="华文仿宋"/>
                <w:szCs w:val="21"/>
              </w:rPr>
            </w:pPr>
            <w:r>
              <w:rPr>
                <w:rFonts w:hint="eastAsia" w:ascii="宋体" w:hAnsi="宋体" w:cs="华文仿宋"/>
                <w:szCs w:val="21"/>
              </w:rPr>
              <w:t>一阶段</w:t>
            </w:r>
          </w:p>
        </w:tc>
        <w:tc>
          <w:tcPr>
            <w:tcW w:w="3108" w:type="dxa"/>
            <w:gridSpan w:val="3"/>
            <w:noWrap/>
            <w:vAlign w:val="center"/>
          </w:tcPr>
          <w:p>
            <w:pPr>
              <w:spacing w:line="320" w:lineRule="exact"/>
              <w:rPr>
                <w:rFonts w:ascii="宋体" w:hAnsi="宋体" w:cs="华文仿宋"/>
                <w:szCs w:val="21"/>
              </w:rPr>
            </w:pPr>
          </w:p>
        </w:tc>
        <w:tc>
          <w:tcPr>
            <w:tcW w:w="2986" w:type="dxa"/>
            <w:gridSpan w:val="2"/>
            <w:noWrap/>
            <w:vAlign w:val="center"/>
          </w:tcPr>
          <w:p>
            <w:pPr>
              <w:spacing w:line="320" w:lineRule="exact"/>
              <w:rPr>
                <w:rFonts w:hint="default" w:ascii="宋体" w:hAnsi="宋体" w:eastAsia="宋体" w:cs="华文仿宋"/>
                <w:szCs w:val="21"/>
                <w:lang w:val="en-US" w:eastAsia="zh-CN"/>
              </w:rPr>
            </w:pPr>
            <w:r>
              <w:rPr>
                <w:rFonts w:hint="eastAsia" w:ascii="宋体" w:hAnsi="宋体" w:cs="华文仿宋"/>
                <w:szCs w:val="21"/>
                <w:lang w:val="en-US" w:eastAsia="zh-CN"/>
              </w:rPr>
              <w:t>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20" w:lineRule="exact"/>
              <w:ind w:left="395" w:hanging="394" w:hangingChars="188"/>
              <w:rPr>
                <w:rFonts w:ascii="宋体" w:hAnsi="宋体"/>
                <w:color w:val="000000"/>
              </w:rPr>
            </w:pPr>
          </w:p>
        </w:tc>
        <w:tc>
          <w:tcPr>
            <w:tcW w:w="1573" w:type="dxa"/>
            <w:gridSpan w:val="2"/>
            <w:vMerge w:val="continue"/>
            <w:noWrap/>
            <w:vAlign w:val="center"/>
          </w:tcPr>
          <w:p>
            <w:pPr>
              <w:spacing w:line="320" w:lineRule="exact"/>
              <w:ind w:left="396" w:hanging="396" w:hangingChars="188"/>
              <w:rPr>
                <w:rFonts w:ascii="宋体" w:hAnsi="宋体"/>
                <w:b/>
                <w:color w:val="000000"/>
              </w:rPr>
            </w:pPr>
          </w:p>
        </w:tc>
        <w:tc>
          <w:tcPr>
            <w:tcW w:w="2544" w:type="dxa"/>
            <w:gridSpan w:val="3"/>
            <w:noWrap/>
            <w:vAlign w:val="center"/>
          </w:tcPr>
          <w:p>
            <w:pPr>
              <w:spacing w:line="320" w:lineRule="exact"/>
              <w:ind w:left="395" w:hanging="394" w:hangingChars="188"/>
              <w:rPr>
                <w:rFonts w:ascii="宋体" w:hAnsi="宋体"/>
              </w:rPr>
            </w:pPr>
            <w:r>
              <w:rPr>
                <w:rFonts w:hint="eastAsia" w:ascii="宋体" w:hAnsi="宋体" w:cs="华文仿宋"/>
                <w:szCs w:val="21"/>
              </w:rPr>
              <w:t>二阶段</w:t>
            </w:r>
          </w:p>
        </w:tc>
        <w:tc>
          <w:tcPr>
            <w:tcW w:w="3108" w:type="dxa"/>
            <w:gridSpan w:val="3"/>
            <w:noWrap/>
            <w:vAlign w:val="center"/>
          </w:tcPr>
          <w:p>
            <w:pPr>
              <w:spacing w:line="320" w:lineRule="exact"/>
              <w:rPr>
                <w:rFonts w:ascii="宋体" w:hAnsi="宋体"/>
              </w:rPr>
            </w:pPr>
          </w:p>
        </w:tc>
        <w:tc>
          <w:tcPr>
            <w:tcW w:w="2986" w:type="dxa"/>
            <w:gridSpan w:val="2"/>
            <w:noWrap/>
            <w:vAlign w:val="center"/>
          </w:tcPr>
          <w:p>
            <w:pPr>
              <w:spacing w:line="320" w:lineRule="exact"/>
              <w:rPr>
                <w:rFonts w:hint="eastAsia" w:ascii="宋体" w:hAnsi="宋体" w:eastAsia="宋体"/>
                <w:lang w:val="en-US" w:eastAsia="zh-CN"/>
              </w:rPr>
            </w:pPr>
            <w:r>
              <w:rPr>
                <w:rFonts w:hint="eastAsia" w:ascii="宋体" w:hAnsi="宋体"/>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20" w:lineRule="exact"/>
              <w:ind w:left="395" w:hanging="394" w:hangingChars="188"/>
              <w:rPr>
                <w:rFonts w:ascii="宋体" w:hAnsi="宋体" w:cs="华文仿宋"/>
                <w:color w:val="000000"/>
                <w:szCs w:val="21"/>
              </w:rPr>
            </w:pPr>
          </w:p>
        </w:tc>
        <w:tc>
          <w:tcPr>
            <w:tcW w:w="1573" w:type="dxa"/>
            <w:gridSpan w:val="2"/>
            <w:vMerge w:val="restart"/>
            <w:noWrap/>
            <w:vAlign w:val="center"/>
          </w:tcPr>
          <w:p>
            <w:pPr>
              <w:spacing w:line="320" w:lineRule="exact"/>
              <w:ind w:left="13" w:hanging="13" w:hangingChars="6"/>
              <w:rPr>
                <w:rFonts w:ascii="宋体" w:hAnsi="宋体" w:cs="华文仿宋"/>
                <w:b/>
                <w:color w:val="000000"/>
                <w:szCs w:val="21"/>
              </w:rPr>
            </w:pPr>
            <w:r>
              <w:rPr>
                <w:rFonts w:hint="eastAsia" w:ascii="宋体" w:hAnsi="宋体" w:cs="华文仿宋"/>
                <w:b/>
                <w:color w:val="000000"/>
                <w:szCs w:val="21"/>
              </w:rPr>
              <w:t>年度监督现场审核时间及</w:t>
            </w:r>
            <w:r>
              <w:rPr>
                <w:rFonts w:hint="eastAsia" w:hAnsi="宋体" w:cs="华文仿宋"/>
                <w:b/>
                <w:color w:val="000000"/>
                <w:szCs w:val="21"/>
              </w:rPr>
              <w:t>审核方案初步策划</w:t>
            </w:r>
          </w:p>
        </w:tc>
        <w:tc>
          <w:tcPr>
            <w:tcW w:w="2544" w:type="dxa"/>
            <w:gridSpan w:val="3"/>
            <w:noWrap/>
            <w:vAlign w:val="center"/>
          </w:tcPr>
          <w:p>
            <w:pPr>
              <w:spacing w:line="320" w:lineRule="exact"/>
              <w:ind w:left="13" w:hanging="12" w:hangingChars="6"/>
              <w:rPr>
                <w:rFonts w:ascii="宋体" w:hAnsi="宋体" w:cs="华文仿宋"/>
                <w:szCs w:val="21"/>
              </w:rPr>
            </w:pPr>
            <w:r>
              <w:rPr>
                <w:rFonts w:hint="eastAsia" w:ascii="宋体" w:hAnsi="宋体" w:cs="华文仿宋"/>
                <w:szCs w:val="21"/>
              </w:rPr>
              <w:t>第一次年度监督</w:t>
            </w:r>
          </w:p>
        </w:tc>
        <w:tc>
          <w:tcPr>
            <w:tcW w:w="3108" w:type="dxa"/>
            <w:gridSpan w:val="3"/>
            <w:noWrap/>
            <w:vAlign w:val="center"/>
          </w:tcPr>
          <w:p>
            <w:pPr>
              <w:spacing w:line="320" w:lineRule="exact"/>
              <w:ind w:left="395" w:hanging="394" w:hangingChars="188"/>
              <w:rPr>
                <w:rFonts w:ascii="宋体" w:hAnsi="宋体" w:cs="华文仿宋"/>
                <w:szCs w:val="21"/>
              </w:rPr>
            </w:pPr>
          </w:p>
        </w:tc>
        <w:tc>
          <w:tcPr>
            <w:tcW w:w="2986" w:type="dxa"/>
            <w:gridSpan w:val="2"/>
            <w:noWrap/>
            <w:vAlign w:val="center"/>
          </w:tcPr>
          <w:p>
            <w:pPr>
              <w:spacing w:line="320" w:lineRule="exact"/>
              <w:ind w:left="395" w:hanging="394" w:hangingChars="188"/>
              <w:rPr>
                <w:rFonts w:ascii="宋体" w:hAnsi="宋体" w:cs="华文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20" w:lineRule="exact"/>
              <w:ind w:left="395" w:hanging="394" w:hangingChars="188"/>
              <w:rPr>
                <w:rFonts w:ascii="宋体" w:hAnsi="宋体" w:cs="华文仿宋"/>
                <w:szCs w:val="21"/>
              </w:rPr>
            </w:pPr>
          </w:p>
        </w:tc>
        <w:tc>
          <w:tcPr>
            <w:tcW w:w="1573" w:type="dxa"/>
            <w:gridSpan w:val="2"/>
            <w:vMerge w:val="continue"/>
            <w:noWrap/>
            <w:vAlign w:val="center"/>
          </w:tcPr>
          <w:p>
            <w:pPr>
              <w:spacing w:line="320" w:lineRule="exact"/>
              <w:ind w:left="13" w:hanging="12" w:hangingChars="6"/>
              <w:rPr>
                <w:rFonts w:ascii="宋体" w:hAnsi="宋体" w:cs="华文仿宋"/>
                <w:szCs w:val="21"/>
              </w:rPr>
            </w:pPr>
          </w:p>
        </w:tc>
        <w:tc>
          <w:tcPr>
            <w:tcW w:w="2544" w:type="dxa"/>
            <w:gridSpan w:val="3"/>
            <w:noWrap/>
            <w:vAlign w:val="center"/>
          </w:tcPr>
          <w:p>
            <w:pPr>
              <w:spacing w:line="320" w:lineRule="exact"/>
              <w:ind w:left="13" w:hanging="12" w:hangingChars="6"/>
              <w:rPr>
                <w:rFonts w:ascii="宋体" w:hAnsi="宋体" w:cs="华文仿宋"/>
                <w:szCs w:val="21"/>
              </w:rPr>
            </w:pPr>
            <w:r>
              <w:rPr>
                <w:rFonts w:hint="eastAsia" w:ascii="宋体" w:hAnsi="宋体" w:cs="华文仿宋"/>
                <w:szCs w:val="21"/>
              </w:rPr>
              <w:t>第二次年度监督</w:t>
            </w:r>
          </w:p>
        </w:tc>
        <w:tc>
          <w:tcPr>
            <w:tcW w:w="3108" w:type="dxa"/>
            <w:gridSpan w:val="3"/>
            <w:noWrap/>
            <w:vAlign w:val="center"/>
          </w:tcPr>
          <w:p>
            <w:pPr>
              <w:spacing w:line="320" w:lineRule="exact"/>
              <w:ind w:left="395" w:hanging="394" w:hangingChars="188"/>
              <w:rPr>
                <w:rFonts w:ascii="宋体" w:hAnsi="宋体" w:cs="华文仿宋"/>
                <w:szCs w:val="21"/>
              </w:rPr>
            </w:pPr>
          </w:p>
        </w:tc>
        <w:tc>
          <w:tcPr>
            <w:tcW w:w="2986" w:type="dxa"/>
            <w:gridSpan w:val="2"/>
            <w:noWrap/>
            <w:vAlign w:val="center"/>
          </w:tcPr>
          <w:p>
            <w:pPr>
              <w:spacing w:line="320" w:lineRule="exact"/>
              <w:ind w:left="395" w:hanging="394" w:hangingChars="188"/>
              <w:rPr>
                <w:rFonts w:ascii="宋体" w:hAnsi="宋体" w:cs="华文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20" w:lineRule="exact"/>
              <w:ind w:left="395" w:hanging="394" w:hangingChars="188"/>
              <w:rPr>
                <w:rFonts w:ascii="宋体" w:hAnsi="宋体" w:cs="华文仿宋"/>
                <w:szCs w:val="21"/>
              </w:rPr>
            </w:pPr>
          </w:p>
        </w:tc>
        <w:tc>
          <w:tcPr>
            <w:tcW w:w="4117" w:type="dxa"/>
            <w:gridSpan w:val="5"/>
            <w:noWrap/>
            <w:vAlign w:val="center"/>
          </w:tcPr>
          <w:p>
            <w:pPr>
              <w:tabs>
                <w:tab w:val="left" w:pos="0"/>
              </w:tabs>
              <w:spacing w:line="320" w:lineRule="exact"/>
              <w:ind w:left="13" w:hanging="13" w:hangingChars="6"/>
              <w:rPr>
                <w:rFonts w:ascii="宋体" w:hAnsi="宋体" w:cs="华文仿宋"/>
                <w:b/>
                <w:szCs w:val="21"/>
              </w:rPr>
            </w:pPr>
            <w:r>
              <w:rPr>
                <w:rFonts w:hint="eastAsia" w:ascii="宋体" w:hAnsi="宋体" w:cs="华文仿宋"/>
                <w:b/>
                <w:szCs w:val="21"/>
              </w:rPr>
              <w:t>再认证审核时间及审核方案初步策划</w:t>
            </w:r>
          </w:p>
        </w:tc>
        <w:tc>
          <w:tcPr>
            <w:tcW w:w="3108" w:type="dxa"/>
            <w:gridSpan w:val="3"/>
            <w:noWrap/>
            <w:vAlign w:val="center"/>
          </w:tcPr>
          <w:p>
            <w:pPr>
              <w:spacing w:line="320" w:lineRule="exact"/>
              <w:ind w:left="395" w:hanging="394" w:hangingChars="188"/>
              <w:rPr>
                <w:rFonts w:ascii="宋体" w:hAnsi="宋体" w:cs="华文仿宋"/>
                <w:szCs w:val="21"/>
              </w:rPr>
            </w:pPr>
          </w:p>
        </w:tc>
        <w:tc>
          <w:tcPr>
            <w:tcW w:w="2986" w:type="dxa"/>
            <w:gridSpan w:val="2"/>
            <w:noWrap/>
            <w:vAlign w:val="center"/>
          </w:tcPr>
          <w:p>
            <w:pPr>
              <w:spacing w:line="320" w:lineRule="exact"/>
              <w:ind w:left="395" w:hanging="394" w:hangingChars="188"/>
              <w:rPr>
                <w:rFonts w:ascii="宋体" w:hAnsi="宋体" w:cs="华文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20" w:lineRule="exact"/>
              <w:ind w:left="395" w:hanging="394" w:hangingChars="188"/>
              <w:rPr>
                <w:rFonts w:ascii="宋体" w:hAnsi="宋体" w:cs="华文仿宋"/>
                <w:szCs w:val="21"/>
              </w:rPr>
            </w:pPr>
          </w:p>
        </w:tc>
        <w:tc>
          <w:tcPr>
            <w:tcW w:w="10211" w:type="dxa"/>
            <w:gridSpan w:val="10"/>
            <w:noWrap/>
            <w:vAlign w:val="center"/>
          </w:tcPr>
          <w:p>
            <w:pPr>
              <w:spacing w:line="360" w:lineRule="exact"/>
              <w:ind w:left="395" w:hanging="394" w:hangingChars="188"/>
              <w:rPr>
                <w:rFonts w:cs="华文仿宋"/>
                <w:szCs w:val="21"/>
              </w:rPr>
            </w:pPr>
            <w:r>
              <w:rPr>
                <w:rFonts w:hint="eastAsia" w:cs="华文仿宋"/>
                <w:szCs w:val="21"/>
              </w:rPr>
              <w:t>注1：该审核日期及人日仅为拟定时间，可能会产生变化，具体以《管理体系审核计划（通知书）》为准；</w:t>
            </w:r>
          </w:p>
          <w:p>
            <w:pPr>
              <w:spacing w:line="320" w:lineRule="exact"/>
              <w:ind w:left="395" w:hanging="394" w:hangingChars="188"/>
              <w:rPr>
                <w:rFonts w:ascii="宋体" w:hAnsi="宋体" w:cs="华文仿宋"/>
                <w:szCs w:val="21"/>
              </w:rPr>
            </w:pPr>
            <w:r>
              <w:rPr>
                <w:rFonts w:hint="eastAsia" w:cs="华文仿宋"/>
                <w:szCs w:val="21"/>
              </w:rPr>
              <w:t>注2：审核组长需根据一阶段审核发现确认二阶段的安排，可能需要调整已策划的第二阶段的安排。在确定第二阶段审核时间时，审核组长需充分考虑客户解决第一阶段识别的任何需关注问题所需的时间。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10888" w:type="dxa"/>
            <w:gridSpan w:val="11"/>
            <w:noWrap/>
            <w:vAlign w:val="center"/>
          </w:tcPr>
          <w:p>
            <w:pPr>
              <w:spacing w:line="320" w:lineRule="exact"/>
              <w:ind w:left="396" w:hanging="396" w:hangingChars="188"/>
              <w:rPr>
                <w:rFonts w:ascii="宋体" w:hAnsi="宋体" w:cs="华文仿宋"/>
                <w:b/>
                <w:szCs w:val="21"/>
              </w:rPr>
            </w:pPr>
            <w:r>
              <w:rPr>
                <w:rFonts w:hint="eastAsia" w:ascii="宋体" w:hAnsi="宋体" w:cs="华文仿宋"/>
                <w:b/>
                <w:szCs w:val="21"/>
              </w:rPr>
              <w:t>17拟定的审核组成员（满足专业能力要求且计划参加审核组的人员）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3358" w:type="dxa"/>
            <w:gridSpan w:val="5"/>
            <w:noWrap/>
            <w:vAlign w:val="center"/>
          </w:tcPr>
          <w:p>
            <w:pPr>
              <w:spacing w:line="320" w:lineRule="exact"/>
              <w:jc w:val="center"/>
              <w:rPr>
                <w:rFonts w:ascii="宋体" w:hAnsi="宋体" w:cs="华文仿宋"/>
                <w:szCs w:val="21"/>
              </w:rPr>
            </w:pPr>
            <w:r>
              <w:rPr>
                <w:rFonts w:hint="eastAsia" w:ascii="宋体" w:hAnsi="宋体" w:cs="华文仿宋"/>
                <w:szCs w:val="21"/>
              </w:rPr>
              <w:t>姓 名</w:t>
            </w:r>
          </w:p>
        </w:tc>
        <w:tc>
          <w:tcPr>
            <w:tcW w:w="3391" w:type="dxa"/>
            <w:gridSpan w:val="2"/>
            <w:noWrap/>
            <w:vAlign w:val="center"/>
          </w:tcPr>
          <w:p>
            <w:pPr>
              <w:spacing w:line="320" w:lineRule="exact"/>
              <w:jc w:val="center"/>
              <w:rPr>
                <w:rFonts w:ascii="宋体" w:hAnsi="宋体" w:cs="华文仿宋"/>
                <w:szCs w:val="21"/>
              </w:rPr>
            </w:pPr>
            <w:r>
              <w:rPr>
                <w:rFonts w:hint="eastAsia" w:ascii="宋体" w:hAnsi="宋体" w:cs="华文仿宋"/>
                <w:szCs w:val="21"/>
              </w:rPr>
              <w:t>专业范围（非专业可不填）</w:t>
            </w:r>
          </w:p>
        </w:tc>
        <w:tc>
          <w:tcPr>
            <w:tcW w:w="4139" w:type="dxa"/>
            <w:gridSpan w:val="4"/>
            <w:noWrap/>
            <w:vAlign w:val="center"/>
          </w:tcPr>
          <w:p>
            <w:pPr>
              <w:spacing w:line="320" w:lineRule="exact"/>
              <w:jc w:val="center"/>
              <w:rPr>
                <w:rFonts w:ascii="宋体" w:hAnsi="宋体" w:cs="华文仿宋"/>
                <w:szCs w:val="21"/>
              </w:rPr>
            </w:pPr>
            <w:r>
              <w:rPr>
                <w:rFonts w:hint="eastAsia" w:ascii="宋体" w:hAnsi="宋体" w:cs="华文仿宋"/>
                <w:szCs w:val="21"/>
              </w:rPr>
              <w:t>资  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3358" w:type="dxa"/>
            <w:gridSpan w:val="5"/>
            <w:noWrap/>
            <w:vAlign w:val="center"/>
          </w:tcPr>
          <w:p>
            <w:pPr>
              <w:spacing w:line="360" w:lineRule="exact"/>
              <w:ind w:left="395" w:hanging="394" w:hangingChars="188"/>
              <w:jc w:val="center"/>
              <w:rPr>
                <w:rFonts w:ascii="宋体" w:hAnsi="宋体" w:cs="华文仿宋"/>
                <w:szCs w:val="21"/>
              </w:rPr>
            </w:pPr>
          </w:p>
        </w:tc>
        <w:tc>
          <w:tcPr>
            <w:tcW w:w="3391" w:type="dxa"/>
            <w:gridSpan w:val="2"/>
            <w:noWrap/>
            <w:vAlign w:val="center"/>
          </w:tcPr>
          <w:p>
            <w:pPr>
              <w:spacing w:line="320" w:lineRule="exact"/>
              <w:jc w:val="center"/>
              <w:rPr>
                <w:rFonts w:ascii="宋体" w:hAnsi="宋体" w:cs="华文仿宋"/>
                <w:szCs w:val="21"/>
              </w:rPr>
            </w:pPr>
          </w:p>
        </w:tc>
        <w:tc>
          <w:tcPr>
            <w:tcW w:w="4139" w:type="dxa"/>
            <w:gridSpan w:val="4"/>
            <w:noWrap/>
            <w:vAlign w:val="center"/>
          </w:tcPr>
          <w:p>
            <w:pPr>
              <w:spacing w:line="320" w:lineRule="exact"/>
              <w:jc w:val="center"/>
              <w:rPr>
                <w:rFonts w:ascii="宋体" w:hAnsi="宋体" w:cs="华文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10888" w:type="dxa"/>
            <w:gridSpan w:val="11"/>
            <w:noWrap/>
            <w:vAlign w:val="center"/>
          </w:tcPr>
          <w:p>
            <w:pPr>
              <w:spacing w:line="320" w:lineRule="exact"/>
              <w:rPr>
                <w:rFonts w:ascii="宋体" w:hAnsi="宋体" w:cs="华文仿宋"/>
                <w:b/>
                <w:szCs w:val="21"/>
              </w:rPr>
            </w:pPr>
            <w:r>
              <w:rPr>
                <w:rFonts w:hint="eastAsia" w:ascii="宋体" w:hAnsi="宋体" w:cs="华文仿宋"/>
                <w:b/>
                <w:szCs w:val="21"/>
              </w:rPr>
              <w:t>18认证决定人员在认证决定阶段由技术部按要求选派，公司是否具备认证决定人员：</w:t>
            </w:r>
          </w:p>
          <w:p>
            <w:pPr>
              <w:spacing w:line="320" w:lineRule="exact"/>
              <w:rPr>
                <w:rFonts w:ascii="宋体" w:hAnsi="宋体" w:cs="华文仿宋"/>
                <w:szCs w:val="21"/>
              </w:rPr>
            </w:pPr>
            <w:r>
              <w:rPr>
                <w:rFonts w:hint="eastAsia" w:ascii="宋体" w:hAnsi="宋体" w:cs="华文仿宋"/>
                <w:szCs w:val="21"/>
              </w:rPr>
              <w:t>是</w:t>
            </w:r>
            <w:r>
              <w:rPr>
                <w:rFonts w:hint="eastAsia" w:ascii="宋体" w:hAnsi="宋体"/>
                <w:szCs w:val="21"/>
              </w:rPr>
              <w:t>■</w:t>
            </w:r>
            <w:r>
              <w:rPr>
                <w:rFonts w:hint="eastAsia" w:ascii="宋体" w:hAnsi="宋体" w:cs="华文仿宋"/>
                <w:szCs w:val="21"/>
              </w:rPr>
              <w:t>　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10888" w:type="dxa"/>
            <w:gridSpan w:val="11"/>
            <w:noWrap/>
            <w:vAlign w:val="center"/>
          </w:tcPr>
          <w:p>
            <w:pPr>
              <w:spacing w:line="320" w:lineRule="exact"/>
              <w:rPr>
                <w:rFonts w:ascii="宋体" w:hAnsi="宋体" w:cs="华文仿宋"/>
                <w:color w:val="FF0000"/>
                <w:szCs w:val="21"/>
              </w:rPr>
            </w:pPr>
            <w:r>
              <w:rPr>
                <w:rFonts w:hint="eastAsia" w:ascii="宋体" w:hAnsi="宋体" w:cs="华文仿宋"/>
                <w:b/>
                <w:color w:val="FF0000"/>
                <w:szCs w:val="21"/>
              </w:rPr>
              <w:t xml:space="preserve">策划人员： </w:t>
            </w:r>
            <w:r>
              <w:rPr>
                <w:rFonts w:hint="eastAsia" w:ascii="宋体" w:hAnsi="宋体" w:cs="华文仿宋"/>
                <w:b/>
                <w:color w:val="FF0000"/>
                <w:szCs w:val="21"/>
                <w:lang w:val="en-US" w:eastAsia="zh-CN"/>
              </w:rPr>
              <w:t>杨森</w:t>
            </w:r>
            <w:r>
              <w:rPr>
                <w:rFonts w:hint="eastAsia" w:ascii="宋体" w:hAnsi="宋体" w:cs="华文仿宋"/>
                <w:b/>
                <w:color w:val="FF0000"/>
                <w:szCs w:val="21"/>
              </w:rPr>
              <w:t xml:space="preserve">            日期：</w:t>
            </w:r>
            <w:r>
              <w:rPr>
                <w:rFonts w:hint="eastAsia" w:ascii="宋体" w:hAnsi="宋体" w:cs="华文仿宋"/>
                <w:b/>
                <w:color w:val="FF0000"/>
                <w:szCs w:val="21"/>
                <w:lang w:val="en-US" w:eastAsia="zh-CN"/>
              </w:rPr>
              <w:t>2023.6.26</w:t>
            </w:r>
            <w:bookmarkStart w:id="14" w:name="_GoBack"/>
            <w:bookmarkEnd w:id="14"/>
            <w:r>
              <w:rPr>
                <w:rFonts w:hint="eastAsia" w:ascii="宋体" w:hAnsi="宋体" w:cs="华文仿宋"/>
                <w:b/>
                <w:color w:val="FF0000"/>
                <w:szCs w:val="21"/>
              </w:rPr>
              <w:t xml:space="preserve">                     </w:t>
            </w:r>
          </w:p>
        </w:tc>
      </w:tr>
    </w:tbl>
    <w:p>
      <w:pPr>
        <w:spacing w:line="320" w:lineRule="exact"/>
        <w:rPr>
          <w:rFonts w:ascii="宋体" w:hAnsi="宋体" w:cs="华文仿宋"/>
          <w:szCs w:val="21"/>
        </w:rPr>
      </w:pPr>
      <w:r>
        <w:rPr>
          <w:rFonts w:hint="eastAsia" w:ascii="宋体" w:hAnsi="宋体" w:cs="华文仿宋"/>
          <w:szCs w:val="21"/>
        </w:rPr>
        <w:t>注：表（一）为结合客户评审信息，在初审阶段对受审核组织的初始审核方案的策划；</w:t>
      </w:r>
    </w:p>
    <w:p>
      <w:pPr>
        <w:spacing w:line="320" w:lineRule="exact"/>
        <w:ind w:firstLine="420" w:firstLineChars="200"/>
        <w:rPr>
          <w:rFonts w:ascii="宋体" w:hAnsi="宋体" w:cs="华文仿宋"/>
          <w:szCs w:val="21"/>
        </w:rPr>
      </w:pPr>
      <w:r>
        <w:rPr>
          <w:rFonts w:hint="eastAsia" w:ascii="宋体" w:hAnsi="宋体" w:cs="华文仿宋"/>
          <w:szCs w:val="21"/>
        </w:rPr>
        <w:t>表（二）记录审核方案的确定、实施及调整信息，包括需向审核组传递的相关内容。</w:t>
      </w:r>
    </w:p>
    <w:p>
      <w:pPr>
        <w:spacing w:line="320" w:lineRule="exact"/>
        <w:ind w:firstLine="420" w:firstLineChars="200"/>
        <w:rPr>
          <w:rFonts w:ascii="宋体" w:hAnsi="宋体" w:cs="华文仿宋"/>
          <w:szCs w:val="21"/>
        </w:rPr>
        <w:sectPr>
          <w:headerReference r:id="rId3" w:type="default"/>
          <w:pgSz w:w="12240" w:h="15840"/>
          <w:pgMar w:top="1440" w:right="1080" w:bottom="1440" w:left="1080" w:header="468" w:footer="736" w:gutter="0"/>
          <w:cols w:space="720" w:num="1"/>
          <w:docGrid w:type="lines" w:linePitch="312" w:charSpace="0"/>
        </w:sectPr>
      </w:pPr>
    </w:p>
    <w:p>
      <w:pPr>
        <w:spacing w:line="320" w:lineRule="exact"/>
        <w:ind w:firstLine="420" w:firstLineChars="200"/>
        <w:rPr>
          <w:rFonts w:ascii="宋体" w:hAnsi="宋体" w:cs="华文仿宋"/>
          <w:szCs w:val="21"/>
        </w:rPr>
      </w:pPr>
    </w:p>
    <w:sectPr>
      <w:type w:val="continuous"/>
      <w:pgSz w:w="12240" w:h="15840"/>
      <w:pgMar w:top="1091" w:right="1440" w:bottom="623" w:left="1620" w:header="468" w:footer="736"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mc:AlternateContent>
        <mc:Choice Requires="wps">
          <w:drawing>
            <wp:anchor distT="0" distB="0" distL="114300" distR="114300" simplePos="0" relativeHeight="251660288" behindDoc="0" locked="0" layoutInCell="1" allowOverlap="1">
              <wp:simplePos x="0" y="0"/>
              <wp:positionH relativeFrom="column">
                <wp:posOffset>3841115</wp:posOffset>
              </wp:positionH>
              <wp:positionV relativeFrom="paragraph">
                <wp:posOffset>189230</wp:posOffset>
              </wp:positionV>
              <wp:extent cx="2642870" cy="231140"/>
              <wp:effectExtent l="0" t="0" r="5080" b="16510"/>
              <wp:wrapNone/>
              <wp:docPr id="2" name="文本框 1"/>
              <wp:cNvGraphicFramePr/>
              <a:graphic xmlns:a="http://schemas.openxmlformats.org/drawingml/2006/main">
                <a:graphicData uri="http://schemas.microsoft.com/office/word/2010/wordprocessingShape">
                  <wps:wsp>
                    <wps:cNvSpPr txBox="1"/>
                    <wps:spPr>
                      <a:xfrm>
                        <a:off x="0" y="0"/>
                        <a:ext cx="2642870" cy="231140"/>
                      </a:xfrm>
                      <a:prstGeom prst="rect">
                        <a:avLst/>
                      </a:prstGeom>
                      <a:solidFill>
                        <a:srgbClr val="FFFFFF"/>
                      </a:solidFill>
                      <a:ln>
                        <a:noFill/>
                      </a:ln>
                    </wps:spPr>
                    <wps:txbx>
                      <w:txbxContent>
                        <w:p>
                          <w:r>
                            <w:rPr>
                              <w:rFonts w:ascii="宋体" w:hAnsi="宋体"/>
                              <w:sz w:val="18"/>
                              <w:szCs w:val="18"/>
                            </w:rPr>
                            <w:t>ISC-QR-R-</w:t>
                          </w:r>
                          <w:r>
                            <w:rPr>
                              <w:rFonts w:hint="eastAsia" w:ascii="宋体" w:hAnsi="宋体"/>
                              <w:sz w:val="18"/>
                              <w:szCs w:val="18"/>
                            </w:rPr>
                            <w:t>06 (B</w:t>
                          </w:r>
                          <w:r>
                            <w:rPr>
                              <w:rFonts w:ascii="宋体" w:hAnsi="宋体"/>
                              <w:sz w:val="18"/>
                              <w:szCs w:val="18"/>
                            </w:rPr>
                            <w:t>/0</w:t>
                          </w:r>
                          <w:r>
                            <w:rPr>
                              <w:rFonts w:hint="eastAsia" w:ascii="宋体" w:hAnsi="宋体"/>
                              <w:sz w:val="18"/>
                              <w:szCs w:val="18"/>
                            </w:rPr>
                            <w:t>)</w:t>
                          </w:r>
                          <w:r>
                            <w:rPr>
                              <w:rFonts w:hint="eastAsia"/>
                            </w:rPr>
                            <w:t xml:space="preserve"> </w:t>
                          </w:r>
                          <w:r>
                            <w:rPr>
                              <w:rFonts w:hint="eastAsia" w:ascii="宋体" w:hAnsi="宋体"/>
                              <w:sz w:val="18"/>
                              <w:szCs w:val="18"/>
                            </w:rPr>
                            <w:t>申请评审及</w:t>
                          </w:r>
                          <w:r>
                            <w:rPr>
                              <w:rFonts w:hint="eastAsia"/>
                              <w:sz w:val="18"/>
                              <w:szCs w:val="18"/>
                            </w:rPr>
                            <w:t>审核方案策划表</w:t>
                          </w:r>
                        </w:p>
                      </w:txbxContent>
                    </wps:txbx>
                    <wps:bodyPr upright="1"/>
                  </wps:wsp>
                </a:graphicData>
              </a:graphic>
            </wp:anchor>
          </w:drawing>
        </mc:Choice>
        <mc:Fallback>
          <w:pict>
            <v:shape id="文本框 1" o:spid="_x0000_s1026" o:spt="202" type="#_x0000_t202" style="position:absolute;left:0pt;margin-left:302.45pt;margin-top:14.9pt;height:18.2pt;width:208.1pt;z-index:251660288;mso-width-relative:page;mso-height-relative:page;" fillcolor="#FFFFFF" filled="t" stroked="f" coordsize="21600,21600" o:gfxdata="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es13q1wAAAAoBAAAPAAAAAAAAAAEAIAAAACIAAABkcnMvZG93bnJldi54&#10;bWxQSwECFAAUAAAACACHTuJAguNlAMIBAAB3AwAADgAAAAAAAAABACAAAAAmAQAAZHJzL2Uyb0Rv&#10;Yy54bWxQSwUGAAAAAAYABgBZAQAAWgUAAAAA&#10;">
              <v:fill on="t" focussize="0,0"/>
              <v:stroke on="f"/>
              <v:imagedata o:title=""/>
              <o:lock v:ext="edit" aspectratio="f"/>
              <v:textbox>
                <w:txbxContent>
                  <w:p>
                    <w:r>
                      <w:rPr>
                        <w:rFonts w:ascii="宋体" w:hAnsi="宋体"/>
                        <w:sz w:val="18"/>
                        <w:szCs w:val="18"/>
                      </w:rPr>
                      <w:t>ISC-QR-R-</w:t>
                    </w:r>
                    <w:r>
                      <w:rPr>
                        <w:rFonts w:hint="eastAsia" w:ascii="宋体" w:hAnsi="宋体"/>
                        <w:sz w:val="18"/>
                        <w:szCs w:val="18"/>
                      </w:rPr>
                      <w:t>06 (B</w:t>
                    </w:r>
                    <w:r>
                      <w:rPr>
                        <w:rFonts w:ascii="宋体" w:hAnsi="宋体"/>
                        <w:sz w:val="18"/>
                        <w:szCs w:val="18"/>
                      </w:rPr>
                      <w:t>/0</w:t>
                    </w:r>
                    <w:r>
                      <w:rPr>
                        <w:rFonts w:hint="eastAsia" w:ascii="宋体" w:hAnsi="宋体"/>
                        <w:sz w:val="18"/>
                        <w:szCs w:val="18"/>
                      </w:rPr>
                      <w:t>)</w:t>
                    </w:r>
                    <w:r>
                      <w:rPr>
                        <w:rFonts w:hint="eastAsia"/>
                      </w:rPr>
                      <w:t xml:space="preserve"> </w:t>
                    </w:r>
                    <w:r>
                      <w:rPr>
                        <w:rFonts w:hint="eastAsia" w:ascii="宋体" w:hAnsi="宋体"/>
                        <w:sz w:val="18"/>
                        <w:szCs w:val="18"/>
                      </w:rPr>
                      <w:t>申请评审及</w:t>
                    </w:r>
                    <w:r>
                      <w:rPr>
                        <w:rFonts w:hint="eastAsia"/>
                        <w:sz w:val="18"/>
                        <w:szCs w:val="18"/>
                      </w:rPr>
                      <w:t>审核方案策划表</w:t>
                    </w:r>
                  </w:p>
                </w:txbxContent>
              </v:textbox>
            </v:shape>
          </w:pict>
        </mc:Fallback>
      </mc:AlternateContent>
    </w:r>
    <w:r>
      <w:rPr>
        <w:rFonts w:ascii="宋体" w:hAnsi="Courier New"/>
        <w:sz w:val="18"/>
        <w:szCs w:val="18"/>
      </w:rPr>
      <w:drawing>
        <wp:anchor distT="0" distB="0" distL="114300" distR="114300" simplePos="0" relativeHeight="251659264" behindDoc="0" locked="0" layoutInCell="1" allowOverlap="1">
          <wp:simplePos x="0" y="0"/>
          <wp:positionH relativeFrom="column">
            <wp:posOffset>-13970</wp:posOffset>
          </wp:positionH>
          <wp:positionV relativeFrom="paragraph">
            <wp:posOffset>-109220</wp:posOffset>
          </wp:positionV>
          <wp:extent cx="481965" cy="485140"/>
          <wp:effectExtent l="0" t="0" r="13335" b="10160"/>
          <wp:wrapTopAndBottom/>
          <wp:docPr id="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r>
      <w:rPr>
        <w:rFonts w:hint="eastAsia" w:ascii="宋体" w:hAnsi="Courier New"/>
        <w:w w:val="90"/>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A1B9B5"/>
    <w:multiLevelType w:val="singleLevel"/>
    <w:tmpl w:val="2FA1B9B5"/>
    <w:lvl w:ilvl="0" w:tentative="0">
      <w:start w:val="9"/>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zMzY5YjcyODIxMDdhOTdjZjA2N2Y1MzU2MzVkNzMifQ=="/>
  </w:docVars>
  <w:rsids>
    <w:rsidRoot w:val="00000000"/>
    <w:rsid w:val="50557CD9"/>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10"/>
    <w:qFormat/>
    <w:uiPriority w:val="99"/>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table" w:styleId="6">
    <w:name w:val="Table Grid"/>
    <w:basedOn w:val="5"/>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page number"/>
    <w:basedOn w:val="7"/>
    <w:qFormat/>
    <w:uiPriority w:val="0"/>
  </w:style>
  <w:style w:type="character" w:customStyle="1" w:styleId="9">
    <w:name w:val="批注框文本 Char"/>
    <w:link w:val="2"/>
    <w:semiHidden/>
    <w:qFormat/>
    <w:uiPriority w:val="99"/>
    <w:rPr>
      <w:kern w:val="2"/>
      <w:sz w:val="18"/>
      <w:szCs w:val="18"/>
    </w:rPr>
  </w:style>
  <w:style w:type="character" w:customStyle="1" w:styleId="10">
    <w:name w:val="页眉 Char"/>
    <w:link w:val="4"/>
    <w:qFormat/>
    <w:uiPriority w:val="99"/>
    <w:rPr>
      <w:kern w:val="2"/>
      <w:sz w:val="18"/>
    </w:rPr>
  </w:style>
  <w:style w:type="paragraph" w:customStyle="1" w:styleId="11">
    <w:name w:val="Char Char"/>
    <w:basedOn w:val="1"/>
    <w:next w:val="1"/>
    <w:qFormat/>
    <w:uiPriority w:val="0"/>
    <w:pPr>
      <w:widowControl/>
      <w:jc w:val="left"/>
    </w:pPr>
  </w:style>
  <w:style w:type="character" w:customStyle="1" w:styleId="12">
    <w:name w:val="页眉 字符"/>
    <w:semiHidden/>
    <w:qFormat/>
    <w:uiPriority w:val="0"/>
    <w:rPr>
      <w:kern w:val="2"/>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1409</Words>
  <Characters>1554</Characters>
  <Lines>12</Lines>
  <Paragraphs>3</Paragraphs>
  <TotalTime>1</TotalTime>
  <ScaleCrop>false</ScaleCrop>
  <LinksUpToDate>false</LinksUpToDate>
  <CharactersWithSpaces>1745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2021-09-29T02:51:00Z</dcterms:created>
  <dc:creator>端端</dc:creator>
  <cp:lastModifiedBy>三 木</cp:lastModifiedBy>
  <dcterms:modified xsi:type="dcterms:W3CDTF">2023-06-26T02:13:24Z</dcterms:modified>
  <dc:title>审核方案策划表（一）</dc:title>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BC0ED16EDEB1487298A580A2190FFAFC_13</vt:lpwstr>
  </property>
  <property fmtid="{D5CDD505-2E9C-101B-9397-08002B2CF9AE}" pid="3" name="KSOProductBuildVer">
    <vt:lpwstr>2052-11.1.0.14309</vt:lpwstr>
  </property>
</Properties>
</file>