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bCs/>
          <w:color w:val="000000" w:themeColor="text1"/>
          <w:sz w:val="20"/>
          <w:u w:val="single"/>
        </w:rPr>
        <w:t xml:space="preserve">    </w:t>
      </w:r>
      <w:r>
        <w:rPr>
          <w:rFonts w:hint="eastAsia"/>
          <w:bCs/>
          <w:color w:val="000000" w:themeColor="text1"/>
          <w:sz w:val="20"/>
          <w:u w:val="single"/>
        </w:rPr>
        <w:t>四川恒升信达科技有限公司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lang w:eastAsia="zh-CN"/>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lang w:eastAsia="zh-CN"/>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lang w:eastAsia="zh-CN"/>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lang w:eastAsia="zh-CN"/>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lang w:eastAsia="zh-CN"/>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lang w:eastAsia="zh-CN"/>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7" w:edGrp="everyone"/>
      <w:r>
        <w:rPr>
          <w:rFonts w:hint="eastAsia" w:ascii="宋体" w:hAnsi="宋体"/>
          <w:b/>
          <w:color w:val="000000" w:themeColor="text1"/>
          <w:szCs w:val="21"/>
          <w:u w:val="single"/>
        </w:rPr>
        <w:t xml:space="preserve">   计算机软件开发，信息系统集成，电子产品销售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四川省成都市高新区天益街38号理想中心3栋1708号 </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19</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6</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四川恒升信达科技有限公司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91510100MA61WEK25L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四川省成都市高新区（西区）百叶路6号1栋1层1号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四川省成都市高新区天益街38号理想中心3栋1708号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温忠伟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15982059521</w:t>
            </w:r>
            <w:bookmarkStart w:id="0" w:name="_GoBack"/>
            <w:bookmarkEnd w:id="0"/>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1A7A7290"/>
    <w:rsid w:val="22A14874"/>
    <w:rsid w:val="32EC372E"/>
    <w:rsid w:val="387B1E5D"/>
    <w:rsid w:val="596E7E3F"/>
    <w:rsid w:val="6E0C0E20"/>
    <w:rsid w:val="6E9D6E40"/>
    <w:rsid w:val="77BA0E98"/>
    <w:rsid w:val="7E414079"/>
    <w:rsid w:val="7FF32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TotalTime>0</TotalTime>
  <ScaleCrop>false</ScaleCrop>
  <LinksUpToDate>false</LinksUpToDate>
  <CharactersWithSpaces>7854</CharactersWithSpaces>
  <Application>WPS Office_11.1.0.9662_F1E327BC-269C-435d-A152-05C5408002CA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way一直都在</cp:lastModifiedBy>
  <cp:lastPrinted>2020-04-01T04:26:00Z</cp:lastPrinted>
  <dcterms:modified xsi:type="dcterms:W3CDTF">2020-05-26T00:22:35Z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