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B1FA9" w14:textId="77777777" w:rsidR="001B1AB9" w:rsidRPr="006603B7" w:rsidRDefault="001B1AB9" w:rsidP="001B1AB9">
      <w:pPr>
        <w:jc w:val="center"/>
        <w:rPr>
          <w:rFonts w:ascii="宋体" w:hAnsi="宋体" w:hint="eastAsia"/>
          <w:sz w:val="44"/>
          <w:szCs w:val="44"/>
        </w:rPr>
      </w:pPr>
      <w:r w:rsidRPr="006603B7">
        <w:rPr>
          <w:rFonts w:ascii="宋体" w:hAnsi="宋体" w:hint="eastAsia"/>
          <w:sz w:val="44"/>
          <w:szCs w:val="44"/>
        </w:rPr>
        <w:t>管理评审报告</w:t>
      </w:r>
    </w:p>
    <w:p w14:paraId="01CA9879" w14:textId="77777777" w:rsidR="001B1AB9" w:rsidRPr="006603B7" w:rsidRDefault="001B1AB9" w:rsidP="001B1AB9">
      <w:pPr>
        <w:jc w:val="left"/>
        <w:rPr>
          <w:rFonts w:ascii="宋体" w:hAnsi="宋体" w:hint="eastAsia"/>
          <w:sz w:val="24"/>
        </w:rPr>
      </w:pPr>
      <w:r w:rsidRPr="006603B7">
        <w:rPr>
          <w:rFonts w:ascii="宋体" w:hAnsi="宋体" w:hint="eastAsia"/>
          <w:sz w:val="24"/>
        </w:rPr>
        <w:t>表单编号：</w:t>
      </w:r>
      <w:r w:rsidRPr="00AA1AF4">
        <w:rPr>
          <w:rFonts w:ascii="宋体" w:hAnsi="宋体"/>
          <w:sz w:val="24"/>
        </w:rPr>
        <w:t>JL-26</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8"/>
        <w:gridCol w:w="1141"/>
        <w:gridCol w:w="840"/>
        <w:gridCol w:w="3953"/>
        <w:gridCol w:w="6"/>
        <w:gridCol w:w="3266"/>
      </w:tblGrid>
      <w:tr w:rsidR="001B1AB9" w:rsidRPr="006603B7" w14:paraId="4358A0A9" w14:textId="77777777" w:rsidTr="001B1AB9">
        <w:trPr>
          <w:trHeight w:val="567"/>
        </w:trPr>
        <w:tc>
          <w:tcPr>
            <w:tcW w:w="1789" w:type="dxa"/>
            <w:gridSpan w:val="2"/>
            <w:vAlign w:val="center"/>
          </w:tcPr>
          <w:p w14:paraId="54481A05" w14:textId="77777777" w:rsidR="001B1AB9" w:rsidRPr="006603B7" w:rsidRDefault="001B1AB9" w:rsidP="00D06EFA">
            <w:pPr>
              <w:jc w:val="center"/>
              <w:rPr>
                <w:rFonts w:ascii="宋体" w:hAnsi="宋体" w:hint="eastAsia"/>
                <w:color w:val="000000"/>
                <w:sz w:val="24"/>
              </w:rPr>
            </w:pPr>
            <w:r w:rsidRPr="006603B7">
              <w:rPr>
                <w:rFonts w:ascii="宋体" w:hAnsi="宋体" w:hint="eastAsia"/>
                <w:color w:val="000000"/>
                <w:sz w:val="24"/>
              </w:rPr>
              <w:t>评审目的</w:t>
            </w:r>
          </w:p>
        </w:tc>
        <w:tc>
          <w:tcPr>
            <w:tcW w:w="8065" w:type="dxa"/>
            <w:gridSpan w:val="4"/>
            <w:vAlign w:val="center"/>
          </w:tcPr>
          <w:p w14:paraId="6D1B1745" w14:textId="77777777" w:rsidR="001B1AB9" w:rsidRPr="006603B7" w:rsidRDefault="001B1AB9" w:rsidP="00D06EFA">
            <w:pPr>
              <w:rPr>
                <w:rFonts w:ascii="宋体" w:hAnsi="宋体" w:hint="eastAsia"/>
                <w:color w:val="000000"/>
                <w:sz w:val="24"/>
              </w:rPr>
            </w:pPr>
            <w:r w:rsidRPr="006603B7">
              <w:rPr>
                <w:rFonts w:ascii="宋体" w:hAnsi="宋体" w:hint="eastAsia"/>
                <w:color w:val="000000"/>
                <w:sz w:val="24"/>
              </w:rPr>
              <w:t>确保食品安全管理体系持续的适宜性、充分性和有效性。</w:t>
            </w:r>
          </w:p>
        </w:tc>
      </w:tr>
      <w:tr w:rsidR="001B1AB9" w:rsidRPr="006603B7" w14:paraId="15FFFF4D" w14:textId="77777777" w:rsidTr="001B1AB9">
        <w:trPr>
          <w:trHeight w:val="567"/>
        </w:trPr>
        <w:tc>
          <w:tcPr>
            <w:tcW w:w="1789" w:type="dxa"/>
            <w:gridSpan w:val="2"/>
            <w:vAlign w:val="center"/>
          </w:tcPr>
          <w:p w14:paraId="3A185121" w14:textId="77777777" w:rsidR="001B1AB9" w:rsidRPr="006603B7" w:rsidRDefault="001B1AB9" w:rsidP="00D06EFA">
            <w:pPr>
              <w:jc w:val="center"/>
              <w:rPr>
                <w:rFonts w:ascii="宋体" w:hAnsi="宋体" w:hint="eastAsia"/>
                <w:color w:val="000000"/>
                <w:sz w:val="24"/>
              </w:rPr>
            </w:pPr>
            <w:r w:rsidRPr="006603B7">
              <w:rPr>
                <w:rFonts w:ascii="宋体" w:hAnsi="宋体" w:hint="eastAsia"/>
                <w:color w:val="000000"/>
                <w:sz w:val="24"/>
              </w:rPr>
              <w:t>评审时间</w:t>
            </w:r>
          </w:p>
        </w:tc>
        <w:tc>
          <w:tcPr>
            <w:tcW w:w="8065" w:type="dxa"/>
            <w:gridSpan w:val="4"/>
            <w:vAlign w:val="center"/>
          </w:tcPr>
          <w:p w14:paraId="51ED41BE" w14:textId="0F90DF8C" w:rsidR="001B1AB9" w:rsidRPr="006603B7" w:rsidRDefault="001B1AB9" w:rsidP="00D06EFA">
            <w:pPr>
              <w:rPr>
                <w:rFonts w:ascii="宋体" w:hAnsi="宋体" w:hint="eastAsia"/>
                <w:color w:val="000000"/>
                <w:sz w:val="24"/>
              </w:rPr>
            </w:pPr>
            <w:r w:rsidRPr="006603B7">
              <w:rPr>
                <w:rFonts w:ascii="宋体" w:hAnsi="宋体" w:hint="eastAsia"/>
                <w:color w:val="000000"/>
                <w:sz w:val="24"/>
              </w:rPr>
              <w:t>20</w:t>
            </w:r>
            <w:r>
              <w:rPr>
                <w:rFonts w:ascii="宋体" w:hAnsi="宋体"/>
                <w:color w:val="000000"/>
                <w:sz w:val="24"/>
              </w:rPr>
              <w:t>20</w:t>
            </w:r>
            <w:r w:rsidRPr="006603B7">
              <w:rPr>
                <w:rFonts w:ascii="宋体" w:hAnsi="宋体" w:hint="eastAsia"/>
                <w:color w:val="000000"/>
                <w:sz w:val="24"/>
              </w:rPr>
              <w:t>年</w:t>
            </w:r>
            <w:r>
              <w:rPr>
                <w:rFonts w:ascii="宋体" w:hAnsi="宋体" w:hint="eastAsia"/>
                <w:color w:val="000000"/>
                <w:sz w:val="24"/>
              </w:rPr>
              <w:t>5</w:t>
            </w:r>
            <w:r w:rsidRPr="006603B7">
              <w:rPr>
                <w:rFonts w:ascii="宋体" w:hAnsi="宋体" w:hint="eastAsia"/>
                <w:color w:val="000000"/>
                <w:sz w:val="24"/>
              </w:rPr>
              <w:t>月</w:t>
            </w:r>
            <w:r>
              <w:rPr>
                <w:rFonts w:ascii="宋体" w:hAnsi="宋体" w:hint="eastAsia"/>
                <w:color w:val="000000"/>
                <w:sz w:val="24"/>
              </w:rPr>
              <w:t>18</w:t>
            </w:r>
            <w:r w:rsidRPr="006603B7">
              <w:rPr>
                <w:rFonts w:ascii="宋体" w:hAnsi="宋体" w:hint="eastAsia"/>
                <w:color w:val="000000"/>
                <w:sz w:val="24"/>
              </w:rPr>
              <w:t>日</w:t>
            </w:r>
          </w:p>
        </w:tc>
      </w:tr>
      <w:tr w:rsidR="001B1AB9" w:rsidRPr="006603B7" w14:paraId="6E211CAF" w14:textId="77777777" w:rsidTr="001B1AB9">
        <w:trPr>
          <w:trHeight w:val="567"/>
        </w:trPr>
        <w:tc>
          <w:tcPr>
            <w:tcW w:w="1789" w:type="dxa"/>
            <w:gridSpan w:val="2"/>
            <w:vAlign w:val="center"/>
          </w:tcPr>
          <w:p w14:paraId="18F1E852" w14:textId="77777777" w:rsidR="001B1AB9" w:rsidRPr="006603B7" w:rsidRDefault="001B1AB9" w:rsidP="00D06EFA">
            <w:pPr>
              <w:jc w:val="center"/>
              <w:rPr>
                <w:rFonts w:ascii="宋体" w:hAnsi="宋体" w:hint="eastAsia"/>
                <w:color w:val="000000"/>
                <w:sz w:val="24"/>
              </w:rPr>
            </w:pPr>
            <w:r w:rsidRPr="006603B7">
              <w:rPr>
                <w:rFonts w:ascii="宋体" w:hAnsi="宋体" w:hint="eastAsia"/>
                <w:color w:val="000000"/>
                <w:sz w:val="24"/>
              </w:rPr>
              <w:t>评审地点</w:t>
            </w:r>
          </w:p>
        </w:tc>
        <w:tc>
          <w:tcPr>
            <w:tcW w:w="8065" w:type="dxa"/>
            <w:gridSpan w:val="4"/>
            <w:vAlign w:val="center"/>
          </w:tcPr>
          <w:p w14:paraId="136A3FDF" w14:textId="77777777" w:rsidR="001B1AB9" w:rsidRPr="006603B7" w:rsidRDefault="001B1AB9" w:rsidP="00D06EFA">
            <w:pPr>
              <w:rPr>
                <w:rFonts w:ascii="宋体" w:hAnsi="宋体" w:hint="eastAsia"/>
                <w:color w:val="000000"/>
                <w:sz w:val="24"/>
              </w:rPr>
            </w:pPr>
            <w:r w:rsidRPr="006603B7">
              <w:rPr>
                <w:rFonts w:ascii="宋体" w:hAnsi="宋体" w:hint="eastAsia"/>
                <w:color w:val="000000"/>
                <w:sz w:val="24"/>
              </w:rPr>
              <w:t>会议室</w:t>
            </w:r>
          </w:p>
        </w:tc>
      </w:tr>
      <w:tr w:rsidR="001B1AB9" w:rsidRPr="006603B7" w14:paraId="093B8485" w14:textId="77777777" w:rsidTr="001B1AB9">
        <w:trPr>
          <w:trHeight w:val="567"/>
        </w:trPr>
        <w:tc>
          <w:tcPr>
            <w:tcW w:w="1789" w:type="dxa"/>
            <w:gridSpan w:val="2"/>
            <w:vAlign w:val="center"/>
          </w:tcPr>
          <w:p w14:paraId="07565B24" w14:textId="77777777" w:rsidR="001B1AB9" w:rsidRPr="006603B7" w:rsidRDefault="001B1AB9" w:rsidP="00D06EFA">
            <w:pPr>
              <w:jc w:val="center"/>
              <w:rPr>
                <w:rFonts w:ascii="宋体" w:hAnsi="宋体" w:hint="eastAsia"/>
                <w:color w:val="000000"/>
                <w:sz w:val="24"/>
              </w:rPr>
            </w:pPr>
            <w:r w:rsidRPr="006603B7">
              <w:rPr>
                <w:rFonts w:ascii="宋体" w:hAnsi="宋体" w:hint="eastAsia"/>
                <w:color w:val="000000"/>
                <w:sz w:val="24"/>
              </w:rPr>
              <w:t>评审主持</w:t>
            </w:r>
          </w:p>
        </w:tc>
        <w:tc>
          <w:tcPr>
            <w:tcW w:w="8065" w:type="dxa"/>
            <w:gridSpan w:val="4"/>
            <w:vAlign w:val="center"/>
          </w:tcPr>
          <w:p w14:paraId="16F32768" w14:textId="7A023E07" w:rsidR="001B1AB9" w:rsidRPr="006603B7" w:rsidRDefault="001B1AB9" w:rsidP="00D06EFA">
            <w:pPr>
              <w:rPr>
                <w:rFonts w:ascii="宋体" w:hAnsi="宋体" w:hint="eastAsia"/>
                <w:color w:val="000000"/>
                <w:sz w:val="24"/>
              </w:rPr>
            </w:pPr>
            <w:r>
              <w:rPr>
                <w:rFonts w:ascii="宋体" w:hAnsi="宋体" w:hint="eastAsia"/>
                <w:color w:val="000000"/>
                <w:sz w:val="24"/>
              </w:rPr>
              <w:t>高飞</w:t>
            </w:r>
          </w:p>
        </w:tc>
      </w:tr>
      <w:tr w:rsidR="001B1AB9" w:rsidRPr="006603B7" w14:paraId="2D400CE4" w14:textId="77777777" w:rsidTr="001B1AB9">
        <w:trPr>
          <w:trHeight w:val="567"/>
        </w:trPr>
        <w:tc>
          <w:tcPr>
            <w:tcW w:w="1789" w:type="dxa"/>
            <w:gridSpan w:val="2"/>
            <w:vAlign w:val="center"/>
          </w:tcPr>
          <w:p w14:paraId="4B579D96" w14:textId="77777777" w:rsidR="001B1AB9" w:rsidRPr="006603B7" w:rsidRDefault="001B1AB9" w:rsidP="001B1AB9">
            <w:pPr>
              <w:jc w:val="center"/>
              <w:rPr>
                <w:rFonts w:ascii="宋体" w:hAnsi="宋体" w:hint="eastAsia"/>
                <w:color w:val="000000"/>
                <w:sz w:val="24"/>
              </w:rPr>
            </w:pPr>
            <w:r w:rsidRPr="006603B7">
              <w:rPr>
                <w:rFonts w:ascii="宋体" w:hAnsi="宋体" w:hint="eastAsia"/>
                <w:color w:val="000000"/>
                <w:sz w:val="24"/>
              </w:rPr>
              <w:t>评价人</w:t>
            </w:r>
          </w:p>
        </w:tc>
        <w:tc>
          <w:tcPr>
            <w:tcW w:w="8065" w:type="dxa"/>
            <w:gridSpan w:val="4"/>
            <w:vAlign w:val="center"/>
          </w:tcPr>
          <w:p w14:paraId="7B4550F7" w14:textId="46E4ED8C" w:rsidR="001B1AB9" w:rsidRPr="006603B7" w:rsidRDefault="001B1AB9" w:rsidP="001B1AB9">
            <w:pPr>
              <w:tabs>
                <w:tab w:val="left" w:pos="3168"/>
              </w:tabs>
              <w:spacing w:line="0" w:lineRule="atLeast"/>
              <w:rPr>
                <w:rFonts w:ascii="宋体" w:hAnsi="宋体" w:hint="eastAsia"/>
                <w:color w:val="000000"/>
                <w:sz w:val="24"/>
              </w:rPr>
            </w:pPr>
            <w:r w:rsidRPr="001B1AB9">
              <w:rPr>
                <w:rFonts w:ascii="宋体" w:hAnsi="宋体" w:hint="eastAsia"/>
                <w:color w:val="000000"/>
                <w:sz w:val="24"/>
              </w:rPr>
              <w:t>何秀娟</w:t>
            </w:r>
            <w:r w:rsidRPr="001B1AB9">
              <w:rPr>
                <w:rFonts w:ascii="宋体" w:hAnsi="宋体" w:hint="eastAsia"/>
                <w:color w:val="000000"/>
                <w:sz w:val="24"/>
              </w:rPr>
              <w:t>、</w:t>
            </w:r>
            <w:r w:rsidRPr="001B1AB9">
              <w:rPr>
                <w:rFonts w:ascii="宋体" w:hAnsi="宋体" w:hint="eastAsia"/>
                <w:color w:val="000000"/>
                <w:sz w:val="24"/>
              </w:rPr>
              <w:t>王月华</w:t>
            </w:r>
            <w:r w:rsidRPr="001B1AB9">
              <w:rPr>
                <w:rFonts w:ascii="宋体" w:hAnsi="宋体" w:hint="eastAsia"/>
                <w:color w:val="000000"/>
                <w:sz w:val="24"/>
              </w:rPr>
              <w:t>、</w:t>
            </w:r>
            <w:r w:rsidRPr="001B1AB9">
              <w:rPr>
                <w:rFonts w:ascii="宋体" w:hAnsi="宋体" w:hint="eastAsia"/>
                <w:color w:val="000000"/>
                <w:sz w:val="24"/>
              </w:rPr>
              <w:t>于保坤</w:t>
            </w:r>
            <w:r w:rsidRPr="001B1AB9">
              <w:rPr>
                <w:rFonts w:ascii="宋体" w:hAnsi="宋体" w:hint="eastAsia"/>
                <w:color w:val="000000"/>
                <w:sz w:val="24"/>
              </w:rPr>
              <w:t>、</w:t>
            </w:r>
            <w:r w:rsidRPr="001B1AB9">
              <w:rPr>
                <w:rFonts w:ascii="宋体" w:hAnsi="宋体" w:hint="eastAsia"/>
                <w:color w:val="000000"/>
                <w:sz w:val="24"/>
              </w:rPr>
              <w:t>许大行</w:t>
            </w:r>
            <w:r w:rsidRPr="001B1AB9">
              <w:rPr>
                <w:rFonts w:ascii="宋体" w:hAnsi="宋体" w:hint="eastAsia"/>
                <w:color w:val="000000"/>
                <w:sz w:val="24"/>
              </w:rPr>
              <w:t>、</w:t>
            </w:r>
            <w:r w:rsidRPr="001B1AB9">
              <w:rPr>
                <w:rFonts w:ascii="宋体" w:hAnsi="宋体" w:hint="eastAsia"/>
                <w:color w:val="000000"/>
                <w:sz w:val="24"/>
              </w:rPr>
              <w:t>王云旗</w:t>
            </w:r>
            <w:r w:rsidRPr="001B1AB9">
              <w:rPr>
                <w:rFonts w:ascii="宋体" w:hAnsi="宋体" w:hint="eastAsia"/>
                <w:color w:val="000000"/>
                <w:sz w:val="24"/>
              </w:rPr>
              <w:t>、</w:t>
            </w:r>
            <w:r w:rsidRPr="001B1AB9">
              <w:rPr>
                <w:rFonts w:ascii="宋体" w:hAnsi="宋体" w:hint="eastAsia"/>
                <w:color w:val="000000"/>
                <w:sz w:val="24"/>
              </w:rPr>
              <w:t>贺彩平</w:t>
            </w:r>
          </w:p>
        </w:tc>
      </w:tr>
      <w:tr w:rsidR="001B1AB9" w:rsidRPr="006603B7" w14:paraId="223E4E1A" w14:textId="77777777" w:rsidTr="001B1AB9">
        <w:trPr>
          <w:trHeight w:val="567"/>
        </w:trPr>
        <w:tc>
          <w:tcPr>
            <w:tcW w:w="1789" w:type="dxa"/>
            <w:gridSpan w:val="2"/>
            <w:vAlign w:val="center"/>
          </w:tcPr>
          <w:p w14:paraId="0D3B55BB" w14:textId="77777777" w:rsidR="001B1AB9" w:rsidRPr="006603B7" w:rsidRDefault="001B1AB9" w:rsidP="00D06EFA">
            <w:pPr>
              <w:jc w:val="center"/>
              <w:rPr>
                <w:rFonts w:ascii="宋体" w:hAnsi="宋体" w:hint="eastAsia"/>
                <w:color w:val="000000"/>
                <w:sz w:val="24"/>
              </w:rPr>
            </w:pPr>
            <w:r w:rsidRPr="006603B7">
              <w:rPr>
                <w:rFonts w:ascii="宋体" w:hAnsi="宋体" w:hint="eastAsia"/>
                <w:color w:val="000000"/>
                <w:sz w:val="24"/>
              </w:rPr>
              <w:t>评审记录</w:t>
            </w:r>
          </w:p>
        </w:tc>
        <w:tc>
          <w:tcPr>
            <w:tcW w:w="8065" w:type="dxa"/>
            <w:gridSpan w:val="4"/>
            <w:vAlign w:val="center"/>
          </w:tcPr>
          <w:p w14:paraId="3854A4AD" w14:textId="488C7288" w:rsidR="001B1AB9" w:rsidRPr="006603B7" w:rsidRDefault="001B1AB9" w:rsidP="00D06EFA">
            <w:pPr>
              <w:rPr>
                <w:rFonts w:ascii="宋体" w:hAnsi="宋体" w:hint="eastAsia"/>
                <w:color w:val="000000"/>
                <w:sz w:val="24"/>
              </w:rPr>
            </w:pPr>
            <w:r>
              <w:rPr>
                <w:rFonts w:ascii="宋体" w:hAnsi="宋体" w:hint="eastAsia"/>
                <w:color w:val="000000"/>
                <w:sz w:val="24"/>
              </w:rPr>
              <w:t>何秀娟</w:t>
            </w:r>
          </w:p>
        </w:tc>
      </w:tr>
      <w:tr w:rsidR="001B1AB9" w:rsidRPr="006603B7" w14:paraId="00554B14" w14:textId="77777777" w:rsidTr="001B1AB9">
        <w:trPr>
          <w:trHeight w:val="567"/>
        </w:trPr>
        <w:tc>
          <w:tcPr>
            <w:tcW w:w="1789" w:type="dxa"/>
            <w:gridSpan w:val="2"/>
            <w:vAlign w:val="center"/>
          </w:tcPr>
          <w:p w14:paraId="4B46F956" w14:textId="77777777" w:rsidR="001B1AB9" w:rsidRPr="006603B7" w:rsidRDefault="001B1AB9" w:rsidP="00D06EFA">
            <w:pPr>
              <w:jc w:val="center"/>
              <w:rPr>
                <w:rFonts w:ascii="宋体" w:hAnsi="宋体" w:hint="eastAsia"/>
                <w:color w:val="000000"/>
                <w:sz w:val="24"/>
              </w:rPr>
            </w:pPr>
            <w:r w:rsidRPr="006603B7">
              <w:rPr>
                <w:rFonts w:ascii="宋体" w:hAnsi="宋体" w:hint="eastAsia"/>
                <w:color w:val="000000"/>
                <w:sz w:val="24"/>
              </w:rPr>
              <w:t>评审输入主要内容</w:t>
            </w:r>
          </w:p>
        </w:tc>
        <w:tc>
          <w:tcPr>
            <w:tcW w:w="8065" w:type="dxa"/>
            <w:gridSpan w:val="4"/>
            <w:vAlign w:val="center"/>
          </w:tcPr>
          <w:p w14:paraId="7CD8336D" w14:textId="77777777" w:rsidR="001B1AB9" w:rsidRPr="006603B7" w:rsidRDefault="001B1AB9" w:rsidP="001B1AB9">
            <w:pPr>
              <w:numPr>
                <w:ilvl w:val="0"/>
                <w:numId w:val="1"/>
              </w:numPr>
              <w:tabs>
                <w:tab w:val="left" w:pos="425"/>
              </w:tabs>
              <w:rPr>
                <w:rFonts w:ascii="宋体" w:hAnsi="宋体" w:hint="eastAsia"/>
                <w:color w:val="000000"/>
                <w:sz w:val="24"/>
              </w:rPr>
            </w:pPr>
            <w:r w:rsidRPr="006603B7">
              <w:rPr>
                <w:rFonts w:ascii="宋体" w:hAnsi="宋体" w:hint="eastAsia"/>
                <w:color w:val="000000"/>
                <w:sz w:val="24"/>
              </w:rPr>
              <w:t>验证活动的结果</w:t>
            </w:r>
          </w:p>
          <w:p w14:paraId="0D39DEFA" w14:textId="50619176" w:rsidR="001B1AB9" w:rsidRPr="006603B7" w:rsidRDefault="001B1AB9" w:rsidP="001B1AB9">
            <w:pPr>
              <w:numPr>
                <w:ilvl w:val="0"/>
                <w:numId w:val="1"/>
              </w:numPr>
              <w:tabs>
                <w:tab w:val="left" w:pos="425"/>
              </w:tabs>
              <w:rPr>
                <w:rFonts w:ascii="宋体" w:hAnsi="宋体" w:hint="eastAsia"/>
                <w:color w:val="000000"/>
                <w:sz w:val="24"/>
              </w:rPr>
            </w:pPr>
            <w:r w:rsidRPr="006603B7">
              <w:rPr>
                <w:rFonts w:ascii="宋体" w:hAnsi="宋体" w:hint="eastAsia"/>
                <w:color w:val="000000"/>
                <w:sz w:val="24"/>
              </w:rPr>
              <w:t>可能影响食品安全的环境变化</w:t>
            </w:r>
            <w:r>
              <w:rPr>
                <w:rFonts w:ascii="宋体" w:hAnsi="宋体" w:hint="eastAsia"/>
                <w:color w:val="000000"/>
                <w:sz w:val="24"/>
              </w:rPr>
              <w:t>及相关方要求变化</w:t>
            </w:r>
          </w:p>
          <w:p w14:paraId="002BD266" w14:textId="77777777" w:rsidR="001B1AB9" w:rsidRPr="006603B7" w:rsidRDefault="001B1AB9" w:rsidP="001B1AB9">
            <w:pPr>
              <w:numPr>
                <w:ilvl w:val="0"/>
                <w:numId w:val="1"/>
              </w:numPr>
              <w:tabs>
                <w:tab w:val="left" w:pos="425"/>
              </w:tabs>
              <w:rPr>
                <w:rFonts w:ascii="宋体" w:hAnsi="宋体" w:hint="eastAsia"/>
                <w:color w:val="000000"/>
                <w:sz w:val="24"/>
              </w:rPr>
            </w:pPr>
            <w:r w:rsidRPr="006603B7">
              <w:rPr>
                <w:rFonts w:ascii="宋体" w:hAnsi="宋体" w:hint="eastAsia"/>
                <w:color w:val="000000"/>
                <w:sz w:val="24"/>
              </w:rPr>
              <w:t>紧急情况，事故和撤回（包括召回）</w:t>
            </w:r>
          </w:p>
          <w:p w14:paraId="2C3341A9" w14:textId="77777777" w:rsidR="001B1AB9" w:rsidRPr="006603B7" w:rsidRDefault="001B1AB9" w:rsidP="001B1AB9">
            <w:pPr>
              <w:numPr>
                <w:ilvl w:val="0"/>
                <w:numId w:val="1"/>
              </w:numPr>
              <w:tabs>
                <w:tab w:val="left" w:pos="425"/>
              </w:tabs>
              <w:rPr>
                <w:rFonts w:ascii="宋体" w:hAnsi="宋体" w:hint="eastAsia"/>
                <w:color w:val="000000"/>
                <w:sz w:val="24"/>
              </w:rPr>
            </w:pPr>
            <w:r w:rsidRPr="006603B7">
              <w:rPr>
                <w:rFonts w:ascii="宋体" w:hAnsi="宋体" w:hint="eastAsia"/>
                <w:color w:val="000000"/>
                <w:sz w:val="24"/>
              </w:rPr>
              <w:t>体系更新活动和评审结果</w:t>
            </w:r>
          </w:p>
          <w:p w14:paraId="456AC97C" w14:textId="77777777" w:rsidR="001B1AB9" w:rsidRPr="006603B7" w:rsidRDefault="001B1AB9" w:rsidP="001B1AB9">
            <w:pPr>
              <w:numPr>
                <w:ilvl w:val="0"/>
                <w:numId w:val="1"/>
              </w:numPr>
              <w:tabs>
                <w:tab w:val="left" w:pos="425"/>
              </w:tabs>
              <w:rPr>
                <w:rFonts w:ascii="宋体" w:hAnsi="宋体" w:hint="eastAsia"/>
                <w:color w:val="000000"/>
                <w:sz w:val="24"/>
              </w:rPr>
            </w:pPr>
            <w:r w:rsidRPr="006603B7">
              <w:rPr>
                <w:rFonts w:ascii="宋体" w:hAnsi="宋体" w:hint="eastAsia"/>
                <w:color w:val="000000"/>
                <w:sz w:val="24"/>
              </w:rPr>
              <w:t>包括顾客反馈的沟通活动的评审</w:t>
            </w:r>
          </w:p>
          <w:p w14:paraId="2CC08126" w14:textId="77777777" w:rsidR="001B1AB9" w:rsidRPr="006603B7" w:rsidRDefault="001B1AB9" w:rsidP="001B1AB9">
            <w:pPr>
              <w:numPr>
                <w:ilvl w:val="0"/>
                <w:numId w:val="1"/>
              </w:numPr>
              <w:tabs>
                <w:tab w:val="left" w:pos="425"/>
              </w:tabs>
              <w:rPr>
                <w:rFonts w:ascii="宋体" w:hAnsi="宋体" w:hint="eastAsia"/>
                <w:color w:val="000000"/>
                <w:sz w:val="24"/>
              </w:rPr>
            </w:pPr>
            <w:r w:rsidRPr="006603B7">
              <w:rPr>
                <w:rFonts w:ascii="宋体" w:hAnsi="宋体" w:hint="eastAsia"/>
                <w:color w:val="000000"/>
                <w:sz w:val="24"/>
              </w:rPr>
              <w:t>产品检验的结果</w:t>
            </w:r>
          </w:p>
          <w:p w14:paraId="7027663E" w14:textId="77777777" w:rsidR="001B1AB9" w:rsidRPr="006603B7" w:rsidRDefault="001B1AB9" w:rsidP="001B1AB9">
            <w:pPr>
              <w:numPr>
                <w:ilvl w:val="0"/>
                <w:numId w:val="1"/>
              </w:numPr>
              <w:tabs>
                <w:tab w:val="left" w:pos="425"/>
              </w:tabs>
              <w:rPr>
                <w:rFonts w:ascii="宋体" w:hAnsi="宋体" w:hint="eastAsia"/>
                <w:color w:val="000000"/>
                <w:sz w:val="24"/>
              </w:rPr>
            </w:pPr>
            <w:r w:rsidRPr="006603B7">
              <w:rPr>
                <w:rFonts w:ascii="宋体" w:hAnsi="宋体" w:hint="eastAsia"/>
                <w:color w:val="000000"/>
                <w:sz w:val="24"/>
              </w:rPr>
              <w:t>内外部审核的结果</w:t>
            </w:r>
          </w:p>
          <w:p w14:paraId="328A57C1" w14:textId="77777777" w:rsidR="001B1AB9" w:rsidRPr="006603B7" w:rsidRDefault="001B1AB9" w:rsidP="00D06EFA">
            <w:pPr>
              <w:rPr>
                <w:rFonts w:ascii="宋体" w:hAnsi="宋体" w:hint="eastAsia"/>
                <w:color w:val="000000"/>
                <w:sz w:val="24"/>
              </w:rPr>
            </w:pPr>
            <w:r w:rsidRPr="006603B7">
              <w:rPr>
                <w:rFonts w:ascii="宋体" w:hAnsi="宋体" w:hint="eastAsia"/>
                <w:color w:val="000000"/>
                <w:sz w:val="24"/>
              </w:rPr>
              <w:t>各部门工作报告及改善建议等</w:t>
            </w:r>
          </w:p>
        </w:tc>
      </w:tr>
      <w:tr w:rsidR="001B1AB9" w:rsidRPr="006603B7" w14:paraId="732D0861" w14:textId="77777777" w:rsidTr="001B1AB9">
        <w:trPr>
          <w:trHeight w:hRule="exact" w:val="345"/>
        </w:trPr>
        <w:tc>
          <w:tcPr>
            <w:tcW w:w="9854" w:type="dxa"/>
            <w:gridSpan w:val="6"/>
            <w:vAlign w:val="center"/>
          </w:tcPr>
          <w:p w14:paraId="632DE813" w14:textId="77777777" w:rsidR="001B1AB9" w:rsidRPr="006603B7" w:rsidRDefault="001B1AB9" w:rsidP="00D06EFA">
            <w:pPr>
              <w:jc w:val="center"/>
              <w:rPr>
                <w:rFonts w:ascii="宋体" w:hAnsi="宋体" w:hint="eastAsia"/>
              </w:rPr>
            </w:pPr>
            <w:r w:rsidRPr="006603B7">
              <w:rPr>
                <w:rFonts w:ascii="宋体" w:hAnsi="宋体" w:hint="eastAsia"/>
              </w:rPr>
              <w:t>评审综述</w:t>
            </w:r>
          </w:p>
        </w:tc>
      </w:tr>
      <w:tr w:rsidR="001B1AB9" w:rsidRPr="006603B7" w14:paraId="229CB6B9" w14:textId="77777777" w:rsidTr="001B1AB9">
        <w:trPr>
          <w:trHeight w:hRule="exact" w:val="310"/>
        </w:trPr>
        <w:tc>
          <w:tcPr>
            <w:tcW w:w="648" w:type="dxa"/>
          </w:tcPr>
          <w:p w14:paraId="21A7538C" w14:textId="77777777" w:rsidR="001B1AB9" w:rsidRPr="006603B7" w:rsidRDefault="001B1AB9" w:rsidP="00D06EFA">
            <w:pPr>
              <w:rPr>
                <w:rFonts w:ascii="宋体" w:hAnsi="宋体" w:hint="eastAsia"/>
              </w:rPr>
            </w:pPr>
            <w:r w:rsidRPr="006603B7">
              <w:rPr>
                <w:rFonts w:ascii="宋体" w:hAnsi="宋体" w:hint="eastAsia"/>
              </w:rPr>
              <w:t>序号</w:t>
            </w:r>
          </w:p>
        </w:tc>
        <w:tc>
          <w:tcPr>
            <w:tcW w:w="1981" w:type="dxa"/>
            <w:gridSpan w:val="2"/>
          </w:tcPr>
          <w:p w14:paraId="2B3CE153" w14:textId="77777777" w:rsidR="001B1AB9" w:rsidRPr="006603B7" w:rsidRDefault="001B1AB9" w:rsidP="00D06EFA">
            <w:pPr>
              <w:rPr>
                <w:rFonts w:ascii="宋体" w:hAnsi="宋体" w:hint="eastAsia"/>
                <w:szCs w:val="21"/>
              </w:rPr>
            </w:pPr>
            <w:r w:rsidRPr="006603B7">
              <w:rPr>
                <w:rFonts w:ascii="宋体" w:hAnsi="宋体" w:hint="eastAsia"/>
                <w:color w:val="000000"/>
                <w:szCs w:val="21"/>
              </w:rPr>
              <w:t>评审项目</w:t>
            </w:r>
          </w:p>
        </w:tc>
        <w:tc>
          <w:tcPr>
            <w:tcW w:w="3953" w:type="dxa"/>
          </w:tcPr>
          <w:p w14:paraId="599D0138" w14:textId="77777777" w:rsidR="001B1AB9" w:rsidRPr="006603B7" w:rsidRDefault="001B1AB9" w:rsidP="00D06EFA">
            <w:pPr>
              <w:rPr>
                <w:rFonts w:ascii="宋体" w:hAnsi="宋体" w:hint="eastAsia"/>
              </w:rPr>
            </w:pPr>
            <w:r w:rsidRPr="006603B7">
              <w:rPr>
                <w:rFonts w:ascii="宋体" w:hAnsi="宋体" w:hint="eastAsia"/>
              </w:rPr>
              <w:t>评审纪要</w:t>
            </w:r>
          </w:p>
        </w:tc>
        <w:tc>
          <w:tcPr>
            <w:tcW w:w="3272" w:type="dxa"/>
            <w:gridSpan w:val="2"/>
          </w:tcPr>
          <w:p w14:paraId="7744B9E6" w14:textId="77777777" w:rsidR="001B1AB9" w:rsidRPr="006603B7" w:rsidRDefault="001B1AB9" w:rsidP="00D06EFA">
            <w:pPr>
              <w:rPr>
                <w:rFonts w:ascii="宋体" w:hAnsi="宋体" w:hint="eastAsia"/>
              </w:rPr>
            </w:pPr>
            <w:r w:rsidRPr="006603B7">
              <w:rPr>
                <w:rFonts w:ascii="宋体" w:hAnsi="宋体" w:hint="eastAsia"/>
              </w:rPr>
              <w:t>评审结论</w:t>
            </w:r>
          </w:p>
        </w:tc>
      </w:tr>
      <w:tr w:rsidR="001B1AB9" w:rsidRPr="006603B7" w14:paraId="0980BCD6" w14:textId="77777777" w:rsidTr="001B1AB9">
        <w:trPr>
          <w:trHeight w:hRule="exact" w:val="2960"/>
        </w:trPr>
        <w:tc>
          <w:tcPr>
            <w:tcW w:w="648" w:type="dxa"/>
          </w:tcPr>
          <w:p w14:paraId="711AAEF2" w14:textId="77777777" w:rsidR="001B1AB9" w:rsidRPr="006603B7" w:rsidRDefault="001B1AB9" w:rsidP="00D06EFA">
            <w:pPr>
              <w:rPr>
                <w:rFonts w:ascii="宋体" w:hAnsi="宋体" w:hint="eastAsia"/>
              </w:rPr>
            </w:pPr>
            <w:r w:rsidRPr="006603B7">
              <w:rPr>
                <w:rFonts w:ascii="宋体" w:hAnsi="宋体" w:hint="eastAsia"/>
              </w:rPr>
              <w:t>1</w:t>
            </w:r>
          </w:p>
        </w:tc>
        <w:tc>
          <w:tcPr>
            <w:tcW w:w="1981" w:type="dxa"/>
            <w:gridSpan w:val="2"/>
          </w:tcPr>
          <w:p w14:paraId="27B66EA7" w14:textId="77777777" w:rsidR="001B1AB9" w:rsidRPr="006603B7" w:rsidRDefault="001B1AB9" w:rsidP="00D06EFA">
            <w:pPr>
              <w:rPr>
                <w:rFonts w:ascii="宋体" w:hAnsi="宋体" w:hint="eastAsia"/>
                <w:szCs w:val="21"/>
              </w:rPr>
            </w:pPr>
            <w:r w:rsidRPr="006603B7">
              <w:rPr>
                <w:rFonts w:ascii="宋体" w:hAnsi="宋体" w:hint="eastAsia"/>
                <w:color w:val="000000"/>
                <w:szCs w:val="21"/>
              </w:rPr>
              <w:t>食品安全管理体系的内、外部审核结果</w:t>
            </w:r>
          </w:p>
        </w:tc>
        <w:tc>
          <w:tcPr>
            <w:tcW w:w="3953" w:type="dxa"/>
          </w:tcPr>
          <w:p w14:paraId="1CBFD682" w14:textId="4409B679" w:rsidR="001B1AB9" w:rsidRPr="006603B7" w:rsidRDefault="001B1AB9" w:rsidP="00D06EFA">
            <w:pPr>
              <w:rPr>
                <w:rFonts w:ascii="宋体" w:hAnsi="宋体" w:hint="eastAsia"/>
              </w:rPr>
            </w:pPr>
            <w:r w:rsidRPr="006603B7">
              <w:rPr>
                <w:rFonts w:ascii="宋体" w:hAnsi="宋体" w:hint="eastAsia"/>
              </w:rPr>
              <w:t>内部审核在20</w:t>
            </w:r>
            <w:r>
              <w:rPr>
                <w:rFonts w:ascii="宋体" w:hAnsi="宋体"/>
              </w:rPr>
              <w:t>20</w:t>
            </w:r>
            <w:r w:rsidRPr="006603B7">
              <w:rPr>
                <w:rFonts w:ascii="宋体" w:hAnsi="宋体" w:hint="eastAsia"/>
              </w:rPr>
              <w:t>年</w:t>
            </w:r>
            <w:r>
              <w:rPr>
                <w:rFonts w:ascii="宋体" w:hAnsi="宋体" w:hint="eastAsia"/>
              </w:rPr>
              <w:t>5</w:t>
            </w:r>
            <w:r w:rsidRPr="006603B7">
              <w:rPr>
                <w:rFonts w:ascii="宋体" w:hAnsi="宋体" w:hint="eastAsia"/>
              </w:rPr>
              <w:t>月</w:t>
            </w:r>
            <w:r>
              <w:rPr>
                <w:rFonts w:ascii="宋体" w:hAnsi="宋体" w:hint="eastAsia"/>
              </w:rPr>
              <w:t>8-9</w:t>
            </w:r>
            <w:r w:rsidRPr="006603B7">
              <w:rPr>
                <w:rFonts w:ascii="宋体" w:hAnsi="宋体" w:hint="eastAsia"/>
              </w:rPr>
              <w:t>日完成，共对公司的管理层、食品安全小组组长、</w:t>
            </w:r>
            <w:r>
              <w:rPr>
                <w:rFonts w:ascii="宋体" w:hAnsi="宋体" w:hint="eastAsia"/>
              </w:rPr>
              <w:t>质管部</w:t>
            </w:r>
            <w:r w:rsidRPr="006603B7">
              <w:rPr>
                <w:rFonts w:ascii="宋体" w:hAnsi="宋体" w:hint="eastAsia"/>
              </w:rPr>
              <w:t>、生产部、</w:t>
            </w:r>
            <w:r>
              <w:rPr>
                <w:rFonts w:ascii="宋体" w:hAnsi="宋体" w:hint="eastAsia"/>
              </w:rPr>
              <w:t>管理部</w:t>
            </w:r>
            <w:r w:rsidRPr="006603B7">
              <w:rPr>
                <w:rFonts w:ascii="宋体" w:hAnsi="宋体" w:hint="eastAsia"/>
              </w:rPr>
              <w:t>、</w:t>
            </w:r>
            <w:r>
              <w:rPr>
                <w:rFonts w:ascii="宋体" w:hAnsi="宋体" w:hint="eastAsia"/>
              </w:rPr>
              <w:t>供销部</w:t>
            </w:r>
            <w:r w:rsidRPr="006603B7">
              <w:rPr>
                <w:rFonts w:ascii="宋体" w:hAnsi="宋体" w:hint="eastAsia"/>
              </w:rPr>
              <w:t>等部门依照计划进行了审核，发现2个一般不符合，至20</w:t>
            </w:r>
            <w:r>
              <w:rPr>
                <w:rFonts w:ascii="宋体" w:hAnsi="宋体"/>
              </w:rPr>
              <w:t>20</w:t>
            </w:r>
            <w:r w:rsidRPr="006603B7">
              <w:rPr>
                <w:rFonts w:ascii="宋体" w:hAnsi="宋体" w:hint="eastAsia"/>
              </w:rPr>
              <w:t>年</w:t>
            </w:r>
            <w:r>
              <w:rPr>
                <w:rFonts w:ascii="宋体" w:hAnsi="宋体" w:hint="eastAsia"/>
              </w:rPr>
              <w:t>5</w:t>
            </w:r>
            <w:r w:rsidRPr="006603B7">
              <w:rPr>
                <w:rFonts w:ascii="宋体" w:hAnsi="宋体" w:hint="eastAsia"/>
              </w:rPr>
              <w:t>月</w:t>
            </w:r>
            <w:r>
              <w:rPr>
                <w:rFonts w:ascii="宋体" w:hAnsi="宋体" w:hint="eastAsia"/>
              </w:rPr>
              <w:t>12</w:t>
            </w:r>
            <w:r w:rsidRPr="006603B7">
              <w:rPr>
                <w:rFonts w:ascii="宋体" w:hAnsi="宋体" w:hint="eastAsia"/>
              </w:rPr>
              <w:t>日，不符合问题已全部纠正完毕并经过验证。</w:t>
            </w:r>
          </w:p>
          <w:p w14:paraId="06950AE7" w14:textId="77777777" w:rsidR="001B1AB9" w:rsidRPr="006603B7" w:rsidRDefault="001B1AB9" w:rsidP="00D06EFA">
            <w:pPr>
              <w:rPr>
                <w:rFonts w:ascii="宋体" w:hAnsi="宋体" w:hint="eastAsia"/>
              </w:rPr>
            </w:pPr>
            <w:r w:rsidRPr="006603B7">
              <w:rPr>
                <w:rFonts w:ascii="宋体" w:hAnsi="宋体" w:hint="eastAsia"/>
              </w:rPr>
              <w:t>外部审核，0次，共提出0个不符合。</w:t>
            </w:r>
          </w:p>
          <w:p w14:paraId="1ECFF2F2" w14:textId="77777777" w:rsidR="001B1AB9" w:rsidRPr="006603B7" w:rsidRDefault="001B1AB9" w:rsidP="00D06EFA">
            <w:pPr>
              <w:rPr>
                <w:rFonts w:ascii="宋体" w:hAnsi="宋体" w:hint="eastAsia"/>
              </w:rPr>
            </w:pPr>
            <w:r w:rsidRPr="006603B7">
              <w:rPr>
                <w:rFonts w:ascii="宋体" w:hAnsi="宋体" w:hint="eastAsia"/>
              </w:rPr>
              <w:t>客户审核，0次，没有提出书面的不符合纠正要求。</w:t>
            </w:r>
          </w:p>
        </w:tc>
        <w:tc>
          <w:tcPr>
            <w:tcW w:w="3272" w:type="dxa"/>
            <w:gridSpan w:val="2"/>
          </w:tcPr>
          <w:p w14:paraId="2AA7FC24" w14:textId="77777777" w:rsidR="001B1AB9" w:rsidRPr="006603B7" w:rsidRDefault="001B1AB9" w:rsidP="00D06EFA">
            <w:pPr>
              <w:rPr>
                <w:rFonts w:ascii="宋体" w:hAnsi="宋体" w:hint="eastAsia"/>
              </w:rPr>
            </w:pPr>
            <w:r w:rsidRPr="006603B7">
              <w:rPr>
                <w:rFonts w:ascii="宋体" w:hAnsi="宋体" w:hint="eastAsia"/>
              </w:rPr>
              <w:t>公司内外部审核发现的问题纠正及时、有效，自我完善能力良好。</w:t>
            </w:r>
          </w:p>
        </w:tc>
      </w:tr>
      <w:tr w:rsidR="001B1AB9" w:rsidRPr="006603B7" w14:paraId="0B228C08" w14:textId="77777777" w:rsidTr="001B1AB9">
        <w:trPr>
          <w:trHeight w:hRule="exact" w:val="2988"/>
        </w:trPr>
        <w:tc>
          <w:tcPr>
            <w:tcW w:w="648" w:type="dxa"/>
          </w:tcPr>
          <w:p w14:paraId="2AD9035C"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2</w:t>
            </w:r>
          </w:p>
        </w:tc>
        <w:tc>
          <w:tcPr>
            <w:tcW w:w="1981" w:type="dxa"/>
            <w:gridSpan w:val="2"/>
          </w:tcPr>
          <w:p w14:paraId="62629AF0"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内外部沟通活动，包括顾客反馈信息，以及相关方的意见</w:t>
            </w:r>
          </w:p>
        </w:tc>
        <w:tc>
          <w:tcPr>
            <w:tcW w:w="3953" w:type="dxa"/>
          </w:tcPr>
          <w:p w14:paraId="7BDEE411" w14:textId="109541A4"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公司自20</w:t>
            </w:r>
            <w:r>
              <w:rPr>
                <w:rFonts w:ascii="宋体" w:hAnsi="宋体"/>
                <w:color w:val="000000"/>
                <w:szCs w:val="21"/>
              </w:rPr>
              <w:t>20</w:t>
            </w:r>
            <w:r w:rsidRPr="006603B7">
              <w:rPr>
                <w:rFonts w:ascii="宋体" w:hAnsi="宋体" w:hint="eastAsia"/>
                <w:color w:val="000000"/>
                <w:szCs w:val="21"/>
              </w:rPr>
              <w:t>年</w:t>
            </w:r>
            <w:r>
              <w:rPr>
                <w:rFonts w:ascii="宋体" w:hAnsi="宋体" w:hint="eastAsia"/>
                <w:color w:val="000000"/>
                <w:szCs w:val="21"/>
              </w:rPr>
              <w:t>1</w:t>
            </w:r>
            <w:r w:rsidRPr="006603B7">
              <w:rPr>
                <w:rFonts w:ascii="宋体" w:hAnsi="宋体" w:hint="eastAsia"/>
                <w:color w:val="000000"/>
                <w:szCs w:val="21"/>
              </w:rPr>
              <w:t>月份开始，依照《信息沟通控制程序》中要求的“沟通信息联络单”，投入沟通过程使用。确保了沟通效果，但尚有部分内部沟通沟通仍因过去的旧习惯，采用口头沟通而未保留记录。</w:t>
            </w:r>
          </w:p>
        </w:tc>
        <w:tc>
          <w:tcPr>
            <w:tcW w:w="3272" w:type="dxa"/>
            <w:gridSpan w:val="2"/>
          </w:tcPr>
          <w:p w14:paraId="30E05C2F" w14:textId="663D9724"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沟通过程控制有改进但尚未完全符合ISO22000要求；20</w:t>
            </w:r>
            <w:r>
              <w:rPr>
                <w:rFonts w:ascii="宋体" w:hAnsi="宋体"/>
                <w:color w:val="000000"/>
                <w:szCs w:val="21"/>
              </w:rPr>
              <w:t>20</w:t>
            </w:r>
            <w:r w:rsidRPr="006603B7">
              <w:rPr>
                <w:rFonts w:ascii="宋体" w:hAnsi="宋体" w:hint="eastAsia"/>
                <w:color w:val="000000"/>
                <w:szCs w:val="21"/>
              </w:rPr>
              <w:t>年应继续将体系建立时规定的《信息沟通控制程序》中要求的“沟通信息联络单”使用到内外部沟通过程中；</w:t>
            </w:r>
          </w:p>
          <w:p w14:paraId="2A3D423B" w14:textId="63DC1FD6"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特别是内部沟通，</w:t>
            </w:r>
            <w:r>
              <w:rPr>
                <w:rFonts w:ascii="宋体" w:hAnsi="宋体" w:hint="eastAsia"/>
                <w:color w:val="000000"/>
                <w:szCs w:val="21"/>
              </w:rPr>
              <w:t>逐步</w:t>
            </w:r>
            <w:r w:rsidRPr="006603B7">
              <w:rPr>
                <w:rFonts w:ascii="宋体" w:hAnsi="宋体" w:hint="eastAsia"/>
                <w:color w:val="000000"/>
                <w:szCs w:val="21"/>
              </w:rPr>
              <w:t>改掉以往口头沟通的习惯，对重要信息保留书面沟通证据。</w:t>
            </w:r>
          </w:p>
        </w:tc>
      </w:tr>
      <w:tr w:rsidR="001B1AB9" w:rsidRPr="006603B7" w14:paraId="33EFA1C0" w14:textId="77777777" w:rsidTr="001B1AB9">
        <w:trPr>
          <w:trHeight w:hRule="exact" w:val="2533"/>
        </w:trPr>
        <w:tc>
          <w:tcPr>
            <w:tcW w:w="648" w:type="dxa"/>
          </w:tcPr>
          <w:p w14:paraId="4762C408"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lastRenderedPageBreak/>
              <w:t>3</w:t>
            </w:r>
          </w:p>
        </w:tc>
        <w:tc>
          <w:tcPr>
            <w:tcW w:w="1981" w:type="dxa"/>
            <w:gridSpan w:val="2"/>
          </w:tcPr>
          <w:p w14:paraId="3307386E"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食品安全管理体系运行的绩效，包括食品安全管理体系的方针和目标实现情况，产品实现过程和产品</w:t>
            </w:r>
            <w:r>
              <w:rPr>
                <w:rFonts w:ascii="宋体" w:hAnsi="宋体" w:hint="eastAsia"/>
                <w:color w:val="000000"/>
                <w:szCs w:val="21"/>
              </w:rPr>
              <w:t>食品安全</w:t>
            </w:r>
            <w:r w:rsidRPr="006603B7">
              <w:rPr>
                <w:rFonts w:ascii="宋体" w:hAnsi="宋体" w:hint="eastAsia"/>
                <w:color w:val="000000"/>
                <w:szCs w:val="21"/>
              </w:rPr>
              <w:t>控制措施和结果（检验）</w:t>
            </w:r>
          </w:p>
        </w:tc>
        <w:tc>
          <w:tcPr>
            <w:tcW w:w="3953" w:type="dxa"/>
          </w:tcPr>
          <w:p w14:paraId="7A4C7BF9" w14:textId="702F68C2" w:rsidR="001B1AB9" w:rsidRPr="006603B7" w:rsidRDefault="001B1AB9" w:rsidP="001B1AB9">
            <w:pPr>
              <w:rPr>
                <w:rFonts w:ascii="宋体" w:hAnsi="宋体" w:hint="eastAsia"/>
                <w:color w:val="000000"/>
                <w:szCs w:val="21"/>
              </w:rPr>
            </w:pPr>
            <w:r w:rsidRPr="006603B7">
              <w:rPr>
                <w:rFonts w:ascii="宋体" w:hAnsi="宋体" w:hint="eastAsia"/>
                <w:color w:val="000000"/>
                <w:szCs w:val="21"/>
              </w:rPr>
              <w:t>见各个“20</w:t>
            </w:r>
            <w:r>
              <w:rPr>
                <w:rFonts w:ascii="宋体" w:hAnsi="宋体"/>
                <w:color w:val="000000"/>
                <w:szCs w:val="21"/>
              </w:rPr>
              <w:t>20</w:t>
            </w:r>
            <w:r w:rsidRPr="006603B7">
              <w:rPr>
                <w:rFonts w:ascii="宋体" w:hAnsi="宋体" w:hint="eastAsia"/>
                <w:color w:val="000000"/>
                <w:szCs w:val="21"/>
              </w:rPr>
              <w:t>年</w:t>
            </w:r>
            <w:r>
              <w:rPr>
                <w:rFonts w:ascii="宋体" w:hAnsi="宋体" w:hint="eastAsia"/>
                <w:color w:val="000000"/>
                <w:szCs w:val="21"/>
              </w:rPr>
              <w:t>1</w:t>
            </w:r>
            <w:r w:rsidRPr="006603B7">
              <w:rPr>
                <w:rFonts w:ascii="宋体" w:hAnsi="宋体" w:hint="eastAsia"/>
                <w:color w:val="000000"/>
                <w:szCs w:val="21"/>
              </w:rPr>
              <w:t>～</w:t>
            </w:r>
            <w:r>
              <w:rPr>
                <w:rFonts w:ascii="宋体" w:hAnsi="宋体"/>
                <w:color w:val="000000"/>
                <w:szCs w:val="21"/>
              </w:rPr>
              <w:t>4</w:t>
            </w:r>
            <w:r w:rsidRPr="006603B7">
              <w:rPr>
                <w:rFonts w:ascii="宋体" w:hAnsi="宋体" w:hint="eastAsia"/>
                <w:color w:val="000000"/>
                <w:szCs w:val="21"/>
              </w:rPr>
              <w:t>月过程指标完成情况推移图”。设定的</w:t>
            </w:r>
            <w:r>
              <w:rPr>
                <w:rFonts w:ascii="宋体" w:hAnsi="宋体" w:hint="eastAsia"/>
                <w:color w:val="000000"/>
                <w:szCs w:val="21"/>
              </w:rPr>
              <w:t>食品安全事故为零</w:t>
            </w:r>
            <w:r w:rsidRPr="006603B7">
              <w:rPr>
                <w:rFonts w:ascii="宋体" w:hAnsi="宋体" w:hint="eastAsia"/>
                <w:color w:val="000000"/>
                <w:szCs w:val="21"/>
              </w:rPr>
              <w:t>等指标均得到较好完成。主管的上级单位抽查全部合格。</w:t>
            </w:r>
          </w:p>
        </w:tc>
        <w:tc>
          <w:tcPr>
            <w:tcW w:w="3272" w:type="dxa"/>
            <w:gridSpan w:val="2"/>
          </w:tcPr>
          <w:p w14:paraId="633CF0D2" w14:textId="62EB396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食品安全管理体系运行的绩效良好，</w:t>
            </w:r>
            <w:r>
              <w:rPr>
                <w:rFonts w:ascii="宋体" w:hAnsi="宋体" w:hint="eastAsia"/>
                <w:color w:val="000000"/>
                <w:szCs w:val="21"/>
              </w:rPr>
              <w:t>食品安全</w:t>
            </w:r>
            <w:r w:rsidRPr="006603B7">
              <w:rPr>
                <w:rFonts w:ascii="宋体" w:hAnsi="宋体" w:hint="eastAsia"/>
                <w:color w:val="000000"/>
                <w:szCs w:val="21"/>
              </w:rPr>
              <w:t>方针、目标适宜，不做调整。</w:t>
            </w:r>
          </w:p>
        </w:tc>
      </w:tr>
      <w:tr w:rsidR="001B1AB9" w:rsidRPr="006603B7" w14:paraId="01ADB3D2" w14:textId="77777777" w:rsidTr="001B1AB9">
        <w:trPr>
          <w:trHeight w:hRule="exact" w:val="2028"/>
        </w:trPr>
        <w:tc>
          <w:tcPr>
            <w:tcW w:w="648" w:type="dxa"/>
          </w:tcPr>
          <w:p w14:paraId="0B1D0717" w14:textId="77777777" w:rsidR="001B1AB9" w:rsidRPr="006603B7" w:rsidRDefault="001B1AB9" w:rsidP="00D06EFA">
            <w:pPr>
              <w:rPr>
                <w:rFonts w:ascii="宋体" w:hAnsi="宋体" w:hint="eastAsia"/>
              </w:rPr>
            </w:pPr>
            <w:r w:rsidRPr="006603B7">
              <w:rPr>
                <w:rFonts w:ascii="宋体" w:hAnsi="宋体" w:hint="eastAsia"/>
              </w:rPr>
              <w:t>4</w:t>
            </w:r>
          </w:p>
        </w:tc>
        <w:tc>
          <w:tcPr>
            <w:tcW w:w="1981" w:type="dxa"/>
            <w:gridSpan w:val="2"/>
          </w:tcPr>
          <w:p w14:paraId="73A5A3A4" w14:textId="77777777" w:rsidR="001B1AB9" w:rsidRPr="006603B7" w:rsidRDefault="001B1AB9" w:rsidP="00D06EFA">
            <w:pPr>
              <w:rPr>
                <w:rFonts w:ascii="宋体" w:hAnsi="宋体" w:hint="eastAsia"/>
                <w:szCs w:val="21"/>
              </w:rPr>
            </w:pPr>
            <w:r w:rsidRPr="006603B7">
              <w:rPr>
                <w:rFonts w:ascii="宋体" w:hAnsi="宋体" w:hint="eastAsia"/>
                <w:color w:val="000000"/>
                <w:szCs w:val="21"/>
              </w:rPr>
              <w:t>纠正和预防措施状况</w:t>
            </w:r>
          </w:p>
        </w:tc>
        <w:tc>
          <w:tcPr>
            <w:tcW w:w="3959" w:type="dxa"/>
            <w:gridSpan w:val="2"/>
          </w:tcPr>
          <w:p w14:paraId="3483C3D0" w14:textId="05DBAAAC" w:rsidR="001B1AB9" w:rsidRPr="006603B7" w:rsidRDefault="001B1AB9" w:rsidP="00D06EFA">
            <w:pPr>
              <w:rPr>
                <w:rFonts w:ascii="宋体" w:hAnsi="宋体" w:hint="eastAsia"/>
              </w:rPr>
            </w:pPr>
            <w:r w:rsidRPr="006603B7">
              <w:rPr>
                <w:rFonts w:ascii="宋体" w:hAnsi="宋体" w:hint="eastAsia"/>
              </w:rPr>
              <w:t>20</w:t>
            </w:r>
            <w:r>
              <w:rPr>
                <w:rFonts w:ascii="宋体" w:hAnsi="宋体"/>
              </w:rPr>
              <w:t>20</w:t>
            </w:r>
            <w:r w:rsidRPr="006603B7">
              <w:rPr>
                <w:rFonts w:ascii="宋体" w:hAnsi="宋体" w:hint="eastAsia"/>
              </w:rPr>
              <w:t>年度至今，生产过程、内部审核、外部</w:t>
            </w:r>
            <w:proofErr w:type="gramStart"/>
            <w:r w:rsidRPr="006603B7">
              <w:rPr>
                <w:rFonts w:ascii="宋体" w:hAnsi="宋体" w:hint="eastAsia"/>
              </w:rPr>
              <w:t>审核共</w:t>
            </w:r>
            <w:proofErr w:type="gramEnd"/>
            <w:r w:rsidRPr="006603B7">
              <w:rPr>
                <w:rFonts w:ascii="宋体" w:hAnsi="宋体" w:hint="eastAsia"/>
              </w:rPr>
              <w:t xml:space="preserve">发出2个纠正措施要求，全部纠正验证完毕 </w:t>
            </w:r>
          </w:p>
        </w:tc>
        <w:tc>
          <w:tcPr>
            <w:tcW w:w="3266" w:type="dxa"/>
          </w:tcPr>
          <w:p w14:paraId="3DFBD881" w14:textId="4B918599" w:rsidR="001B1AB9" w:rsidRPr="006603B7" w:rsidRDefault="001B1AB9" w:rsidP="00D06EFA">
            <w:pPr>
              <w:rPr>
                <w:rFonts w:ascii="宋体" w:hAnsi="宋体" w:hint="eastAsia"/>
              </w:rPr>
            </w:pPr>
            <w:r w:rsidRPr="006603B7">
              <w:rPr>
                <w:rFonts w:ascii="宋体" w:hAnsi="宋体" w:hint="eastAsia"/>
              </w:rPr>
              <w:t>现有的采取纠正措施方面外，20</w:t>
            </w:r>
            <w:r>
              <w:rPr>
                <w:rFonts w:ascii="宋体" w:hAnsi="宋体"/>
              </w:rPr>
              <w:t>20</w:t>
            </w:r>
            <w:r w:rsidRPr="006603B7">
              <w:rPr>
                <w:rFonts w:ascii="宋体" w:hAnsi="宋体" w:hint="eastAsia"/>
              </w:rPr>
              <w:t>年将在生产过程、内部审核、外部审核之外再考虑对顾客意见、顾客抱怨、工作运行检查（OPRP、HACCP&lt;CCPs&gt;）方面的不合格，不符合确定纠正措施要求。</w:t>
            </w:r>
          </w:p>
        </w:tc>
      </w:tr>
      <w:tr w:rsidR="001B1AB9" w:rsidRPr="006603B7" w14:paraId="1E829C99" w14:textId="77777777" w:rsidTr="001B1AB9">
        <w:trPr>
          <w:trHeight w:hRule="exact" w:val="1124"/>
        </w:trPr>
        <w:tc>
          <w:tcPr>
            <w:tcW w:w="648" w:type="dxa"/>
          </w:tcPr>
          <w:p w14:paraId="7FD8226D"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5</w:t>
            </w:r>
          </w:p>
        </w:tc>
        <w:tc>
          <w:tcPr>
            <w:tcW w:w="1981" w:type="dxa"/>
            <w:gridSpan w:val="2"/>
          </w:tcPr>
          <w:p w14:paraId="21ADB713"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以往管理评审会议的跟踪措施</w:t>
            </w:r>
          </w:p>
        </w:tc>
        <w:tc>
          <w:tcPr>
            <w:tcW w:w="3959" w:type="dxa"/>
            <w:gridSpan w:val="2"/>
          </w:tcPr>
          <w:p w14:paraId="205507AE" w14:textId="210A9B0A"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ISO22000体系从</w:t>
            </w:r>
            <w:r w:rsidRPr="006603B7">
              <w:rPr>
                <w:rFonts w:ascii="宋体" w:hAnsi="宋体"/>
                <w:color w:val="000000"/>
                <w:szCs w:val="21"/>
              </w:rPr>
              <w:t>2</w:t>
            </w:r>
            <w:r>
              <w:rPr>
                <w:rFonts w:ascii="宋体" w:hAnsi="宋体"/>
                <w:color w:val="000000"/>
                <w:szCs w:val="21"/>
              </w:rPr>
              <w:t>020</w:t>
            </w:r>
            <w:r w:rsidRPr="006603B7">
              <w:rPr>
                <w:rFonts w:ascii="宋体" w:hAnsi="宋体" w:hint="eastAsia"/>
                <w:color w:val="000000"/>
                <w:szCs w:val="21"/>
              </w:rPr>
              <w:t>年</w:t>
            </w:r>
            <w:r>
              <w:rPr>
                <w:rFonts w:ascii="宋体" w:hAnsi="宋体" w:hint="eastAsia"/>
                <w:color w:val="000000"/>
                <w:szCs w:val="21"/>
              </w:rPr>
              <w:t>1</w:t>
            </w:r>
            <w:r w:rsidRPr="006603B7">
              <w:rPr>
                <w:rFonts w:ascii="宋体" w:hAnsi="宋体" w:hint="eastAsia"/>
                <w:color w:val="000000"/>
                <w:szCs w:val="21"/>
              </w:rPr>
              <w:t>月份开始实施，本次评审为第一管理评审，无以往评审的跟踪措施。</w:t>
            </w:r>
          </w:p>
        </w:tc>
        <w:tc>
          <w:tcPr>
            <w:tcW w:w="3266" w:type="dxa"/>
          </w:tcPr>
          <w:p w14:paraId="79146564" w14:textId="77777777" w:rsidR="001B1AB9" w:rsidRPr="001B1AB9" w:rsidRDefault="001B1AB9" w:rsidP="00D06EFA">
            <w:pPr>
              <w:rPr>
                <w:rFonts w:ascii="宋体" w:hAnsi="宋体" w:hint="eastAsia"/>
                <w:color w:val="000000"/>
                <w:szCs w:val="21"/>
              </w:rPr>
            </w:pPr>
          </w:p>
        </w:tc>
      </w:tr>
      <w:tr w:rsidR="001B1AB9" w:rsidRPr="006603B7" w14:paraId="4E032CBF" w14:textId="77777777" w:rsidTr="001B1AB9">
        <w:trPr>
          <w:trHeight w:hRule="exact" w:val="1551"/>
        </w:trPr>
        <w:tc>
          <w:tcPr>
            <w:tcW w:w="648" w:type="dxa"/>
          </w:tcPr>
          <w:p w14:paraId="13BE6962"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6</w:t>
            </w:r>
          </w:p>
        </w:tc>
        <w:tc>
          <w:tcPr>
            <w:tcW w:w="1981" w:type="dxa"/>
            <w:gridSpan w:val="2"/>
          </w:tcPr>
          <w:p w14:paraId="0ADD993D"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可能影响食品安全管理体系的变更，如：内、外部环境的变化情况</w:t>
            </w:r>
          </w:p>
        </w:tc>
        <w:tc>
          <w:tcPr>
            <w:tcW w:w="3959" w:type="dxa"/>
            <w:gridSpan w:val="2"/>
          </w:tcPr>
          <w:p w14:paraId="724C7B52"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内部环境：产品、组织架构等暂时没有变化。</w:t>
            </w:r>
          </w:p>
          <w:p w14:paraId="7B23E189"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外部环境：法律法规在产品标示方面有新增要求，公司遵照执行了。客户无影响我公司体系方面的新要求。</w:t>
            </w:r>
          </w:p>
        </w:tc>
        <w:tc>
          <w:tcPr>
            <w:tcW w:w="3266" w:type="dxa"/>
          </w:tcPr>
          <w:p w14:paraId="2A904293" w14:textId="77777777" w:rsidR="001B1AB9" w:rsidRPr="006603B7" w:rsidRDefault="001B1AB9" w:rsidP="00D06EFA">
            <w:pPr>
              <w:rPr>
                <w:rFonts w:ascii="宋体" w:hAnsi="宋体" w:hint="eastAsia"/>
                <w:color w:val="000000"/>
                <w:szCs w:val="21"/>
              </w:rPr>
            </w:pPr>
            <w:r w:rsidRPr="006603B7">
              <w:rPr>
                <w:rFonts w:ascii="宋体" w:hAnsi="宋体" w:hint="eastAsia"/>
                <w:szCs w:val="21"/>
              </w:rPr>
              <w:t>除原料价格外，不存在影响食品安全管理体系变化的内外部因素。</w:t>
            </w:r>
          </w:p>
          <w:p w14:paraId="7B56DA57"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继续关注与行业有关的法规及其他要求的变化，与客户协商产品的价格策略。</w:t>
            </w:r>
          </w:p>
        </w:tc>
      </w:tr>
      <w:tr w:rsidR="001B1AB9" w:rsidRPr="006603B7" w14:paraId="3D7C51F7" w14:textId="77777777" w:rsidTr="001B1AB9">
        <w:trPr>
          <w:trHeight w:hRule="exact" w:val="1289"/>
        </w:trPr>
        <w:tc>
          <w:tcPr>
            <w:tcW w:w="648" w:type="dxa"/>
          </w:tcPr>
          <w:p w14:paraId="6AD88003"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7</w:t>
            </w:r>
          </w:p>
        </w:tc>
        <w:tc>
          <w:tcPr>
            <w:tcW w:w="1981" w:type="dxa"/>
            <w:gridSpan w:val="2"/>
          </w:tcPr>
          <w:p w14:paraId="0EB3F11F"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对食品安全管理体系提出的改进建议</w:t>
            </w:r>
          </w:p>
        </w:tc>
        <w:tc>
          <w:tcPr>
            <w:tcW w:w="3959" w:type="dxa"/>
            <w:gridSpan w:val="2"/>
          </w:tcPr>
          <w:p w14:paraId="2835F9D2"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各部门的管理评审报告中没有提出对食品安全管理体系提出的改进建议</w:t>
            </w:r>
          </w:p>
        </w:tc>
        <w:tc>
          <w:tcPr>
            <w:tcW w:w="3266" w:type="dxa"/>
          </w:tcPr>
          <w:p w14:paraId="39BDB2AC"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现有体系适宜目前的管理要求。食品安全小组组长需安排对建立的食品安全管理体系进行一期全面持续培训。</w:t>
            </w:r>
          </w:p>
        </w:tc>
      </w:tr>
      <w:tr w:rsidR="001B1AB9" w:rsidRPr="006603B7" w14:paraId="002A604E" w14:textId="77777777" w:rsidTr="001B1AB9">
        <w:trPr>
          <w:trHeight w:hRule="exact" w:val="982"/>
        </w:trPr>
        <w:tc>
          <w:tcPr>
            <w:tcW w:w="648" w:type="dxa"/>
          </w:tcPr>
          <w:p w14:paraId="656156A2"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8</w:t>
            </w:r>
          </w:p>
        </w:tc>
        <w:tc>
          <w:tcPr>
            <w:tcW w:w="1981" w:type="dxa"/>
            <w:gridSpan w:val="2"/>
          </w:tcPr>
          <w:p w14:paraId="62455FE3"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食品安全的</w:t>
            </w:r>
            <w:r w:rsidRPr="006603B7">
              <w:rPr>
                <w:rFonts w:ascii="宋体" w:hAnsi="宋体" w:cs="Arial" w:hint="eastAsia"/>
                <w:color w:val="000000"/>
                <w:szCs w:val="21"/>
              </w:rPr>
              <w:t>验证活动结果的分析</w:t>
            </w:r>
          </w:p>
        </w:tc>
        <w:tc>
          <w:tcPr>
            <w:tcW w:w="3959" w:type="dxa"/>
            <w:gridSpan w:val="2"/>
          </w:tcPr>
          <w:p w14:paraId="1A7C7BE8" w14:textId="5334E32C"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 xml:space="preserve"> 验证结果分析记录表明：</w:t>
            </w:r>
            <w:r w:rsidRPr="006603B7">
              <w:rPr>
                <w:rFonts w:ascii="宋体" w:hAnsi="宋体"/>
                <w:color w:val="000000"/>
                <w:szCs w:val="21"/>
              </w:rPr>
              <w:t>公司的</w:t>
            </w:r>
            <w:r w:rsidRPr="006603B7">
              <w:rPr>
                <w:rFonts w:ascii="宋体" w:hAnsi="宋体" w:hint="eastAsia"/>
                <w:color w:val="000000"/>
                <w:szCs w:val="21"/>
              </w:rPr>
              <w:t>食品安全管理</w:t>
            </w:r>
            <w:r w:rsidRPr="006603B7">
              <w:rPr>
                <w:rFonts w:ascii="宋体" w:hAnsi="宋体"/>
                <w:color w:val="000000"/>
                <w:szCs w:val="21"/>
              </w:rPr>
              <w:t>体系运行基本符合ISO22000：20</w:t>
            </w:r>
            <w:r>
              <w:rPr>
                <w:rFonts w:ascii="宋体" w:hAnsi="宋体"/>
                <w:color w:val="000000"/>
                <w:szCs w:val="21"/>
              </w:rPr>
              <w:t>18</w:t>
            </w:r>
            <w:r w:rsidRPr="006603B7">
              <w:rPr>
                <w:rFonts w:ascii="宋体" w:hAnsi="宋体"/>
                <w:color w:val="000000"/>
                <w:szCs w:val="21"/>
              </w:rPr>
              <w:t>的标准要求</w:t>
            </w:r>
            <w:r w:rsidRPr="006603B7">
              <w:rPr>
                <w:rFonts w:ascii="宋体" w:hAnsi="宋体" w:hint="eastAsia"/>
                <w:color w:val="000000"/>
                <w:szCs w:val="21"/>
              </w:rPr>
              <w:t>。</w:t>
            </w:r>
          </w:p>
        </w:tc>
        <w:tc>
          <w:tcPr>
            <w:tcW w:w="3266" w:type="dxa"/>
          </w:tcPr>
          <w:p w14:paraId="34AA3119"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体系继续维持，暂时</w:t>
            </w:r>
            <w:r w:rsidRPr="006603B7">
              <w:rPr>
                <w:rFonts w:ascii="宋体" w:hAnsi="宋体"/>
                <w:color w:val="000000"/>
                <w:szCs w:val="21"/>
              </w:rPr>
              <w:t>不作变化。</w:t>
            </w:r>
          </w:p>
        </w:tc>
      </w:tr>
      <w:tr w:rsidR="001B1AB9" w:rsidRPr="006603B7" w14:paraId="1BA56EEA" w14:textId="77777777" w:rsidTr="001B1AB9">
        <w:trPr>
          <w:trHeight w:hRule="exact" w:val="2260"/>
        </w:trPr>
        <w:tc>
          <w:tcPr>
            <w:tcW w:w="648" w:type="dxa"/>
          </w:tcPr>
          <w:p w14:paraId="74BD4A1A" w14:textId="77777777" w:rsidR="001B1AB9" w:rsidRPr="006603B7" w:rsidRDefault="001B1AB9" w:rsidP="00D06EFA">
            <w:pPr>
              <w:rPr>
                <w:rFonts w:ascii="宋体" w:hAnsi="宋体" w:hint="eastAsia"/>
              </w:rPr>
            </w:pPr>
            <w:r w:rsidRPr="006603B7">
              <w:rPr>
                <w:rFonts w:ascii="宋体" w:hAnsi="宋体" w:hint="eastAsia"/>
              </w:rPr>
              <w:t>9</w:t>
            </w:r>
          </w:p>
        </w:tc>
        <w:tc>
          <w:tcPr>
            <w:tcW w:w="1981" w:type="dxa"/>
            <w:gridSpan w:val="2"/>
          </w:tcPr>
          <w:p w14:paraId="1CD0C960" w14:textId="77777777" w:rsidR="001B1AB9" w:rsidRPr="006603B7" w:rsidRDefault="001B1AB9" w:rsidP="00D06EFA">
            <w:pPr>
              <w:rPr>
                <w:rFonts w:ascii="宋体" w:hAnsi="宋体" w:hint="eastAsia"/>
                <w:szCs w:val="21"/>
              </w:rPr>
            </w:pPr>
            <w:r w:rsidRPr="006603B7">
              <w:rPr>
                <w:rFonts w:ascii="宋体" w:hAnsi="宋体" w:cs="Arial" w:hint="eastAsia"/>
                <w:color w:val="000000"/>
                <w:szCs w:val="21"/>
              </w:rPr>
              <w:t>紧急状况、事故和召回</w:t>
            </w:r>
          </w:p>
        </w:tc>
        <w:tc>
          <w:tcPr>
            <w:tcW w:w="3959" w:type="dxa"/>
            <w:gridSpan w:val="2"/>
          </w:tcPr>
          <w:p w14:paraId="10CA2864" w14:textId="77777777" w:rsidR="001B1AB9" w:rsidRPr="006603B7" w:rsidRDefault="001B1AB9" w:rsidP="00D06EFA">
            <w:pPr>
              <w:rPr>
                <w:rFonts w:ascii="宋体" w:hAnsi="宋体" w:hint="eastAsia"/>
              </w:rPr>
            </w:pPr>
            <w:r w:rsidRPr="006603B7">
              <w:rPr>
                <w:rFonts w:ascii="宋体" w:hAnsi="宋体" w:hint="eastAsia"/>
              </w:rPr>
              <w:t>生产过程中除通知停电外，无发生紧急事件。</w:t>
            </w:r>
          </w:p>
          <w:p w14:paraId="367C46DE" w14:textId="284F286E" w:rsidR="001B1AB9" w:rsidRPr="006603B7" w:rsidRDefault="001B1AB9" w:rsidP="00D06EFA">
            <w:pPr>
              <w:rPr>
                <w:rFonts w:ascii="宋体" w:hAnsi="宋体" w:hint="eastAsia"/>
              </w:rPr>
            </w:pPr>
            <w:r w:rsidRPr="006603B7">
              <w:rPr>
                <w:rFonts w:ascii="宋体" w:hAnsi="宋体" w:hint="eastAsia"/>
              </w:rPr>
              <w:t>20</w:t>
            </w:r>
            <w:r>
              <w:rPr>
                <w:rFonts w:ascii="宋体" w:hAnsi="宋体"/>
              </w:rPr>
              <w:t>20</w:t>
            </w:r>
            <w:r w:rsidRPr="006603B7">
              <w:rPr>
                <w:rFonts w:ascii="宋体" w:hAnsi="宋体" w:hint="eastAsia"/>
              </w:rPr>
              <w:t>年</w:t>
            </w:r>
            <w:r>
              <w:rPr>
                <w:rFonts w:ascii="宋体" w:hAnsi="宋体" w:hint="eastAsia"/>
              </w:rPr>
              <w:t>1月</w:t>
            </w:r>
            <w:r w:rsidRPr="006603B7">
              <w:rPr>
                <w:rFonts w:ascii="宋体" w:hAnsi="宋体" w:hint="eastAsia"/>
              </w:rPr>
              <w:t>至今，未发生食品安全事故。</w:t>
            </w:r>
          </w:p>
          <w:p w14:paraId="58B77183" w14:textId="77777777" w:rsidR="001B1AB9" w:rsidRPr="006603B7" w:rsidRDefault="001B1AB9" w:rsidP="00D06EFA">
            <w:pPr>
              <w:rPr>
                <w:rFonts w:ascii="宋体" w:hAnsi="宋体" w:hint="eastAsia"/>
              </w:rPr>
            </w:pPr>
            <w:r w:rsidRPr="006603B7">
              <w:rPr>
                <w:rFonts w:ascii="宋体" w:hAnsi="宋体" w:hint="eastAsia"/>
              </w:rPr>
              <w:t>未发生召回事件。召回程序在不需修订。</w:t>
            </w:r>
          </w:p>
        </w:tc>
        <w:tc>
          <w:tcPr>
            <w:tcW w:w="3266" w:type="dxa"/>
          </w:tcPr>
          <w:p w14:paraId="108A97A4" w14:textId="77777777" w:rsidR="001B1AB9" w:rsidRPr="006603B7" w:rsidRDefault="001B1AB9" w:rsidP="00D06EFA">
            <w:pPr>
              <w:rPr>
                <w:rFonts w:ascii="宋体" w:hAnsi="宋体" w:hint="eastAsia"/>
              </w:rPr>
            </w:pPr>
            <w:r w:rsidRPr="006603B7">
              <w:rPr>
                <w:rFonts w:ascii="宋体" w:hAnsi="宋体" w:hint="eastAsia"/>
              </w:rPr>
              <w:t>公司应急准备和响应措施有效得力。</w:t>
            </w:r>
          </w:p>
          <w:p w14:paraId="2FE83B62" w14:textId="77777777" w:rsidR="001B1AB9" w:rsidRPr="006603B7" w:rsidRDefault="001B1AB9" w:rsidP="00D06EFA">
            <w:pPr>
              <w:rPr>
                <w:rFonts w:ascii="宋体" w:hAnsi="宋体" w:hint="eastAsia"/>
              </w:rPr>
            </w:pPr>
            <w:r w:rsidRPr="006603B7">
              <w:rPr>
                <w:rFonts w:ascii="宋体" w:hAnsi="宋体" w:hint="eastAsia"/>
              </w:rPr>
              <w:t>控制和减免了食品安全事故的发生。</w:t>
            </w:r>
          </w:p>
          <w:p w14:paraId="7B3AD90B" w14:textId="77777777" w:rsidR="001B1AB9" w:rsidRPr="006603B7" w:rsidRDefault="001B1AB9" w:rsidP="00D06EFA">
            <w:pPr>
              <w:rPr>
                <w:rFonts w:ascii="宋体" w:hAnsi="宋体" w:hint="eastAsia"/>
              </w:rPr>
            </w:pPr>
            <w:r w:rsidRPr="006603B7">
              <w:rPr>
                <w:rFonts w:ascii="宋体" w:hAnsi="宋体" w:hint="eastAsia"/>
              </w:rPr>
              <w:t>产品撤回控制措施有效，策划的撤回程序满足ISO22000和适用法规规定的要求。</w:t>
            </w:r>
          </w:p>
        </w:tc>
      </w:tr>
      <w:tr w:rsidR="001B1AB9" w:rsidRPr="006603B7" w14:paraId="50D351CD" w14:textId="77777777" w:rsidTr="001B1AB9">
        <w:trPr>
          <w:trHeight w:hRule="exact" w:val="1145"/>
        </w:trPr>
        <w:tc>
          <w:tcPr>
            <w:tcW w:w="648" w:type="dxa"/>
          </w:tcPr>
          <w:p w14:paraId="349CBA7C"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10</w:t>
            </w:r>
          </w:p>
        </w:tc>
        <w:tc>
          <w:tcPr>
            <w:tcW w:w="1981" w:type="dxa"/>
            <w:gridSpan w:val="2"/>
          </w:tcPr>
          <w:p w14:paraId="7BAAF8B7" w14:textId="77777777" w:rsidR="001B1AB9" w:rsidRPr="006603B7" w:rsidRDefault="001B1AB9" w:rsidP="00D06EFA">
            <w:pPr>
              <w:rPr>
                <w:rFonts w:ascii="宋体" w:hAnsi="宋体" w:hint="eastAsia"/>
                <w:color w:val="000000"/>
                <w:szCs w:val="21"/>
              </w:rPr>
            </w:pPr>
            <w:r w:rsidRPr="006603B7">
              <w:rPr>
                <w:rFonts w:ascii="宋体" w:hAnsi="宋体" w:cs="Arial" w:hint="eastAsia"/>
                <w:color w:val="000000"/>
                <w:szCs w:val="21"/>
              </w:rPr>
              <w:t>体系更新活动的评审结果</w:t>
            </w:r>
          </w:p>
        </w:tc>
        <w:tc>
          <w:tcPr>
            <w:tcW w:w="3959" w:type="dxa"/>
            <w:gridSpan w:val="2"/>
          </w:tcPr>
          <w:p w14:paraId="6914843B"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食品安全管理体系文件暂无更新。</w:t>
            </w:r>
          </w:p>
        </w:tc>
        <w:tc>
          <w:tcPr>
            <w:tcW w:w="3266" w:type="dxa"/>
          </w:tcPr>
          <w:p w14:paraId="5321C019" w14:textId="4C919942"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20</w:t>
            </w:r>
            <w:r>
              <w:rPr>
                <w:rFonts w:ascii="宋体" w:hAnsi="宋体"/>
                <w:color w:val="000000"/>
                <w:szCs w:val="21"/>
              </w:rPr>
              <w:t>20</w:t>
            </w:r>
            <w:r w:rsidRPr="006603B7">
              <w:rPr>
                <w:rFonts w:ascii="宋体" w:hAnsi="宋体" w:hint="eastAsia"/>
                <w:color w:val="000000"/>
                <w:szCs w:val="21"/>
              </w:rPr>
              <w:t>年度宜持续评审公司现有的食品安全管理体系、</w:t>
            </w:r>
            <w:r>
              <w:rPr>
                <w:rFonts w:ascii="宋体" w:hAnsi="宋体"/>
                <w:color w:val="000000"/>
                <w:szCs w:val="21"/>
              </w:rPr>
              <w:t>PRP</w:t>
            </w:r>
            <w:r>
              <w:rPr>
                <w:rFonts w:ascii="宋体" w:hAnsi="宋体" w:hint="eastAsia"/>
                <w:color w:val="000000"/>
                <w:szCs w:val="21"/>
              </w:rPr>
              <w:t>/</w:t>
            </w:r>
            <w:r w:rsidRPr="006603B7">
              <w:rPr>
                <w:rFonts w:ascii="宋体" w:hAnsi="宋体" w:hint="eastAsia"/>
                <w:color w:val="000000"/>
                <w:szCs w:val="21"/>
              </w:rPr>
              <w:t>OPRP、HACCP计划等。</w:t>
            </w:r>
          </w:p>
        </w:tc>
      </w:tr>
      <w:tr w:rsidR="001B1AB9" w:rsidRPr="006603B7" w14:paraId="64C7C360" w14:textId="77777777" w:rsidTr="001B1AB9">
        <w:trPr>
          <w:trHeight w:hRule="exact" w:val="1003"/>
        </w:trPr>
        <w:tc>
          <w:tcPr>
            <w:tcW w:w="648" w:type="dxa"/>
          </w:tcPr>
          <w:p w14:paraId="55F613B1"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lastRenderedPageBreak/>
              <w:t>11</w:t>
            </w:r>
          </w:p>
        </w:tc>
        <w:tc>
          <w:tcPr>
            <w:tcW w:w="1981" w:type="dxa"/>
            <w:gridSpan w:val="2"/>
          </w:tcPr>
          <w:p w14:paraId="5C5E4E8E" w14:textId="77777777" w:rsidR="001B1AB9" w:rsidRPr="006603B7" w:rsidRDefault="001B1AB9" w:rsidP="00D06EFA">
            <w:pPr>
              <w:rPr>
                <w:rFonts w:ascii="宋体" w:hAnsi="宋体" w:hint="eastAsia"/>
                <w:color w:val="000000"/>
                <w:szCs w:val="21"/>
              </w:rPr>
            </w:pPr>
            <w:r w:rsidRPr="006603B7">
              <w:rPr>
                <w:rFonts w:ascii="宋体" w:hAnsi="宋体" w:cs="Arial" w:hint="eastAsia"/>
                <w:color w:val="000000"/>
                <w:szCs w:val="21"/>
              </w:rPr>
              <w:t>与顾客要求有关的产品的改进、过程的改进</w:t>
            </w:r>
          </w:p>
        </w:tc>
        <w:tc>
          <w:tcPr>
            <w:tcW w:w="3959" w:type="dxa"/>
            <w:gridSpan w:val="2"/>
          </w:tcPr>
          <w:p w14:paraId="28F894F3" w14:textId="77777777" w:rsidR="001B1AB9" w:rsidRPr="006603B7" w:rsidRDefault="001B1AB9" w:rsidP="00D06EFA">
            <w:pPr>
              <w:rPr>
                <w:rFonts w:ascii="宋体" w:hAnsi="宋体" w:hint="eastAsia"/>
                <w:color w:val="000000"/>
                <w:szCs w:val="21"/>
              </w:rPr>
            </w:pPr>
            <w:r w:rsidRPr="006603B7">
              <w:rPr>
                <w:rFonts w:ascii="宋体" w:hAnsi="宋体" w:cs="Arial" w:hint="eastAsia"/>
                <w:color w:val="000000"/>
                <w:szCs w:val="21"/>
              </w:rPr>
              <w:t>暂无顾客要求有关的产品的改进、过程的改进</w:t>
            </w:r>
          </w:p>
        </w:tc>
        <w:tc>
          <w:tcPr>
            <w:tcW w:w="3266" w:type="dxa"/>
          </w:tcPr>
          <w:p w14:paraId="6376EF50"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暂时没有进一步的产品及过程改进要求。</w:t>
            </w:r>
          </w:p>
        </w:tc>
      </w:tr>
      <w:tr w:rsidR="001B1AB9" w:rsidRPr="006603B7" w14:paraId="14CCC00E" w14:textId="77777777" w:rsidTr="001B1AB9">
        <w:trPr>
          <w:trHeight w:hRule="exact" w:val="1273"/>
        </w:trPr>
        <w:tc>
          <w:tcPr>
            <w:tcW w:w="648" w:type="dxa"/>
          </w:tcPr>
          <w:p w14:paraId="5E9F289E"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12</w:t>
            </w:r>
          </w:p>
        </w:tc>
        <w:tc>
          <w:tcPr>
            <w:tcW w:w="1981" w:type="dxa"/>
            <w:gridSpan w:val="2"/>
          </w:tcPr>
          <w:p w14:paraId="1AE62113"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各单位、员工对持续改进的合理化建议及各种改进建议等</w:t>
            </w:r>
          </w:p>
        </w:tc>
        <w:tc>
          <w:tcPr>
            <w:tcW w:w="3959" w:type="dxa"/>
            <w:gridSpan w:val="2"/>
          </w:tcPr>
          <w:p w14:paraId="098F8A0E"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无</w:t>
            </w:r>
          </w:p>
        </w:tc>
        <w:tc>
          <w:tcPr>
            <w:tcW w:w="3266" w:type="dxa"/>
          </w:tcPr>
          <w:p w14:paraId="62AFFEBF" w14:textId="77777777" w:rsidR="001B1AB9" w:rsidRPr="006603B7" w:rsidRDefault="001B1AB9" w:rsidP="00D06EFA">
            <w:pPr>
              <w:rPr>
                <w:rFonts w:ascii="宋体" w:hAnsi="宋体" w:hint="eastAsia"/>
                <w:color w:val="000000"/>
                <w:szCs w:val="21"/>
              </w:rPr>
            </w:pPr>
            <w:r w:rsidRPr="006603B7">
              <w:rPr>
                <w:rFonts w:ascii="宋体" w:hAnsi="宋体" w:hint="eastAsia"/>
                <w:szCs w:val="21"/>
              </w:rPr>
              <w:t>各部门在报告中未提出改进建议</w:t>
            </w:r>
          </w:p>
        </w:tc>
      </w:tr>
      <w:tr w:rsidR="001B1AB9" w:rsidRPr="006603B7" w14:paraId="4B2875AC" w14:textId="77777777" w:rsidTr="001B1AB9">
        <w:trPr>
          <w:trHeight w:hRule="exact" w:val="920"/>
        </w:trPr>
        <w:tc>
          <w:tcPr>
            <w:tcW w:w="648" w:type="dxa"/>
          </w:tcPr>
          <w:p w14:paraId="0DF08453"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13</w:t>
            </w:r>
          </w:p>
        </w:tc>
        <w:tc>
          <w:tcPr>
            <w:tcW w:w="1981" w:type="dxa"/>
            <w:gridSpan w:val="2"/>
          </w:tcPr>
          <w:p w14:paraId="5F111035" w14:textId="77777777" w:rsidR="001B1AB9" w:rsidRPr="006603B7" w:rsidRDefault="001B1AB9" w:rsidP="00D06EFA">
            <w:pPr>
              <w:rPr>
                <w:rFonts w:ascii="宋体" w:hAnsi="宋体" w:hint="eastAsia"/>
                <w:color w:val="000000"/>
                <w:szCs w:val="21"/>
              </w:rPr>
            </w:pPr>
            <w:r w:rsidRPr="006603B7">
              <w:rPr>
                <w:rFonts w:ascii="宋体" w:hAnsi="宋体" w:hint="eastAsia"/>
                <w:szCs w:val="21"/>
              </w:rPr>
              <w:t>法律法规遵循状况</w:t>
            </w:r>
          </w:p>
        </w:tc>
        <w:tc>
          <w:tcPr>
            <w:tcW w:w="3959" w:type="dxa"/>
            <w:gridSpan w:val="2"/>
          </w:tcPr>
          <w:p w14:paraId="2CA7B9F7" w14:textId="77777777" w:rsidR="001B1AB9" w:rsidRPr="006603B7" w:rsidRDefault="001B1AB9" w:rsidP="00D06EFA">
            <w:pPr>
              <w:rPr>
                <w:rFonts w:ascii="宋体" w:hAnsi="宋体" w:hint="eastAsia"/>
                <w:color w:val="000000"/>
                <w:szCs w:val="21"/>
              </w:rPr>
            </w:pPr>
            <w:r>
              <w:rPr>
                <w:rFonts w:ascii="宋体" w:hAnsi="宋体" w:hint="eastAsia"/>
                <w:szCs w:val="21"/>
              </w:rPr>
              <w:t>预包装食品</w:t>
            </w:r>
            <w:r w:rsidRPr="006603B7">
              <w:rPr>
                <w:rFonts w:ascii="宋体" w:hAnsi="宋体" w:hint="eastAsia"/>
                <w:szCs w:val="21"/>
              </w:rPr>
              <w:t>生产相关的法律法规得到了严格执行</w:t>
            </w:r>
          </w:p>
        </w:tc>
        <w:tc>
          <w:tcPr>
            <w:tcW w:w="3266" w:type="dxa"/>
          </w:tcPr>
          <w:p w14:paraId="3996041C" w14:textId="77777777" w:rsidR="001B1AB9" w:rsidRPr="006603B7" w:rsidRDefault="001B1AB9" w:rsidP="00D06EFA">
            <w:pPr>
              <w:rPr>
                <w:rFonts w:ascii="宋体" w:hAnsi="宋体" w:hint="eastAsia"/>
                <w:color w:val="000000"/>
                <w:szCs w:val="21"/>
              </w:rPr>
            </w:pPr>
            <w:r w:rsidRPr="006603B7">
              <w:rPr>
                <w:rFonts w:ascii="宋体" w:hAnsi="宋体" w:hint="eastAsia"/>
                <w:szCs w:val="21"/>
              </w:rPr>
              <w:t>养成了遵纪守法的自觉性</w:t>
            </w:r>
          </w:p>
        </w:tc>
      </w:tr>
      <w:tr w:rsidR="001B1AB9" w:rsidRPr="006603B7" w14:paraId="6DC69AB1" w14:textId="77777777" w:rsidTr="001B1AB9">
        <w:trPr>
          <w:trHeight w:hRule="exact" w:val="920"/>
        </w:trPr>
        <w:tc>
          <w:tcPr>
            <w:tcW w:w="648" w:type="dxa"/>
          </w:tcPr>
          <w:p w14:paraId="6A37169B"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14</w:t>
            </w:r>
          </w:p>
        </w:tc>
        <w:tc>
          <w:tcPr>
            <w:tcW w:w="1981" w:type="dxa"/>
            <w:gridSpan w:val="2"/>
          </w:tcPr>
          <w:p w14:paraId="5E6B3151" w14:textId="77777777" w:rsidR="001B1AB9" w:rsidRPr="006603B7" w:rsidRDefault="001B1AB9" w:rsidP="00D06EFA">
            <w:pPr>
              <w:rPr>
                <w:rFonts w:ascii="宋体" w:hAnsi="宋体" w:hint="eastAsia"/>
                <w:color w:val="000000"/>
                <w:szCs w:val="21"/>
              </w:rPr>
            </w:pPr>
            <w:r w:rsidRPr="006603B7">
              <w:rPr>
                <w:rFonts w:ascii="宋体" w:hAnsi="宋体" w:hint="eastAsia"/>
                <w:szCs w:val="21"/>
              </w:rPr>
              <w:t>组织结构、管理职能</w:t>
            </w:r>
          </w:p>
        </w:tc>
        <w:tc>
          <w:tcPr>
            <w:tcW w:w="3959" w:type="dxa"/>
            <w:gridSpan w:val="2"/>
          </w:tcPr>
          <w:p w14:paraId="514FD7AD" w14:textId="77777777" w:rsidR="001B1AB9" w:rsidRPr="006603B7" w:rsidRDefault="001B1AB9" w:rsidP="00D06EFA">
            <w:pPr>
              <w:rPr>
                <w:rFonts w:ascii="宋体" w:hAnsi="宋体" w:hint="eastAsia"/>
                <w:szCs w:val="21"/>
              </w:rPr>
            </w:pPr>
            <w:r w:rsidRPr="006603B7">
              <w:rPr>
                <w:rFonts w:ascii="宋体" w:hAnsi="宋体" w:hint="eastAsia"/>
                <w:szCs w:val="21"/>
              </w:rPr>
              <w:t>目前设置的组织结构，适合公司当前的生产及管理要求；管理职能分工明确</w:t>
            </w:r>
          </w:p>
        </w:tc>
        <w:tc>
          <w:tcPr>
            <w:tcW w:w="3266" w:type="dxa"/>
          </w:tcPr>
          <w:p w14:paraId="7F11ED39" w14:textId="77777777" w:rsidR="001B1AB9" w:rsidRPr="006603B7" w:rsidRDefault="001B1AB9" w:rsidP="00D06EFA">
            <w:pPr>
              <w:rPr>
                <w:rFonts w:ascii="宋体" w:hAnsi="宋体" w:hint="eastAsia"/>
                <w:szCs w:val="21"/>
              </w:rPr>
            </w:pPr>
            <w:r w:rsidRPr="006603B7">
              <w:rPr>
                <w:rFonts w:ascii="宋体" w:hAnsi="宋体" w:hint="eastAsia"/>
                <w:szCs w:val="21"/>
              </w:rPr>
              <w:t>组织结构合理、管理职能合适。</w:t>
            </w:r>
          </w:p>
        </w:tc>
      </w:tr>
      <w:tr w:rsidR="001B1AB9" w:rsidRPr="006603B7" w14:paraId="186F6451" w14:textId="77777777" w:rsidTr="001B1AB9">
        <w:trPr>
          <w:trHeight w:hRule="exact" w:val="920"/>
        </w:trPr>
        <w:tc>
          <w:tcPr>
            <w:tcW w:w="648" w:type="dxa"/>
          </w:tcPr>
          <w:p w14:paraId="77296338"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15</w:t>
            </w:r>
          </w:p>
        </w:tc>
        <w:tc>
          <w:tcPr>
            <w:tcW w:w="1981" w:type="dxa"/>
            <w:gridSpan w:val="2"/>
          </w:tcPr>
          <w:p w14:paraId="09D06358" w14:textId="77777777" w:rsidR="001B1AB9" w:rsidRPr="006603B7" w:rsidRDefault="001B1AB9" w:rsidP="00D06EFA">
            <w:pPr>
              <w:rPr>
                <w:rFonts w:ascii="宋体" w:hAnsi="宋体" w:hint="eastAsia"/>
                <w:szCs w:val="21"/>
              </w:rPr>
            </w:pPr>
            <w:r w:rsidRPr="006603B7">
              <w:rPr>
                <w:rFonts w:ascii="宋体" w:hAnsi="宋体" w:hint="eastAsia"/>
                <w:szCs w:val="21"/>
              </w:rPr>
              <w:t>资源配置</w:t>
            </w:r>
          </w:p>
        </w:tc>
        <w:tc>
          <w:tcPr>
            <w:tcW w:w="3959" w:type="dxa"/>
            <w:gridSpan w:val="2"/>
          </w:tcPr>
          <w:p w14:paraId="1A7FCE29" w14:textId="77777777" w:rsidR="001B1AB9" w:rsidRPr="006603B7" w:rsidRDefault="001B1AB9" w:rsidP="00D06EFA">
            <w:pPr>
              <w:rPr>
                <w:rFonts w:ascii="宋体" w:hAnsi="宋体" w:hint="eastAsia"/>
                <w:szCs w:val="21"/>
              </w:rPr>
            </w:pPr>
            <w:r w:rsidRPr="006603B7">
              <w:rPr>
                <w:rFonts w:ascii="宋体" w:hAnsi="宋体" w:hint="eastAsia"/>
                <w:szCs w:val="21"/>
              </w:rPr>
              <w:t>公司现有资源基本上能够满足实现公司的食品安全方针和达到公司的食品安全目标</w:t>
            </w:r>
          </w:p>
        </w:tc>
        <w:tc>
          <w:tcPr>
            <w:tcW w:w="3266" w:type="dxa"/>
          </w:tcPr>
          <w:p w14:paraId="3414AE4C" w14:textId="77777777" w:rsidR="001B1AB9" w:rsidRPr="006603B7" w:rsidRDefault="001B1AB9" w:rsidP="00D06EFA">
            <w:pPr>
              <w:rPr>
                <w:rFonts w:ascii="宋体" w:hAnsi="宋体" w:hint="eastAsia"/>
                <w:szCs w:val="21"/>
              </w:rPr>
            </w:pPr>
            <w:r w:rsidRPr="006603B7">
              <w:rPr>
                <w:rFonts w:ascii="宋体" w:hAnsi="宋体" w:hint="eastAsia"/>
                <w:szCs w:val="21"/>
              </w:rPr>
              <w:t>资源配置得当</w:t>
            </w:r>
          </w:p>
        </w:tc>
      </w:tr>
      <w:tr w:rsidR="001B1AB9" w:rsidRPr="006603B7" w14:paraId="24D7A3CC" w14:textId="77777777" w:rsidTr="001B1AB9">
        <w:trPr>
          <w:trHeight w:hRule="exact" w:val="1745"/>
        </w:trPr>
        <w:tc>
          <w:tcPr>
            <w:tcW w:w="648" w:type="dxa"/>
          </w:tcPr>
          <w:p w14:paraId="04682E94" w14:textId="77777777"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16</w:t>
            </w:r>
          </w:p>
        </w:tc>
        <w:tc>
          <w:tcPr>
            <w:tcW w:w="1981" w:type="dxa"/>
            <w:gridSpan w:val="2"/>
          </w:tcPr>
          <w:p w14:paraId="2BCF8B41" w14:textId="77777777" w:rsidR="001B1AB9" w:rsidRPr="006603B7" w:rsidRDefault="001B1AB9" w:rsidP="00D06EFA">
            <w:pPr>
              <w:rPr>
                <w:rFonts w:ascii="宋体" w:hAnsi="宋体" w:hint="eastAsia"/>
                <w:color w:val="000000"/>
                <w:szCs w:val="21"/>
              </w:rPr>
            </w:pPr>
            <w:r w:rsidRPr="006603B7">
              <w:rPr>
                <w:rFonts w:ascii="宋体" w:hAnsi="宋体" w:hint="eastAsia"/>
                <w:szCs w:val="21"/>
              </w:rPr>
              <w:t>食品安全管理手册、各方文件、HACCP计划、OPRP等体系文件</w:t>
            </w:r>
          </w:p>
        </w:tc>
        <w:tc>
          <w:tcPr>
            <w:tcW w:w="3959" w:type="dxa"/>
            <w:gridSpan w:val="2"/>
          </w:tcPr>
          <w:p w14:paraId="1CE21F47" w14:textId="6BD69359" w:rsidR="001B1AB9" w:rsidRPr="006603B7" w:rsidRDefault="001B1AB9" w:rsidP="00D06EFA">
            <w:pPr>
              <w:rPr>
                <w:rFonts w:ascii="宋体" w:hAnsi="宋体" w:hint="eastAsia"/>
                <w:color w:val="000000"/>
                <w:szCs w:val="21"/>
              </w:rPr>
            </w:pPr>
            <w:r w:rsidRPr="006603B7">
              <w:rPr>
                <w:rFonts w:ascii="宋体" w:hAnsi="宋体" w:hint="eastAsia"/>
                <w:color w:val="000000"/>
                <w:szCs w:val="21"/>
              </w:rPr>
              <w:t>手册</w:t>
            </w:r>
            <w:r>
              <w:rPr>
                <w:rFonts w:ascii="宋体" w:hAnsi="宋体" w:hint="eastAsia"/>
                <w:color w:val="000000"/>
                <w:szCs w:val="21"/>
              </w:rPr>
              <w:t>、</w:t>
            </w:r>
            <w:r w:rsidRPr="006603B7">
              <w:rPr>
                <w:rFonts w:ascii="宋体" w:hAnsi="宋体" w:hint="eastAsia"/>
                <w:color w:val="000000"/>
                <w:szCs w:val="21"/>
              </w:rPr>
              <w:t>程序文件</w:t>
            </w:r>
            <w:r>
              <w:rPr>
                <w:rFonts w:ascii="宋体" w:hAnsi="宋体" w:hint="eastAsia"/>
                <w:color w:val="000000"/>
                <w:szCs w:val="21"/>
              </w:rPr>
              <w:t>、</w:t>
            </w:r>
            <w:r w:rsidRPr="006603B7">
              <w:rPr>
                <w:rFonts w:ascii="宋体" w:hAnsi="宋体" w:hint="eastAsia"/>
                <w:color w:val="000000"/>
                <w:szCs w:val="21"/>
              </w:rPr>
              <w:t>作业文件</w:t>
            </w:r>
            <w:r>
              <w:rPr>
                <w:rFonts w:ascii="宋体" w:hAnsi="宋体" w:hint="eastAsia"/>
                <w:color w:val="000000"/>
                <w:szCs w:val="21"/>
              </w:rPr>
              <w:t>、P</w:t>
            </w:r>
            <w:r>
              <w:rPr>
                <w:rFonts w:ascii="宋体" w:hAnsi="宋体"/>
                <w:color w:val="000000"/>
                <w:szCs w:val="21"/>
              </w:rPr>
              <w:t>RP/</w:t>
            </w:r>
            <w:r w:rsidRPr="006603B7">
              <w:rPr>
                <w:rFonts w:ascii="宋体" w:hAnsi="宋体" w:hint="eastAsia"/>
                <w:color w:val="000000"/>
                <w:szCs w:val="21"/>
              </w:rPr>
              <w:t>OPRP1份</w:t>
            </w:r>
          </w:p>
          <w:p w14:paraId="29D6B060" w14:textId="5F7064F8" w:rsidR="001B1AB9" w:rsidRPr="006603B7" w:rsidRDefault="001B1AB9" w:rsidP="00D06EFA">
            <w:pPr>
              <w:rPr>
                <w:rFonts w:ascii="宋体" w:hAnsi="宋体" w:hint="eastAsia"/>
                <w:color w:val="000000"/>
                <w:szCs w:val="21"/>
              </w:rPr>
            </w:pPr>
            <w:r>
              <w:rPr>
                <w:rFonts w:ascii="宋体" w:hAnsi="宋体" w:hint="eastAsia"/>
                <w:color w:val="000000"/>
                <w:szCs w:val="21"/>
              </w:rPr>
              <w:t>危害控制</w:t>
            </w:r>
            <w:r w:rsidRPr="006603B7">
              <w:rPr>
                <w:rFonts w:ascii="宋体" w:hAnsi="宋体" w:hint="eastAsia"/>
                <w:color w:val="000000"/>
                <w:szCs w:val="21"/>
              </w:rPr>
              <w:t>计划</w:t>
            </w:r>
            <w:r>
              <w:rPr>
                <w:rFonts w:ascii="宋体" w:hAnsi="宋体" w:hint="eastAsia"/>
                <w:color w:val="000000"/>
                <w:szCs w:val="21"/>
              </w:rPr>
              <w:t>1</w:t>
            </w:r>
            <w:r w:rsidRPr="006603B7">
              <w:rPr>
                <w:rFonts w:ascii="宋体" w:hAnsi="宋体" w:hint="eastAsia"/>
                <w:color w:val="000000"/>
                <w:szCs w:val="21"/>
              </w:rPr>
              <w:t>份</w:t>
            </w:r>
          </w:p>
        </w:tc>
        <w:tc>
          <w:tcPr>
            <w:tcW w:w="3266" w:type="dxa"/>
          </w:tcPr>
          <w:p w14:paraId="2C391497" w14:textId="01C24BBC" w:rsidR="001B1AB9" w:rsidRPr="006603B7" w:rsidRDefault="001B1AB9" w:rsidP="001B1AB9">
            <w:pPr>
              <w:rPr>
                <w:rFonts w:ascii="宋体" w:hAnsi="宋体" w:hint="eastAsia"/>
                <w:color w:val="000000"/>
                <w:szCs w:val="21"/>
              </w:rPr>
            </w:pPr>
            <w:r w:rsidRPr="006603B7">
              <w:rPr>
                <w:rFonts w:ascii="宋体" w:hAnsi="宋体" w:hint="eastAsia"/>
                <w:szCs w:val="21"/>
              </w:rPr>
              <w:t>食品安全管理手册、程序文件、</w:t>
            </w:r>
            <w:r>
              <w:rPr>
                <w:rFonts w:ascii="宋体" w:hAnsi="宋体" w:hint="eastAsia"/>
                <w:color w:val="000000"/>
                <w:szCs w:val="21"/>
              </w:rPr>
              <w:t>P</w:t>
            </w:r>
            <w:r>
              <w:rPr>
                <w:rFonts w:ascii="宋体" w:hAnsi="宋体"/>
                <w:color w:val="000000"/>
                <w:szCs w:val="21"/>
              </w:rPr>
              <w:t>RP/</w:t>
            </w:r>
            <w:r w:rsidRPr="006603B7">
              <w:rPr>
                <w:rFonts w:ascii="宋体" w:hAnsi="宋体" w:hint="eastAsia"/>
                <w:color w:val="000000"/>
                <w:szCs w:val="21"/>
              </w:rPr>
              <w:t>OPRP</w:t>
            </w:r>
            <w:r>
              <w:rPr>
                <w:rFonts w:ascii="宋体" w:hAnsi="宋体" w:hint="eastAsia"/>
                <w:color w:val="000000"/>
                <w:szCs w:val="21"/>
              </w:rPr>
              <w:t>、</w:t>
            </w:r>
            <w:r>
              <w:rPr>
                <w:rFonts w:ascii="宋体" w:hAnsi="宋体" w:hint="eastAsia"/>
                <w:color w:val="000000"/>
                <w:szCs w:val="21"/>
              </w:rPr>
              <w:t>危害控制</w:t>
            </w:r>
            <w:r w:rsidRPr="006603B7">
              <w:rPr>
                <w:rFonts w:ascii="宋体" w:hAnsi="宋体" w:hint="eastAsia"/>
                <w:color w:val="000000"/>
                <w:szCs w:val="21"/>
              </w:rPr>
              <w:t>计划</w:t>
            </w:r>
            <w:r>
              <w:rPr>
                <w:rFonts w:ascii="宋体" w:hAnsi="宋体" w:hint="eastAsia"/>
                <w:color w:val="000000"/>
                <w:szCs w:val="21"/>
              </w:rPr>
              <w:t>基本</w:t>
            </w:r>
            <w:r w:rsidRPr="006603B7">
              <w:rPr>
                <w:rFonts w:ascii="宋体" w:hAnsi="宋体" w:hint="eastAsia"/>
                <w:szCs w:val="21"/>
              </w:rPr>
              <w:t>的可操作性</w:t>
            </w:r>
          </w:p>
        </w:tc>
      </w:tr>
      <w:tr w:rsidR="001B1AB9" w:rsidRPr="006603B7" w14:paraId="66CE7E3D" w14:textId="77777777" w:rsidTr="001B1AB9">
        <w:trPr>
          <w:trHeight w:hRule="exact" w:val="2729"/>
        </w:trPr>
        <w:tc>
          <w:tcPr>
            <w:tcW w:w="648" w:type="dxa"/>
          </w:tcPr>
          <w:p w14:paraId="7FB392C3" w14:textId="77777777" w:rsidR="001B1AB9" w:rsidRPr="00BB5FDF" w:rsidRDefault="001B1AB9" w:rsidP="00D06EFA">
            <w:pPr>
              <w:rPr>
                <w:rFonts w:ascii="宋体" w:hAnsi="宋体" w:hint="eastAsia"/>
                <w:color w:val="000000"/>
                <w:szCs w:val="21"/>
              </w:rPr>
            </w:pPr>
            <w:r>
              <w:rPr>
                <w:rFonts w:ascii="宋体" w:hAnsi="宋体" w:hint="eastAsia"/>
                <w:color w:val="000000"/>
                <w:szCs w:val="21"/>
              </w:rPr>
              <w:t>17</w:t>
            </w:r>
          </w:p>
        </w:tc>
        <w:tc>
          <w:tcPr>
            <w:tcW w:w="1981" w:type="dxa"/>
            <w:gridSpan w:val="2"/>
          </w:tcPr>
          <w:p w14:paraId="271231E3" w14:textId="77777777" w:rsidR="001B1AB9" w:rsidRPr="006603B7" w:rsidRDefault="001B1AB9" w:rsidP="00D06EFA">
            <w:pPr>
              <w:rPr>
                <w:rFonts w:ascii="宋体" w:hAnsi="宋体" w:hint="eastAsia"/>
                <w:szCs w:val="21"/>
              </w:rPr>
            </w:pPr>
            <w:r>
              <w:rPr>
                <w:rFonts w:ascii="宋体" w:hAnsi="宋体" w:hint="eastAsia"/>
                <w:szCs w:val="21"/>
              </w:rPr>
              <w:t>改进计划</w:t>
            </w:r>
          </w:p>
        </w:tc>
        <w:tc>
          <w:tcPr>
            <w:tcW w:w="3959" w:type="dxa"/>
            <w:gridSpan w:val="2"/>
          </w:tcPr>
          <w:p w14:paraId="00108C70" w14:textId="5CD473FE" w:rsidR="001B1AB9" w:rsidRDefault="001B1AB9" w:rsidP="00D06EFA">
            <w:pPr>
              <w:spacing w:line="360" w:lineRule="exact"/>
              <w:rPr>
                <w:rFonts w:ascii="宋体" w:hAnsi="宋体" w:cs="宋体" w:hint="eastAsia"/>
                <w:kern w:val="0"/>
                <w:szCs w:val="21"/>
              </w:rPr>
            </w:pPr>
            <w:r w:rsidRPr="00944815">
              <w:rPr>
                <w:rFonts w:ascii="宋体" w:hAnsi="宋体" w:cs="宋体" w:hint="eastAsia"/>
                <w:kern w:val="0"/>
                <w:szCs w:val="21"/>
              </w:rPr>
              <w:t>1）加强对</w:t>
            </w:r>
            <w:r>
              <w:rPr>
                <w:rFonts w:ascii="宋体" w:hAnsi="宋体" w:cs="宋体" w:hint="eastAsia"/>
                <w:kern w:val="0"/>
                <w:szCs w:val="21"/>
              </w:rPr>
              <w:t>各</w:t>
            </w:r>
            <w:r w:rsidRPr="00944815">
              <w:rPr>
                <w:rFonts w:ascii="宋体" w:hAnsi="宋体" w:cs="宋体" w:hint="eastAsia"/>
                <w:kern w:val="0"/>
                <w:szCs w:val="21"/>
              </w:rPr>
              <w:t>部门</w:t>
            </w:r>
            <w:r>
              <w:rPr>
                <w:rFonts w:ascii="宋体" w:hAnsi="宋体" w:cs="宋体" w:hint="eastAsia"/>
                <w:kern w:val="0"/>
                <w:szCs w:val="21"/>
              </w:rPr>
              <w:t>食品安全管理体系要求的培训</w:t>
            </w:r>
            <w:r w:rsidRPr="00944815">
              <w:rPr>
                <w:rFonts w:ascii="宋体" w:hAnsi="宋体" w:cs="宋体" w:hint="eastAsia"/>
                <w:kern w:val="0"/>
                <w:szCs w:val="21"/>
              </w:rPr>
              <w:t>,提高管理水平；责任人：</w:t>
            </w:r>
            <w:r>
              <w:rPr>
                <w:rFonts w:ascii="宋体" w:hAnsi="宋体" w:cs="宋体" w:hint="eastAsia"/>
                <w:kern w:val="0"/>
                <w:szCs w:val="21"/>
              </w:rPr>
              <w:t>陈强</w:t>
            </w:r>
            <w:r>
              <w:rPr>
                <w:rFonts w:ascii="宋体" w:hAnsi="宋体" w:cs="宋体" w:hint="eastAsia"/>
                <w:kern w:val="0"/>
                <w:szCs w:val="21"/>
              </w:rPr>
              <w:t>高飞</w:t>
            </w:r>
            <w:r w:rsidRPr="00944815">
              <w:rPr>
                <w:rFonts w:ascii="宋体" w:hAnsi="宋体" w:cs="宋体" w:hint="eastAsia"/>
                <w:kern w:val="0"/>
                <w:szCs w:val="21"/>
              </w:rPr>
              <w:t>；整改期限：20</w:t>
            </w:r>
            <w:r>
              <w:rPr>
                <w:rFonts w:ascii="宋体" w:hAnsi="宋体" w:cs="宋体"/>
                <w:kern w:val="0"/>
                <w:szCs w:val="21"/>
              </w:rPr>
              <w:t>20</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r>
              <w:rPr>
                <w:rFonts w:ascii="宋体" w:hAnsi="宋体" w:cs="宋体" w:hint="eastAsia"/>
                <w:kern w:val="0"/>
                <w:szCs w:val="21"/>
              </w:rPr>
              <w:t>；</w:t>
            </w:r>
          </w:p>
          <w:p w14:paraId="15E8564B" w14:textId="75ECB403" w:rsidR="001B1AB9" w:rsidRPr="00C61462" w:rsidRDefault="001B1AB9" w:rsidP="00D06EFA">
            <w:pPr>
              <w:spacing w:line="360" w:lineRule="exact"/>
              <w:rPr>
                <w:rFonts w:ascii="宋体" w:hAnsi="宋体" w:cs="宋体" w:hint="eastAsia"/>
                <w:kern w:val="0"/>
                <w:szCs w:val="21"/>
              </w:rPr>
            </w:pPr>
            <w:r w:rsidRPr="00944815">
              <w:rPr>
                <w:rFonts w:ascii="宋体" w:hAnsi="宋体" w:cs="宋体" w:hint="eastAsia"/>
                <w:kern w:val="0"/>
                <w:szCs w:val="21"/>
              </w:rPr>
              <w:t>2</w:t>
            </w:r>
            <w:r>
              <w:rPr>
                <w:rFonts w:ascii="宋体" w:hAnsi="宋体" w:cs="宋体" w:hint="eastAsia"/>
                <w:kern w:val="0"/>
                <w:szCs w:val="21"/>
              </w:rPr>
              <w:t>）</w:t>
            </w:r>
            <w:r w:rsidRPr="00944815">
              <w:rPr>
                <w:rFonts w:ascii="宋体" w:hAnsi="宋体" w:cs="宋体" w:hint="eastAsia"/>
                <w:kern w:val="0"/>
                <w:szCs w:val="21"/>
              </w:rPr>
              <w:t>对各部门运行</w:t>
            </w:r>
            <w:r>
              <w:rPr>
                <w:rFonts w:ascii="宋体" w:hAnsi="宋体" w:cs="宋体" w:hint="eastAsia"/>
                <w:kern w:val="0"/>
                <w:szCs w:val="21"/>
              </w:rPr>
              <w:t>食品安全管理</w:t>
            </w:r>
            <w:r w:rsidRPr="00944815">
              <w:rPr>
                <w:rFonts w:ascii="宋体" w:hAnsi="宋体" w:cs="宋体" w:hint="eastAsia"/>
                <w:kern w:val="0"/>
                <w:szCs w:val="21"/>
              </w:rPr>
              <w:t>体系进行严格要求，加强检查和控制，对发现的问题及时采取措施；责任人：</w:t>
            </w:r>
            <w:r>
              <w:rPr>
                <w:rFonts w:ascii="宋体" w:hAnsi="宋体" w:cs="宋体" w:hint="eastAsia"/>
                <w:kern w:val="0"/>
                <w:szCs w:val="21"/>
              </w:rPr>
              <w:t>高飞</w:t>
            </w:r>
            <w:r w:rsidRPr="00944815">
              <w:rPr>
                <w:rFonts w:ascii="宋体" w:hAnsi="宋体" w:cs="宋体" w:hint="eastAsia"/>
                <w:kern w:val="0"/>
                <w:szCs w:val="21"/>
              </w:rPr>
              <w:t>；整改期限：20</w:t>
            </w:r>
            <w:r>
              <w:rPr>
                <w:rFonts w:ascii="宋体" w:hAnsi="宋体" w:cs="宋体"/>
                <w:kern w:val="0"/>
                <w:szCs w:val="21"/>
              </w:rPr>
              <w:t>20</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p>
        </w:tc>
        <w:tc>
          <w:tcPr>
            <w:tcW w:w="3266" w:type="dxa"/>
          </w:tcPr>
          <w:p w14:paraId="0D43382B" w14:textId="77777777" w:rsidR="001B1AB9" w:rsidRPr="00F8738C" w:rsidRDefault="001B1AB9" w:rsidP="00D06EFA">
            <w:pPr>
              <w:rPr>
                <w:rFonts w:ascii="宋体" w:hAnsi="宋体" w:hint="eastAsia"/>
                <w:szCs w:val="21"/>
              </w:rPr>
            </w:pPr>
          </w:p>
        </w:tc>
      </w:tr>
    </w:tbl>
    <w:p w14:paraId="1ACDCFC9" w14:textId="77777777" w:rsidR="001B1AB9" w:rsidRPr="001B1AB9" w:rsidRDefault="001B1AB9" w:rsidP="001B1AB9">
      <w:pPr>
        <w:rPr>
          <w:rFonts w:ascii="宋体" w:hAnsi="宋体" w:hint="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89"/>
        <w:gridCol w:w="8065"/>
      </w:tblGrid>
      <w:tr w:rsidR="001B1AB9" w:rsidRPr="006603B7" w14:paraId="4261A0D2" w14:textId="77777777" w:rsidTr="00D06EFA">
        <w:trPr>
          <w:trHeight w:val="11027"/>
        </w:trPr>
        <w:tc>
          <w:tcPr>
            <w:tcW w:w="1789" w:type="dxa"/>
            <w:vAlign w:val="center"/>
          </w:tcPr>
          <w:p w14:paraId="64A90951" w14:textId="77777777" w:rsidR="001B1AB9" w:rsidRPr="006603B7" w:rsidRDefault="001B1AB9" w:rsidP="00D06EFA">
            <w:pPr>
              <w:jc w:val="center"/>
              <w:rPr>
                <w:rFonts w:ascii="宋体" w:hAnsi="宋体" w:hint="eastAsia"/>
              </w:rPr>
            </w:pPr>
            <w:r w:rsidRPr="006603B7">
              <w:rPr>
                <w:rFonts w:ascii="宋体" w:hAnsi="宋体" w:hint="eastAsia"/>
                <w:b/>
                <w:bCs/>
                <w:sz w:val="28"/>
                <w:szCs w:val="28"/>
              </w:rPr>
              <w:lastRenderedPageBreak/>
              <w:t>评审结论</w:t>
            </w:r>
          </w:p>
        </w:tc>
        <w:tc>
          <w:tcPr>
            <w:tcW w:w="8065" w:type="dxa"/>
          </w:tcPr>
          <w:p w14:paraId="43D74437" w14:textId="77777777" w:rsidR="001B1AB9" w:rsidRPr="00D56DB1" w:rsidRDefault="001B1AB9" w:rsidP="00D06EFA">
            <w:pPr>
              <w:spacing w:line="276" w:lineRule="auto"/>
              <w:rPr>
                <w:rFonts w:ascii="宋体" w:hAnsi="宋体" w:hint="eastAsia"/>
                <w:b/>
                <w:bCs/>
                <w:sz w:val="24"/>
              </w:rPr>
            </w:pPr>
            <w:r w:rsidRPr="00D56DB1">
              <w:rPr>
                <w:rFonts w:ascii="宋体" w:hAnsi="宋体" w:hint="eastAsia"/>
                <w:b/>
                <w:bCs/>
                <w:sz w:val="24"/>
              </w:rPr>
              <w:t>总结论：</w:t>
            </w:r>
          </w:p>
          <w:p w14:paraId="3460B903" w14:textId="77777777" w:rsidR="001B1AB9" w:rsidRPr="00D56DB1" w:rsidRDefault="001B1AB9" w:rsidP="00D06EFA">
            <w:pPr>
              <w:spacing w:line="276" w:lineRule="auto"/>
              <w:rPr>
                <w:rFonts w:ascii="宋体" w:hAnsi="宋体" w:hint="eastAsia"/>
                <w:b/>
                <w:bCs/>
                <w:sz w:val="24"/>
              </w:rPr>
            </w:pPr>
            <w:r w:rsidRPr="00D56DB1">
              <w:rPr>
                <w:rFonts w:ascii="宋体" w:hAnsi="宋体" w:hint="eastAsia"/>
                <w:b/>
                <w:bCs/>
                <w:sz w:val="24"/>
              </w:rPr>
              <w:t>公司的食品安全管理体系是适宜的、充分的和有效的。</w:t>
            </w:r>
          </w:p>
          <w:p w14:paraId="7DA6896B" w14:textId="77777777" w:rsidR="001B1AB9" w:rsidRPr="00D56DB1" w:rsidRDefault="001B1AB9" w:rsidP="00D06EFA">
            <w:pPr>
              <w:spacing w:line="276" w:lineRule="auto"/>
              <w:rPr>
                <w:rFonts w:ascii="宋体" w:hAnsi="宋体" w:hint="eastAsia"/>
                <w:b/>
                <w:bCs/>
                <w:sz w:val="24"/>
              </w:rPr>
            </w:pPr>
            <w:r w:rsidRPr="00D56DB1">
              <w:rPr>
                <w:rFonts w:ascii="宋体" w:hAnsi="宋体" w:hint="eastAsia"/>
                <w:b/>
                <w:bCs/>
                <w:sz w:val="24"/>
              </w:rPr>
              <w:t>食品安全的保证</w:t>
            </w:r>
          </w:p>
          <w:p w14:paraId="78F2CC32" w14:textId="77777777" w:rsidR="001B1AB9" w:rsidRPr="006603B7" w:rsidRDefault="001B1AB9" w:rsidP="00D06EFA">
            <w:pPr>
              <w:spacing w:line="276" w:lineRule="auto"/>
              <w:ind w:firstLineChars="200" w:firstLine="480"/>
              <w:rPr>
                <w:rFonts w:ascii="宋体" w:hAnsi="宋体" w:hint="eastAsia"/>
                <w:sz w:val="24"/>
              </w:rPr>
            </w:pPr>
            <w:r w:rsidRPr="006603B7">
              <w:rPr>
                <w:rFonts w:ascii="宋体" w:hAnsi="宋体" w:hint="eastAsia"/>
                <w:sz w:val="24"/>
              </w:rPr>
              <w:t>食品安全与全社会的每个人都息息相关，更是我们从事食品生产经营活动的单位和个人共同的责任。为确保食品</w:t>
            </w:r>
            <w:r>
              <w:rPr>
                <w:rFonts w:ascii="宋体" w:hAnsi="宋体" w:hint="eastAsia"/>
                <w:sz w:val="24"/>
              </w:rPr>
              <w:t>安全</w:t>
            </w:r>
            <w:r w:rsidRPr="006603B7">
              <w:rPr>
                <w:rFonts w:ascii="宋体" w:hAnsi="宋体" w:hint="eastAsia"/>
                <w:sz w:val="24"/>
              </w:rPr>
              <w:t>，保障消费者身体健康和生命安全，公司向社会郑重承诺：</w:t>
            </w:r>
          </w:p>
          <w:p w14:paraId="1590A3F6" w14:textId="77777777" w:rsidR="001B1AB9" w:rsidRPr="006603B7" w:rsidRDefault="001B1AB9" w:rsidP="00D06EFA">
            <w:pPr>
              <w:spacing w:line="276" w:lineRule="auto"/>
              <w:rPr>
                <w:rFonts w:ascii="宋体" w:hAnsi="宋体" w:hint="eastAsia"/>
                <w:sz w:val="24"/>
              </w:rPr>
            </w:pPr>
            <w:r w:rsidRPr="006603B7">
              <w:rPr>
                <w:rFonts w:ascii="宋体" w:hAnsi="宋体" w:hint="eastAsia"/>
                <w:sz w:val="24"/>
              </w:rPr>
              <w:t xml:space="preserve">　　一、坚持消费者人身健康安全高于一切的思想，始终遵循“出品即为人品，卫生就是生命”的价值理念，把食品安全工作置于各项工作首位。</w:t>
            </w:r>
          </w:p>
          <w:p w14:paraId="68EEC957" w14:textId="77777777" w:rsidR="001B1AB9" w:rsidRPr="006603B7" w:rsidRDefault="001B1AB9" w:rsidP="00D06EFA">
            <w:pPr>
              <w:spacing w:line="276" w:lineRule="auto"/>
              <w:rPr>
                <w:rFonts w:ascii="宋体" w:hAnsi="宋体" w:hint="eastAsia"/>
                <w:sz w:val="24"/>
              </w:rPr>
            </w:pPr>
            <w:r w:rsidRPr="006603B7">
              <w:rPr>
                <w:rFonts w:ascii="宋体" w:hAnsi="宋体" w:hint="eastAsia"/>
                <w:sz w:val="24"/>
              </w:rPr>
              <w:t xml:space="preserve">　　二、遵守“诚实可信”的商业道德，严格履行《中</w:t>
            </w:r>
            <w:r>
              <w:rPr>
                <w:rFonts w:ascii="宋体" w:hAnsi="宋体" w:hint="eastAsia"/>
                <w:sz w:val="24"/>
              </w:rPr>
              <w:t>华人民共和国食品安全法》、《产品质量法》、《消费者权益保护法》</w:t>
            </w:r>
            <w:r w:rsidRPr="006603B7">
              <w:rPr>
                <w:rFonts w:ascii="宋体" w:hAnsi="宋体" w:hint="eastAsia"/>
                <w:sz w:val="24"/>
              </w:rPr>
              <w:t>等法律所规定的责任和义务。</w:t>
            </w:r>
          </w:p>
          <w:p w14:paraId="2BAEF88E" w14:textId="77777777" w:rsidR="001B1AB9" w:rsidRPr="006603B7" w:rsidRDefault="001B1AB9" w:rsidP="00D06EFA">
            <w:pPr>
              <w:spacing w:line="276" w:lineRule="auto"/>
              <w:rPr>
                <w:rFonts w:ascii="宋体" w:hAnsi="宋体" w:hint="eastAsia"/>
                <w:sz w:val="24"/>
              </w:rPr>
            </w:pPr>
            <w:r w:rsidRPr="006603B7">
              <w:rPr>
                <w:rFonts w:ascii="宋体" w:hAnsi="宋体" w:hint="eastAsia"/>
                <w:sz w:val="24"/>
              </w:rPr>
              <w:t xml:space="preserve">　　三、将环境卫生和产品卫生作为过公司生存发展的根本，树立起“放心</w:t>
            </w:r>
            <w:r>
              <w:rPr>
                <w:rFonts w:ascii="宋体" w:hAnsi="宋体" w:hint="eastAsia"/>
                <w:sz w:val="24"/>
              </w:rPr>
              <w:t>产品</w:t>
            </w:r>
            <w:r w:rsidRPr="006603B7">
              <w:rPr>
                <w:rFonts w:ascii="宋体" w:hAnsi="宋体" w:hint="eastAsia"/>
                <w:sz w:val="24"/>
              </w:rPr>
              <w:t>”的品牌形象，让消费者使用更安全更放心；严格把好原材料采购供应验收关，建立购进、销售和验收的可追溯制度。</w:t>
            </w:r>
          </w:p>
          <w:p w14:paraId="72823347" w14:textId="77777777" w:rsidR="001B1AB9" w:rsidRPr="006603B7" w:rsidRDefault="001B1AB9" w:rsidP="00D06EFA">
            <w:pPr>
              <w:spacing w:line="276" w:lineRule="auto"/>
              <w:ind w:firstLineChars="150" w:firstLine="360"/>
              <w:rPr>
                <w:rFonts w:ascii="宋体" w:hAnsi="宋体" w:hint="eastAsia"/>
                <w:sz w:val="24"/>
              </w:rPr>
            </w:pPr>
            <w:r w:rsidRPr="006603B7">
              <w:rPr>
                <w:rFonts w:ascii="宋体" w:hAnsi="宋体" w:hint="eastAsia"/>
                <w:sz w:val="24"/>
              </w:rPr>
              <w:t>四、持照、持证守法经营。从采购到制作严格做到：材料不合格不入库，材料不合格不制作、材料不合格不外端、材料不合格不上桌。车间实行“5S”管理，即“整理、整顿、清洁、清扫、素养”。各类工具、容器实行定置定位管理，生产前后进行清洗消毒，保证食品生产安全。</w:t>
            </w:r>
          </w:p>
          <w:p w14:paraId="07F626E1" w14:textId="77777777" w:rsidR="001B1AB9" w:rsidRPr="006603B7" w:rsidRDefault="001B1AB9" w:rsidP="00D06EFA">
            <w:pPr>
              <w:spacing w:line="276" w:lineRule="auto"/>
              <w:ind w:firstLineChars="150" w:firstLine="360"/>
              <w:rPr>
                <w:rFonts w:ascii="宋体" w:hAnsi="宋体" w:hint="eastAsia"/>
                <w:sz w:val="24"/>
              </w:rPr>
            </w:pPr>
            <w:r w:rsidRPr="006603B7">
              <w:rPr>
                <w:rFonts w:ascii="宋体" w:hAnsi="宋体" w:hint="eastAsia"/>
                <w:sz w:val="24"/>
              </w:rPr>
              <w:t>五、严格把好从业人员健康关，做到上岗人员必须具备健康证明，每年进行健康检查和卫生知识培训；进入车间生产前对人员进行健康检查，确保进入车间生产人员不带有感冒、喷嚏、割伤等症状，认真贯彻执行《食品卫生法》的有关规定，确保生产环境布局合理、卫生消毒设施齐全。</w:t>
            </w:r>
          </w:p>
          <w:p w14:paraId="093E316D" w14:textId="77777777" w:rsidR="001B1AB9" w:rsidRPr="00D56DB1" w:rsidRDefault="001B1AB9" w:rsidP="00D06EFA">
            <w:pPr>
              <w:spacing w:line="276" w:lineRule="auto"/>
              <w:rPr>
                <w:rFonts w:ascii="宋体" w:hAnsi="宋体" w:hint="eastAsia"/>
                <w:b/>
                <w:bCs/>
                <w:sz w:val="24"/>
              </w:rPr>
            </w:pPr>
            <w:r w:rsidRPr="00D56DB1">
              <w:rPr>
                <w:rFonts w:ascii="宋体" w:hAnsi="宋体" w:hint="eastAsia"/>
                <w:b/>
                <w:bCs/>
                <w:sz w:val="24"/>
              </w:rPr>
              <w:t>2、关于食品安全管理体系方面的改进措施</w:t>
            </w:r>
          </w:p>
          <w:p w14:paraId="31FAD21A" w14:textId="77777777" w:rsidR="001B1AB9" w:rsidRDefault="001B1AB9" w:rsidP="00D06EFA">
            <w:pPr>
              <w:spacing w:line="276" w:lineRule="auto"/>
              <w:rPr>
                <w:rFonts w:ascii="宋体" w:hAnsi="宋体" w:hint="eastAsia"/>
                <w:sz w:val="24"/>
              </w:rPr>
            </w:pPr>
            <w:r w:rsidRPr="008D23EE">
              <w:rPr>
                <w:rFonts w:ascii="宋体" w:hAnsi="宋体" w:hint="eastAsia"/>
                <w:sz w:val="24"/>
              </w:rPr>
              <w:t>1）加强对各部门食品安全管理体系要求的培训,提高管理水平；</w:t>
            </w:r>
          </w:p>
          <w:p w14:paraId="7E5B0F6D" w14:textId="09D53D44" w:rsidR="001B1AB9" w:rsidRPr="008D23EE" w:rsidRDefault="001B1AB9" w:rsidP="00D06EFA">
            <w:pPr>
              <w:spacing w:line="276" w:lineRule="auto"/>
              <w:ind w:firstLineChars="150" w:firstLine="360"/>
              <w:rPr>
                <w:rFonts w:ascii="宋体" w:hAnsi="宋体" w:hint="eastAsia"/>
                <w:sz w:val="24"/>
              </w:rPr>
            </w:pPr>
            <w:r w:rsidRPr="008D23EE">
              <w:rPr>
                <w:rFonts w:ascii="宋体" w:hAnsi="宋体" w:hint="eastAsia"/>
                <w:sz w:val="24"/>
              </w:rPr>
              <w:t>责任人：</w:t>
            </w:r>
            <w:r>
              <w:rPr>
                <w:rFonts w:ascii="宋体" w:hAnsi="宋体" w:hint="eastAsia"/>
                <w:sz w:val="24"/>
              </w:rPr>
              <w:t>高飞</w:t>
            </w:r>
            <w:r w:rsidRPr="008D23EE">
              <w:rPr>
                <w:rFonts w:ascii="宋体" w:hAnsi="宋体" w:hint="eastAsia"/>
                <w:sz w:val="24"/>
              </w:rPr>
              <w:t>；整改期限：</w:t>
            </w:r>
            <w:r w:rsidRPr="00F8738C">
              <w:rPr>
                <w:rFonts w:ascii="宋体" w:hAnsi="宋体"/>
                <w:sz w:val="24"/>
              </w:rPr>
              <w:t>20</w:t>
            </w:r>
            <w:r>
              <w:rPr>
                <w:rFonts w:ascii="宋体" w:hAnsi="宋体"/>
                <w:sz w:val="24"/>
              </w:rPr>
              <w:t>20</w:t>
            </w:r>
            <w:r w:rsidRPr="00F8738C">
              <w:rPr>
                <w:rFonts w:ascii="宋体" w:hAnsi="宋体"/>
                <w:sz w:val="24"/>
              </w:rPr>
              <w:t>.6</w:t>
            </w:r>
            <w:r w:rsidRPr="008D23EE">
              <w:rPr>
                <w:rFonts w:ascii="宋体" w:hAnsi="宋体" w:hint="eastAsia"/>
                <w:sz w:val="24"/>
              </w:rPr>
              <w:t>前；</w:t>
            </w:r>
          </w:p>
          <w:p w14:paraId="066BBC97" w14:textId="79A0AE4F" w:rsidR="001B1AB9" w:rsidRDefault="001B1AB9" w:rsidP="00D06EFA">
            <w:pPr>
              <w:spacing w:line="276" w:lineRule="auto"/>
              <w:rPr>
                <w:rFonts w:ascii="宋体" w:hAnsi="宋体" w:hint="eastAsia"/>
                <w:sz w:val="24"/>
              </w:rPr>
            </w:pPr>
            <w:r w:rsidRPr="008D23EE">
              <w:rPr>
                <w:rFonts w:ascii="宋体" w:hAnsi="宋体" w:hint="eastAsia"/>
                <w:sz w:val="24"/>
              </w:rPr>
              <w:t>2）对各部门运行食品安全管理体系进行严格要求，加强检查和控制，对发现的问题及时采取措施；责任人：</w:t>
            </w:r>
            <w:r>
              <w:rPr>
                <w:rFonts w:ascii="宋体" w:hAnsi="宋体" w:hint="eastAsia"/>
                <w:sz w:val="24"/>
              </w:rPr>
              <w:t>高飞</w:t>
            </w:r>
            <w:r w:rsidRPr="008D23EE">
              <w:rPr>
                <w:rFonts w:ascii="宋体" w:hAnsi="宋体" w:hint="eastAsia"/>
                <w:sz w:val="24"/>
              </w:rPr>
              <w:t>；整改期限：</w:t>
            </w:r>
            <w:r w:rsidRPr="00F8738C">
              <w:rPr>
                <w:rFonts w:ascii="宋体" w:hAnsi="宋体"/>
                <w:sz w:val="24"/>
              </w:rPr>
              <w:t>20</w:t>
            </w:r>
            <w:r>
              <w:rPr>
                <w:rFonts w:ascii="宋体" w:hAnsi="宋体"/>
                <w:sz w:val="24"/>
              </w:rPr>
              <w:t>20</w:t>
            </w:r>
            <w:r w:rsidRPr="00F8738C">
              <w:rPr>
                <w:rFonts w:ascii="宋体" w:hAnsi="宋体"/>
                <w:sz w:val="24"/>
              </w:rPr>
              <w:t>.6</w:t>
            </w:r>
            <w:r w:rsidRPr="008D23EE">
              <w:rPr>
                <w:rFonts w:ascii="宋体" w:hAnsi="宋体" w:hint="eastAsia"/>
                <w:sz w:val="24"/>
              </w:rPr>
              <w:t>前</w:t>
            </w:r>
          </w:p>
          <w:p w14:paraId="6E2EA739" w14:textId="77777777" w:rsidR="001B1AB9" w:rsidRPr="006603B7" w:rsidRDefault="001B1AB9" w:rsidP="00D06EFA">
            <w:pPr>
              <w:spacing w:line="276" w:lineRule="auto"/>
              <w:rPr>
                <w:rFonts w:ascii="宋体" w:hAnsi="宋体" w:hint="eastAsia"/>
                <w:b/>
                <w:bCs/>
                <w:sz w:val="24"/>
              </w:rPr>
            </w:pPr>
            <w:r w:rsidRPr="006603B7">
              <w:rPr>
                <w:rFonts w:ascii="宋体" w:hAnsi="宋体" w:hint="eastAsia"/>
                <w:b/>
                <w:bCs/>
                <w:sz w:val="24"/>
              </w:rPr>
              <w:t>3、在资源上的需求</w:t>
            </w:r>
          </w:p>
          <w:p w14:paraId="0ED222A8" w14:textId="77777777" w:rsidR="001B1AB9" w:rsidRPr="006603B7" w:rsidRDefault="001B1AB9" w:rsidP="00D06EFA">
            <w:pPr>
              <w:spacing w:line="276" w:lineRule="auto"/>
              <w:ind w:firstLineChars="150" w:firstLine="360"/>
              <w:rPr>
                <w:rFonts w:ascii="宋体" w:hAnsi="宋体" w:hint="eastAsia"/>
                <w:sz w:val="24"/>
              </w:rPr>
            </w:pPr>
            <w:r w:rsidRPr="006603B7">
              <w:rPr>
                <w:rFonts w:ascii="宋体" w:hAnsi="宋体" w:hint="eastAsia"/>
                <w:sz w:val="24"/>
              </w:rPr>
              <w:t>公司目前运行正常，在人力资源、基础设施、工作环境等方面暂无资源新增或更换的需求。</w:t>
            </w:r>
          </w:p>
          <w:p w14:paraId="2E883EB4" w14:textId="77777777" w:rsidR="001B1AB9" w:rsidRPr="006603B7" w:rsidRDefault="001B1AB9" w:rsidP="00D06EFA">
            <w:pPr>
              <w:spacing w:line="276" w:lineRule="auto"/>
              <w:rPr>
                <w:rFonts w:ascii="宋体" w:hAnsi="宋体" w:hint="eastAsia"/>
                <w:b/>
                <w:bCs/>
                <w:sz w:val="24"/>
              </w:rPr>
            </w:pPr>
            <w:r w:rsidRPr="006603B7">
              <w:rPr>
                <w:rFonts w:ascii="宋体" w:hAnsi="宋体" w:hint="eastAsia"/>
                <w:b/>
                <w:bCs/>
                <w:sz w:val="24"/>
              </w:rPr>
              <w:t>4、组织在食品安全方针和相关目标上的修订</w:t>
            </w:r>
          </w:p>
          <w:p w14:paraId="3BDA57A8" w14:textId="77777777" w:rsidR="001B1AB9" w:rsidRPr="006603B7" w:rsidRDefault="001B1AB9" w:rsidP="00D06EFA">
            <w:pPr>
              <w:spacing w:line="276" w:lineRule="auto"/>
              <w:ind w:firstLineChars="150" w:firstLine="360"/>
              <w:rPr>
                <w:rFonts w:ascii="宋体" w:hAnsi="宋体" w:hint="eastAsia"/>
                <w:sz w:val="24"/>
              </w:rPr>
            </w:pPr>
            <w:r w:rsidRPr="006603B7">
              <w:rPr>
                <w:rFonts w:ascii="宋体" w:hAnsi="宋体" w:hint="eastAsia"/>
                <w:sz w:val="24"/>
              </w:rPr>
              <w:t>经评审，公司目前食品安全方针和目标暂时没有修订的需求。</w:t>
            </w:r>
          </w:p>
        </w:tc>
      </w:tr>
      <w:tr w:rsidR="001B1AB9" w:rsidRPr="006603B7" w14:paraId="192C3A1F" w14:textId="77777777" w:rsidTr="00D06EFA">
        <w:trPr>
          <w:trHeight w:val="535"/>
        </w:trPr>
        <w:tc>
          <w:tcPr>
            <w:tcW w:w="1789" w:type="dxa"/>
            <w:vAlign w:val="center"/>
          </w:tcPr>
          <w:p w14:paraId="36637B7F" w14:textId="77777777" w:rsidR="001B1AB9" w:rsidRPr="006603B7" w:rsidRDefault="001B1AB9" w:rsidP="00D06EFA">
            <w:pPr>
              <w:jc w:val="center"/>
              <w:rPr>
                <w:rFonts w:ascii="宋体" w:hAnsi="宋体" w:hint="eastAsia"/>
              </w:rPr>
            </w:pPr>
            <w:r w:rsidRPr="006603B7">
              <w:rPr>
                <w:rFonts w:ascii="宋体" w:hAnsi="宋体" w:hint="eastAsia"/>
                <w:b/>
                <w:bCs/>
                <w:sz w:val="28"/>
                <w:szCs w:val="28"/>
              </w:rPr>
              <w:t>备注</w:t>
            </w:r>
          </w:p>
        </w:tc>
        <w:tc>
          <w:tcPr>
            <w:tcW w:w="8065" w:type="dxa"/>
            <w:vAlign w:val="center"/>
          </w:tcPr>
          <w:p w14:paraId="21857D7F" w14:textId="77777777" w:rsidR="001B1AB9" w:rsidRPr="006603B7" w:rsidRDefault="001B1AB9" w:rsidP="00D06EFA">
            <w:pPr>
              <w:rPr>
                <w:rFonts w:ascii="宋体" w:hAnsi="宋体" w:hint="eastAsia"/>
              </w:rPr>
            </w:pPr>
          </w:p>
        </w:tc>
      </w:tr>
    </w:tbl>
    <w:p w14:paraId="50BE6797" w14:textId="0BAFEAFF" w:rsidR="001B1AB9" w:rsidRPr="006603B7" w:rsidRDefault="001B1AB9" w:rsidP="001B1AB9">
      <w:pPr>
        <w:spacing w:line="480" w:lineRule="auto"/>
        <w:rPr>
          <w:rFonts w:ascii="宋体" w:hAnsi="宋体" w:hint="eastAsia"/>
          <w:sz w:val="28"/>
          <w:szCs w:val="28"/>
        </w:rPr>
      </w:pPr>
      <w:r w:rsidRPr="006603B7">
        <w:rPr>
          <w:rFonts w:ascii="宋体" w:hAnsi="宋体" w:hint="eastAsia"/>
          <w:sz w:val="28"/>
          <w:szCs w:val="28"/>
        </w:rPr>
        <w:t>编制/日期：</w:t>
      </w:r>
      <w:r>
        <w:rPr>
          <w:rFonts w:ascii="宋体" w:hAnsi="宋体" w:hint="eastAsia"/>
          <w:sz w:val="28"/>
          <w:szCs w:val="28"/>
        </w:rPr>
        <w:t xml:space="preserve">何秀娟 </w:t>
      </w:r>
      <w:r>
        <w:rPr>
          <w:rFonts w:ascii="宋体" w:hAnsi="宋体" w:hint="eastAsia"/>
          <w:sz w:val="28"/>
          <w:szCs w:val="28"/>
        </w:rPr>
        <w:t>20</w:t>
      </w:r>
      <w:r>
        <w:rPr>
          <w:rFonts w:ascii="宋体" w:hAnsi="宋体"/>
          <w:sz w:val="28"/>
          <w:szCs w:val="28"/>
        </w:rPr>
        <w:t>20</w:t>
      </w:r>
      <w:r>
        <w:rPr>
          <w:rFonts w:ascii="宋体" w:hAnsi="宋体" w:hint="eastAsia"/>
          <w:sz w:val="28"/>
          <w:szCs w:val="28"/>
        </w:rPr>
        <w:t>.</w:t>
      </w:r>
      <w:r>
        <w:rPr>
          <w:rFonts w:ascii="宋体" w:hAnsi="宋体"/>
          <w:sz w:val="28"/>
          <w:szCs w:val="28"/>
        </w:rPr>
        <w:t>5</w:t>
      </w:r>
      <w:r>
        <w:rPr>
          <w:rFonts w:ascii="宋体" w:hAnsi="宋体" w:hint="eastAsia"/>
          <w:sz w:val="28"/>
          <w:szCs w:val="28"/>
        </w:rPr>
        <w:t>.</w:t>
      </w:r>
      <w:r>
        <w:rPr>
          <w:rFonts w:ascii="宋体" w:hAnsi="宋体"/>
          <w:sz w:val="28"/>
          <w:szCs w:val="28"/>
        </w:rPr>
        <w:t>20</w:t>
      </w:r>
      <w:r>
        <w:rPr>
          <w:rFonts w:ascii="宋体" w:hAnsi="宋体" w:hint="eastAsia"/>
          <w:sz w:val="28"/>
          <w:szCs w:val="28"/>
        </w:rPr>
        <w:t xml:space="preserve">      </w:t>
      </w:r>
      <w:r w:rsidRPr="006603B7">
        <w:rPr>
          <w:rFonts w:ascii="宋体" w:hAnsi="宋体" w:hint="eastAsia"/>
          <w:sz w:val="28"/>
          <w:szCs w:val="28"/>
        </w:rPr>
        <w:t xml:space="preserve">       批准/日期：</w:t>
      </w:r>
      <w:r>
        <w:rPr>
          <w:rFonts w:ascii="宋体" w:hAnsi="宋体" w:hint="eastAsia"/>
          <w:sz w:val="28"/>
          <w:szCs w:val="28"/>
        </w:rPr>
        <w:t xml:space="preserve">高飞 </w:t>
      </w:r>
      <w:r>
        <w:rPr>
          <w:rFonts w:ascii="宋体" w:hAnsi="宋体" w:hint="eastAsia"/>
          <w:sz w:val="28"/>
          <w:szCs w:val="28"/>
        </w:rPr>
        <w:t>20</w:t>
      </w:r>
      <w:r>
        <w:rPr>
          <w:rFonts w:ascii="宋体" w:hAnsi="宋体"/>
          <w:sz w:val="28"/>
          <w:szCs w:val="28"/>
        </w:rPr>
        <w:t>20</w:t>
      </w:r>
      <w:r>
        <w:rPr>
          <w:rFonts w:ascii="宋体" w:hAnsi="宋体" w:hint="eastAsia"/>
          <w:sz w:val="28"/>
          <w:szCs w:val="28"/>
        </w:rPr>
        <w:t>.</w:t>
      </w:r>
      <w:r>
        <w:rPr>
          <w:rFonts w:ascii="宋体" w:hAnsi="宋体"/>
          <w:sz w:val="28"/>
          <w:szCs w:val="28"/>
        </w:rPr>
        <w:t>5</w:t>
      </w:r>
      <w:r>
        <w:rPr>
          <w:rFonts w:ascii="宋体" w:hAnsi="宋体" w:hint="eastAsia"/>
          <w:sz w:val="28"/>
          <w:szCs w:val="28"/>
        </w:rPr>
        <w:t>.</w:t>
      </w:r>
      <w:r>
        <w:rPr>
          <w:rFonts w:ascii="宋体" w:hAnsi="宋体"/>
          <w:sz w:val="28"/>
          <w:szCs w:val="28"/>
        </w:rPr>
        <w:t>20</w:t>
      </w:r>
    </w:p>
    <w:p w14:paraId="6B72EBB6" w14:textId="77777777" w:rsidR="001B1AB9" w:rsidRPr="001B1AB9" w:rsidRDefault="001B1AB9"/>
    <w:sectPr w:rsidR="001B1AB9" w:rsidRPr="001B1AB9">
      <w:headerReference w:type="default" r:id="rId5"/>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EBC4" w14:textId="77777777" w:rsidR="00772C42" w:rsidRDefault="001B1AB9">
    <w:pPr>
      <w:pStyle w:val="a4"/>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1"/>
      <w:numFmt w:val="decimal"/>
      <w:lvlText w:val="%1)"/>
      <w:lvlJc w:val="left"/>
      <w:pPr>
        <w:tabs>
          <w:tab w:val="num"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B9"/>
    <w:rsid w:val="001B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A0B5"/>
  <w15:chartTrackingRefBased/>
  <w15:docId w15:val="{12118863-8FE6-4D0B-88AD-B93F4DEE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1B1AB9"/>
    <w:rPr>
      <w:sz w:val="18"/>
      <w:szCs w:val="18"/>
    </w:rPr>
  </w:style>
  <w:style w:type="paragraph" w:styleId="a4">
    <w:name w:val="header"/>
    <w:basedOn w:val="a"/>
    <w:link w:val="a3"/>
    <w:rsid w:val="001B1A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1B1A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任泽华</dc:creator>
  <cp:keywords/>
  <dc:description/>
  <cp:lastModifiedBy>任泽华</cp:lastModifiedBy>
  <cp:revision>1</cp:revision>
  <dcterms:created xsi:type="dcterms:W3CDTF">2020-05-29T09:01:00Z</dcterms:created>
  <dcterms:modified xsi:type="dcterms:W3CDTF">2020-05-29T09:09:00Z</dcterms:modified>
</cp:coreProperties>
</file>