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宝鸡天王机械有限责任公司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变速箱零部件(铸造件、机加工件)的生产</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陕西省宝鸡市高新开发区天王镇</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39</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9</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30000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叁万整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10000</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宝鸡天王机械有限责任公司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 xml:space="preserve">    </w:t>
            </w:r>
            <w:r>
              <w:rPr>
                <w:rFonts w:hint="eastAsia" w:ascii="宋体" w:hAnsi="宋体" w:cs="宋体"/>
                <w:color w:val="000000" w:themeColor="text1"/>
                <w:sz w:val="24"/>
                <w:szCs w:val="24"/>
              </w:rPr>
              <w:t xml:space="preserve"> </w:t>
            </w:r>
            <w:r>
              <w:rPr>
                <w:rFonts w:hint="eastAsia"/>
              </w:rPr>
              <w:t>9161030122140130XB</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宝鸡天王机械有限责任公司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9161030122140130XB</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陕西省宝鸡市高新开发区天王镇</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2019</w:t>
            </w:r>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9</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1</w:t>
            </w:r>
            <w:bookmarkStart w:id="0" w:name="_GoBack"/>
            <w:bookmarkEnd w:id="0"/>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281E4910"/>
    <w:rsid w:val="2C3F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Office_11.1.0.8976_F1E327BC-269C-435d-A152-05C5408002CA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2019-09-02T00:09:24Z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