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23" w:rsidRPr="006D2923" w:rsidRDefault="006D2923" w:rsidP="006D2923">
      <w:pPr>
        <w:widowControl/>
        <w:jc w:val="left"/>
        <w:rPr>
          <w:rFonts w:ascii="microsoft yahei" w:eastAsia="宋体" w:hAnsi="microsoft yahei" w:cs="宋体" w:hint="eastAsia"/>
          <w:color w:val="2B2B2B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004276"/>
          <w:kern w:val="0"/>
          <w:szCs w:val="21"/>
        </w:rPr>
        <w:drawing>
          <wp:inline distT="0" distB="0" distL="0" distR="0">
            <wp:extent cx="3067050" cy="514350"/>
            <wp:effectExtent l="19050" t="0" r="0" b="0"/>
            <wp:docPr id="1" name="图片 1" descr="资讯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资讯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23" w:rsidRPr="006D2923" w:rsidRDefault="002B0000" w:rsidP="006D2923">
      <w:pPr>
        <w:widowControl/>
        <w:jc w:val="left"/>
        <w:rPr>
          <w:rFonts w:ascii="microsoft yahei" w:eastAsia="宋体" w:hAnsi="microsoft yahei" w:cs="宋体" w:hint="eastAsia"/>
          <w:b/>
          <w:bCs/>
          <w:color w:val="2B2B2B"/>
          <w:kern w:val="0"/>
          <w:szCs w:val="21"/>
        </w:rPr>
      </w:pPr>
      <w:hyperlink r:id="rId8" w:history="1">
        <w:r w:rsidR="006D2923" w:rsidRPr="006D2923">
          <w:rPr>
            <w:rFonts w:ascii="microsoft yahei" w:eastAsia="宋体" w:hAnsi="microsoft yahei" w:cs="宋体"/>
            <w:b/>
            <w:bCs/>
            <w:color w:val="2B2B2B"/>
            <w:kern w:val="0"/>
            <w:szCs w:val="21"/>
          </w:rPr>
          <w:t>资讯</w:t>
        </w:r>
      </w:hyperlink>
      <w:r w:rsidR="006D2923" w:rsidRPr="006D2923">
        <w:rPr>
          <w:rFonts w:ascii="microsoft yahei" w:eastAsia="宋体" w:hAnsi="microsoft yahei" w:cs="宋体"/>
          <w:b/>
          <w:bCs/>
          <w:color w:val="2B2B2B"/>
          <w:kern w:val="0"/>
          <w:szCs w:val="21"/>
        </w:rPr>
        <w:t xml:space="preserve"> &gt; </w:t>
      </w:r>
      <w:hyperlink r:id="rId9" w:history="1">
        <w:r w:rsidR="006D2923" w:rsidRPr="006D2923">
          <w:rPr>
            <w:rFonts w:ascii="microsoft yahei" w:eastAsia="宋体" w:hAnsi="microsoft yahei" w:cs="宋体"/>
            <w:b/>
            <w:bCs/>
            <w:color w:val="2B2B2B"/>
            <w:kern w:val="0"/>
            <w:szCs w:val="21"/>
          </w:rPr>
          <w:t>精品抓取</w:t>
        </w:r>
      </w:hyperlink>
      <w:r w:rsidR="006D2923" w:rsidRPr="006D2923">
        <w:rPr>
          <w:rFonts w:ascii="microsoft yahei" w:eastAsia="宋体" w:hAnsi="microsoft yahei" w:cs="宋体"/>
          <w:b/>
          <w:bCs/>
          <w:color w:val="2B2B2B"/>
          <w:kern w:val="0"/>
          <w:szCs w:val="21"/>
        </w:rPr>
        <w:t xml:space="preserve"> &gt; </w:t>
      </w:r>
      <w:r w:rsidR="006D2923" w:rsidRPr="006D2923">
        <w:rPr>
          <w:rFonts w:ascii="microsoft yahei" w:eastAsia="宋体" w:hAnsi="microsoft yahei" w:cs="宋体"/>
          <w:b/>
          <w:bCs/>
          <w:color w:val="2B2B2B"/>
          <w:kern w:val="0"/>
          <w:szCs w:val="21"/>
        </w:rPr>
        <w:t>正文</w:t>
      </w:r>
    </w:p>
    <w:p w:rsidR="006D2923" w:rsidRPr="006D2923" w:rsidRDefault="006D2923" w:rsidP="006D2923">
      <w:pPr>
        <w:widowControl/>
        <w:shd w:val="clear" w:color="auto" w:fill="FFFFFF"/>
        <w:spacing w:line="360" w:lineRule="atLeast"/>
        <w:jc w:val="left"/>
        <w:rPr>
          <w:rFonts w:ascii="microsoft yahei" w:eastAsia="宋体" w:hAnsi="microsoft yahei" w:cs="宋体" w:hint="eastAsia"/>
          <w:color w:val="BCBCBC"/>
          <w:kern w:val="0"/>
          <w:sz w:val="18"/>
          <w:szCs w:val="18"/>
        </w:rPr>
      </w:pPr>
      <w:r w:rsidRPr="006D2923">
        <w:rPr>
          <w:rFonts w:ascii="microsoft yahei" w:eastAsia="宋体" w:hAnsi="microsoft yahei" w:cs="宋体"/>
          <w:color w:val="BCBCBC"/>
          <w:kern w:val="0"/>
          <w:sz w:val="18"/>
          <w:szCs w:val="18"/>
        </w:rPr>
        <w:t>站内</w:t>
      </w:r>
    </w:p>
    <w:p w:rsidR="006D2923" w:rsidRPr="006D2923" w:rsidRDefault="002B0000" w:rsidP="006D2923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BCBCBC"/>
          <w:kern w:val="0"/>
          <w:sz w:val="18"/>
          <w:szCs w:val="18"/>
        </w:rPr>
      </w:pPr>
      <w:r w:rsidRPr="006D2923">
        <w:rPr>
          <w:rFonts w:ascii="microsoft yahei" w:eastAsia="宋体" w:hAnsi="microsoft yahei" w:cs="宋体" w:hint="eastAsia"/>
          <w:color w:val="BCBCBC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0" o:title=""/>
          </v:shape>
          <w:control r:id="rId11" w:name="DefaultOcxName" w:shapeid="_x0000_i1028"/>
        </w:object>
      </w:r>
    </w:p>
    <w:p w:rsidR="006D2923" w:rsidRPr="006D2923" w:rsidRDefault="006D2923" w:rsidP="006D2923">
      <w:pPr>
        <w:widowControl/>
        <w:spacing w:before="100" w:beforeAutospacing="1" w:after="100" w:afterAutospacing="1"/>
        <w:jc w:val="left"/>
        <w:outlineLvl w:val="0"/>
        <w:rPr>
          <w:rFonts w:ascii="microsoft yahei" w:eastAsia="宋体" w:hAnsi="microsoft yahei" w:cs="宋体" w:hint="eastAsia"/>
          <w:b/>
          <w:bCs/>
          <w:color w:val="222222"/>
          <w:spacing w:val="-23"/>
          <w:kern w:val="36"/>
          <w:sz w:val="36"/>
          <w:szCs w:val="36"/>
        </w:rPr>
      </w:pPr>
      <w:r w:rsidRPr="006D2923">
        <w:rPr>
          <w:rFonts w:ascii="microsoft yahei" w:eastAsia="宋体" w:hAnsi="microsoft yahei" w:cs="宋体"/>
          <w:b/>
          <w:bCs/>
          <w:color w:val="222222"/>
          <w:spacing w:val="-23"/>
          <w:kern w:val="36"/>
          <w:sz w:val="36"/>
          <w:szCs w:val="36"/>
        </w:rPr>
        <w:t>最新！辽宁疫情防控分区分级名单</w:t>
      </w:r>
    </w:p>
    <w:p w:rsidR="006D2923" w:rsidRPr="006D2923" w:rsidRDefault="006D2923" w:rsidP="006D2923">
      <w:pPr>
        <w:widowControl/>
        <w:spacing w:before="100" w:beforeAutospacing="1" w:after="100" w:afterAutospacing="1" w:line="330" w:lineRule="atLeast"/>
        <w:jc w:val="left"/>
        <w:rPr>
          <w:rFonts w:ascii="microsoft yahei" w:eastAsia="宋体" w:hAnsi="microsoft yahei" w:cs="宋体" w:hint="eastAsia"/>
          <w:color w:val="999999"/>
          <w:kern w:val="0"/>
          <w:sz w:val="18"/>
          <w:szCs w:val="18"/>
        </w:rPr>
      </w:pP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2020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年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04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月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17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日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 xml:space="preserve"> 17:10:07</w:t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br/>
      </w:r>
      <w:r w:rsidRPr="006D2923">
        <w:rPr>
          <w:rFonts w:ascii="microsoft yahei" w:eastAsia="宋体" w:hAnsi="microsoft yahei" w:cs="宋体"/>
          <w:color w:val="999999"/>
          <w:kern w:val="0"/>
          <w:sz w:val="18"/>
          <w:szCs w:val="18"/>
        </w:rPr>
        <w:t>来源：</w:t>
      </w:r>
      <w:hyperlink r:id="rId12" w:anchor="rd" w:tgtFrame="_blank" w:history="1">
        <w:r w:rsidRPr="006D2923">
          <w:rPr>
            <w:rFonts w:ascii="microsoft yahei" w:eastAsia="宋体" w:hAnsi="microsoft yahei" w:cs="宋体"/>
            <w:color w:val="004276"/>
            <w:kern w:val="0"/>
            <w:sz w:val="18"/>
          </w:rPr>
          <w:t>大连发布</w:t>
        </w:r>
      </w:hyperlink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Chars="550" w:firstLine="1325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辽宁省疫情防控分区分级名单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Chars="100" w:firstLine="241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（截至</w:t>
      </w: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4</w:t>
      </w: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月</w:t>
      </w: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16</w:t>
      </w: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日</w:t>
      </w: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24</w:t>
      </w: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时）</w:t>
      </w:r>
    </w:p>
    <w:p w:rsid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一、低风险地区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沈阳市：和平区、沈河区、大东区、铁西区、苏家屯区、皇姑区、浑南区、沈北新区、于洪区、辽中区、新民市、法库县、康平县。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大连市：中山区、西岗区、甘井子区、沙河口区、普兰店区、金州区、庄河市、长海县、瓦房店市、旅顺口区。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鞍山市：铁东区、铁西区、立山区、千山区、海城市、台安县、岫岩满族自治县。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抚顺市：东洲区、新抚区、望花区、抚顺县、新宾满族自治县、清原满族自治县。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本溪市：平山区、明山区、溪湖区、南芬区、本溪满族自治县、桓仁满族自治县。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丹东市：元宝区、振兴区、振安区、凤城市、东港市、宽甸满族自治县。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lastRenderedPageBreak/>
        <w:t>锦州市：</w:t>
      </w:r>
      <w:proofErr w:type="gramStart"/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凌</w:t>
      </w:r>
      <w:proofErr w:type="gramEnd"/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河区、太和区、古塔区、凌海市、北镇市、义县、黑山县。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营口市：站前区、西市区、鲅鱼圈区、老边区、盖州市、大石桥市。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阜新市：新邱区、清河门区、海州区、太平区、细河区、彰武县、阜新蒙古族自治县。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辽阳市：白塔区、文圣区、宏伟区、弓长岭区、太子河区、辽阳县、灯塔市。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铁岭市：银州区、清河区、开原市、调兵山市、昌图县、西丰县、铁岭县。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朝阳市：龙城区、双塔区、凌源市、朝阳县、建平县、喀</w:t>
      </w:r>
      <w:proofErr w:type="gramStart"/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喇</w:t>
      </w:r>
      <w:proofErr w:type="gramEnd"/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沁左翼蒙古族自治县、北票市。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盘锦市：兴隆台区、大洼区、双台子区、盘山县。</w:t>
      </w:r>
    </w:p>
    <w:p w:rsidR="006D2923" w:rsidRPr="006D2923" w:rsidRDefault="006D2923" w:rsidP="006D2923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6D2923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葫芦岛市：连山区、龙港区、南票区、兴城市、绥中县、建昌县。</w:t>
      </w:r>
    </w:p>
    <w:p w:rsidR="005534DF" w:rsidRPr="005534DF" w:rsidRDefault="005534DF" w:rsidP="005534DF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5534DF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二、中风险地区</w:t>
      </w:r>
    </w:p>
    <w:p w:rsidR="005534DF" w:rsidRPr="005534DF" w:rsidRDefault="005534DF" w:rsidP="005534DF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5534DF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抚顺市：顺城区。</w:t>
      </w:r>
    </w:p>
    <w:p w:rsidR="005534DF" w:rsidRPr="005534DF" w:rsidRDefault="005534DF" w:rsidP="005534DF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5534DF">
        <w:rPr>
          <w:rFonts w:ascii="microsoft yahei" w:eastAsia="宋体" w:hAnsi="microsoft yahei" w:cs="Arial"/>
          <w:b/>
          <w:bCs/>
          <w:color w:val="2B2B2B"/>
          <w:kern w:val="0"/>
          <w:sz w:val="24"/>
          <w:szCs w:val="24"/>
        </w:rPr>
        <w:t>三、高风险地区</w:t>
      </w:r>
    </w:p>
    <w:p w:rsidR="005534DF" w:rsidRPr="005534DF" w:rsidRDefault="005534DF" w:rsidP="005534DF">
      <w:pPr>
        <w:widowControl/>
        <w:wordWrap w:val="0"/>
        <w:spacing w:before="100" w:beforeAutospacing="1" w:after="300" w:line="480" w:lineRule="atLeast"/>
        <w:ind w:firstLine="420"/>
        <w:rPr>
          <w:rFonts w:ascii="microsoft yahei" w:eastAsia="宋体" w:hAnsi="microsoft yahei" w:cs="Arial" w:hint="eastAsia"/>
          <w:color w:val="2B2B2B"/>
          <w:kern w:val="0"/>
          <w:sz w:val="24"/>
          <w:szCs w:val="24"/>
        </w:rPr>
      </w:pPr>
      <w:r w:rsidRPr="005534DF">
        <w:rPr>
          <w:rFonts w:ascii="microsoft yahei" w:eastAsia="宋体" w:hAnsi="microsoft yahei" w:cs="Arial"/>
          <w:color w:val="2B2B2B"/>
          <w:kern w:val="0"/>
          <w:sz w:val="24"/>
          <w:szCs w:val="24"/>
        </w:rPr>
        <w:t>无。</w:t>
      </w:r>
    </w:p>
    <w:p w:rsidR="009322F4" w:rsidRDefault="00576B42">
      <w:pPr>
        <w:rPr>
          <w:rFonts w:hint="eastAsia"/>
        </w:rPr>
      </w:pPr>
      <w:r w:rsidRPr="00576B42">
        <w:rPr>
          <w:rFonts w:hint="eastAsia"/>
        </w:rPr>
        <w:t>最新！辽宁疫情防控分区分级名单</w:t>
      </w:r>
      <w:r w:rsidRPr="00576B42">
        <w:rPr>
          <w:rFonts w:hint="eastAsia"/>
        </w:rPr>
        <w:t>_</w:t>
      </w:r>
      <w:proofErr w:type="gramStart"/>
      <w:r w:rsidRPr="00576B42">
        <w:rPr>
          <w:rFonts w:hint="eastAsia"/>
        </w:rPr>
        <w:t>凤凰网</w:t>
      </w:r>
      <w:proofErr w:type="gramEnd"/>
      <w:r w:rsidRPr="00576B42">
        <w:rPr>
          <w:rFonts w:hint="eastAsia"/>
        </w:rPr>
        <w:t>资讯</w:t>
      </w:r>
      <w:r w:rsidRPr="00576B42">
        <w:rPr>
          <w:rFonts w:hint="eastAsia"/>
        </w:rPr>
        <w:t>_</w:t>
      </w:r>
      <w:proofErr w:type="gramStart"/>
      <w:r w:rsidRPr="00576B42">
        <w:rPr>
          <w:rFonts w:hint="eastAsia"/>
        </w:rPr>
        <w:t>凤凰网</w:t>
      </w:r>
      <w:proofErr w:type="gramEnd"/>
      <w:r w:rsidRPr="00576B42">
        <w:rPr>
          <w:rFonts w:hint="eastAsia"/>
        </w:rPr>
        <w:t xml:space="preserve">  </w:t>
      </w:r>
      <w:hyperlink r:id="rId13" w:history="1">
        <w:r w:rsidR="00DD1FC9" w:rsidRPr="00A07DB6">
          <w:rPr>
            <w:rStyle w:val="a5"/>
            <w:rFonts w:hint="eastAsia"/>
          </w:rPr>
          <w:t>http://news.ifeng.com/c/7vkO1ZsEVvT</w:t>
        </w:r>
      </w:hyperlink>
    </w:p>
    <w:p w:rsidR="00DD1FC9" w:rsidRPr="006D2923" w:rsidRDefault="00DD1FC9">
      <w:r w:rsidRPr="00DD1FC9">
        <w:rPr>
          <w:rFonts w:hint="eastAsia"/>
        </w:rPr>
        <w:t>辽宁公布最新疫情防控分区分级名单</w:t>
      </w:r>
      <w:r w:rsidRPr="00DD1FC9">
        <w:rPr>
          <w:rFonts w:hint="eastAsia"/>
        </w:rPr>
        <w:t>_</w:t>
      </w:r>
      <w:r w:rsidRPr="00DD1FC9">
        <w:rPr>
          <w:rFonts w:hint="eastAsia"/>
        </w:rPr>
        <w:t>【快资讯】</w:t>
      </w:r>
      <w:r w:rsidRPr="00DD1FC9">
        <w:rPr>
          <w:rFonts w:hint="eastAsia"/>
        </w:rPr>
        <w:t xml:space="preserve">  https://www.360kuai.com/pc/9edde2bdafb8eda2e?cota=3&amp;kuai_so=1&amp;sign=360_57c3bbd1&amp;refer_scene=so_1</w:t>
      </w:r>
    </w:p>
    <w:sectPr w:rsidR="00DD1FC9" w:rsidRPr="006D2923" w:rsidSect="0093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DF" w:rsidRDefault="005534DF" w:rsidP="005534DF">
      <w:r>
        <w:separator/>
      </w:r>
    </w:p>
  </w:endnote>
  <w:endnote w:type="continuationSeparator" w:id="0">
    <w:p w:rsidR="005534DF" w:rsidRDefault="005534DF" w:rsidP="0055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DF" w:rsidRDefault="005534DF" w:rsidP="005534DF">
      <w:r>
        <w:separator/>
      </w:r>
    </w:p>
  </w:footnote>
  <w:footnote w:type="continuationSeparator" w:id="0">
    <w:p w:rsidR="005534DF" w:rsidRDefault="005534DF" w:rsidP="00553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923"/>
    <w:rsid w:val="002B0000"/>
    <w:rsid w:val="004340D3"/>
    <w:rsid w:val="005534DF"/>
    <w:rsid w:val="00576B42"/>
    <w:rsid w:val="006D2923"/>
    <w:rsid w:val="008B7DB4"/>
    <w:rsid w:val="009322F4"/>
    <w:rsid w:val="00DD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F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29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Cs w:val="21"/>
    </w:rPr>
  </w:style>
  <w:style w:type="paragraph" w:styleId="5">
    <w:name w:val="heading 5"/>
    <w:basedOn w:val="a"/>
    <w:link w:val="5Char"/>
    <w:uiPriority w:val="9"/>
    <w:qFormat/>
    <w:rsid w:val="006D292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923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6D292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D2923"/>
    <w:rPr>
      <w:rFonts w:ascii="宋体" w:eastAsia="宋体" w:hAnsi="宋体" w:cs="宋体"/>
      <w:b/>
      <w:bCs/>
      <w:kern w:val="36"/>
      <w:szCs w:val="21"/>
    </w:rPr>
  </w:style>
  <w:style w:type="character" w:customStyle="1" w:styleId="5Char">
    <w:name w:val="标题 5 Char"/>
    <w:basedOn w:val="a0"/>
    <w:link w:val="5"/>
    <w:uiPriority w:val="9"/>
    <w:rsid w:val="006D292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D2923"/>
    <w:rPr>
      <w:strike w:val="0"/>
      <w:dstrike w:val="0"/>
      <w:color w:val="004276"/>
      <w:u w:val="none"/>
      <w:effect w:val="none"/>
    </w:rPr>
  </w:style>
  <w:style w:type="paragraph" w:customStyle="1" w:styleId="time-hm3v7ddj">
    <w:name w:val="time-hm3v7ddj"/>
    <w:basedOn w:val="a"/>
    <w:rsid w:val="006D2923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customStyle="1" w:styleId="source-2pxi2vgi">
    <w:name w:val="source-2pxi2vgi"/>
    <w:basedOn w:val="a0"/>
    <w:rsid w:val="006D2923"/>
  </w:style>
  <w:style w:type="character" w:customStyle="1" w:styleId="num-1eboy5jv1">
    <w:name w:val="num-1eboy5jv1"/>
    <w:basedOn w:val="a0"/>
    <w:rsid w:val="006D2923"/>
    <w:rPr>
      <w:rFonts w:ascii="Georgia" w:hAnsi="Georgia" w:hint="default"/>
      <w:b/>
      <w:bCs/>
      <w:i w:val="0"/>
      <w:iCs w:val="0"/>
      <w:sz w:val="24"/>
      <w:szCs w:val="24"/>
    </w:rPr>
  </w:style>
  <w:style w:type="character" w:customStyle="1" w:styleId="text-3qlcx-yo1">
    <w:name w:val="text-3qlcx-yo1"/>
    <w:basedOn w:val="a0"/>
    <w:rsid w:val="006D2923"/>
    <w:rPr>
      <w:b w:val="0"/>
      <w:bCs w:val="0"/>
      <w:color w:val="999999"/>
    </w:rPr>
  </w:style>
  <w:style w:type="paragraph" w:styleId="a6">
    <w:name w:val="Balloon Text"/>
    <w:basedOn w:val="a"/>
    <w:link w:val="Char"/>
    <w:uiPriority w:val="99"/>
    <w:semiHidden/>
    <w:unhideWhenUsed/>
    <w:rsid w:val="006D29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D2923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5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534DF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53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53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8520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6" w:space="0" w:color="C7C7C7"/>
                                    <w:left w:val="single" w:sz="6" w:space="7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  <w:div w:id="1635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7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ifeng.com/" TargetMode="External"/><Relationship Id="rId13" Type="http://schemas.openxmlformats.org/officeDocument/2006/relationships/hyperlink" Target="http://news.ifeng.com/c/7vkO1ZsEVv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mp.weixin.qq.com/s?__biz=MzUzODQzNzk1Mw==&amp;mid=2247504117&amp;idx=2&amp;sn=bf56a338524f807fd1fb4d490b8bbba1&amp;chksm=fad520dbcda2a9cd2eee6dd541c135f1dc4dc1efe91ebd4d195cdad671c7c066264f9ddbf34f&amp;scene=0&amp;xtrac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ifeng.com/" TargetMode="External"/><Relationship Id="rId11" Type="http://schemas.openxmlformats.org/officeDocument/2006/relationships/control" Target="activeX/activeX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hyperlink" Target="http://news.ifeng.com/shanklist/3-95007-/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2020-05-08T08:03:00Z</dcterms:created>
  <dcterms:modified xsi:type="dcterms:W3CDTF">2020-05-11T01:05:00Z</dcterms:modified>
</cp:coreProperties>
</file>