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28" type="#_x0000_t109" style="position:absolute;left:0;margin-left:148.65pt;margin-top:27.15pt;height:26.2pt;width:62.95pt;rotation:0f;z-index:251726848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标准库型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81" o:spid="_x0000_s1029" style="position:absolute;left:0;margin-left:72.3pt;margin-top:25.35pt;height:15.75pt;width:0.05pt;rotation:0f;z-index:251725824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80" o:spid="_x0000_s1030" style="position:absolute;left:0;margin-left:-41.7pt;margin-top:6.6pt;height:0.05pt;width:81.75pt;rotation:0f;z-index:251724800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89" o:spid="_x0000_s1031" style="position:absolute;left:0;flip:x;margin-left:-41.05pt;margin-top:5.1pt;height:39.1pt;width:0.35pt;rotation:0f;z-index:251723776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32" type="#_x0000_t176" style="position:absolute;left:0;margin-left:12.1pt;margin-top:28.4pt;height:22.65pt;width:29.25pt;rotation:0f;z-index:251721728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33" type="#_x0000_t109" style="position:absolute;left:0;margin-left:45.15pt;margin-top:-1.5pt;height:26.2pt;width:62.25pt;rotation:0f;z-index:251719680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客户意向</w:t>
                  </w:r>
                </w:p>
              </w:txbxContent>
            </v:textbox>
          </v:shape>
        </w:pict>
      </w:r>
      <w:r>
        <w:rPr>
          <w:rFonts w:hint="eastAsia"/>
          <w:sz w:val="44"/>
          <w:szCs w:val="44"/>
          <w:lang w:val="en-US" w:eastAsia="zh-CN"/>
        </w:rPr>
        <w:t>车库生产流程图</w: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双箭头 84" o:spid="_x0000_s1034" style="position:absolute;left:0;margin-left:72.3pt;margin-top:1.65pt;height:0.05pt;width:75pt;rotation:0f;z-index:251727872;" o:ole="f" fillcolor="#FFFFFF" filled="f" o:preferrelative="t" stroked="t" coordsize="21600,21600">
            <v:fill on="f" color2="#FFFFFF" focus="0%"/>
            <v:stroke weight="1.25pt" color="#739CC3" color2="#FFFFFF" miterlimit="2" startarrow="block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90" o:spid="_x0000_s1035" style="position:absolute;left:0;margin-left:8.35pt;margin-top:25.1pt;height:0.05pt;width:38.25pt;rotation:0f;z-index:251722752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36" type="#_x0000_t109" style="position:absolute;left:0;margin-left:-55.4pt;margin-top:10.95pt;height:26.2pt;width:62.2pt;rotation:0f;z-index:251720704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方案设计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49" o:spid="_x0000_s1037" style="position:absolute;left:0;flip:x;margin-left:110.3pt;margin-top:24.95pt;height:0.05pt;width:222.75pt;rotation:0f;z-index:251701248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直线 48" o:spid="_x0000_s1038" style="position:absolute;left:0;flip:y;margin-left:333.05pt;margin-top:24.95pt;height:36.75pt;width:0.05pt;rotation:0f;z-index:251700224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39" type="#_x0000_t109" style="position:absolute;left:0;margin-left:45.9pt;margin-top:10.8pt;height:26.2pt;width:62.25pt;rotation:0f;z-index:251658240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客户订单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40" type="#_x0000_t176" style="position:absolute;left:0;margin-left:259.6pt;margin-top:15.35pt;height:22.65pt;width:29.25pt;rotation:0f;z-index:251709440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41" type="#_x0000_t176" style="position:absolute;left:0;margin-left:132.8pt;margin-top:17.8pt;height:23.35pt;width:30pt;rotation:0f;z-index:251697152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NG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16" o:spid="_x0000_s1042" style="position:absolute;left:0;margin-left:78.05pt;margin-top:6.9pt;height:29.25pt;width:0.05pt;rotation:0f;z-index:251671552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43" type="#_x0000_t109" style="position:absolute;left:0;margin-left:295pt;margin-top:0.3pt;height:26.2pt;width:86.85pt;rotation:0f;z-index:251698176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回复客户交期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44" o:spid="_x0000_s1044" style="position:absolute;left:0;margin-left:255.05pt;margin-top:15.5pt;height:0.05pt;width:38.25pt;rotation:0f;z-index:251699200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45" type="#_x0000_t109" style="position:absolute;left:0;margin-left:166.75pt;margin-top:2.55pt;height:26.2pt;width:86.85pt;rotation:0f;z-index:251678720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再次确认交期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44" o:spid="_x0000_s1046" style="position:absolute;left:0;margin-left:126.8pt;margin-top:17.3pt;height:0.05pt;width:38.25pt;rotation:0f;z-index:251696128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17" o:spid="_x0000_s1047" style="position:absolute;left:0;margin-left:78.05pt;margin-top:30.45pt;height:33pt;width:0.05pt;rotation:0f;z-index:251672576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48" type="#_x0000_t109" style="position:absolute;left:0;margin-left:41.3pt;margin-top:3.3pt;height:26.2pt;width:85.5pt;rotation:0f;z-index:251659264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客户订单评审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49" type="#_x0000_t176" style="position:absolute;left:0;margin-left:90.85pt;margin-top:4.1pt;height:22.65pt;width:29.25pt;rotation:0f;z-index:251702272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直线 19" o:spid="_x0000_s1050" style="position:absolute;left:0;margin-left:145.55pt;margin-top:14.6pt;height:0.05pt;width:60pt;rotation:0f;z-index:251674624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51" type="#_x0000_t109" style="position:absolute;left:0;margin-left:18.05pt;margin-top:2.25pt;height:26.2pt;width:127.5pt;rotation:0f;z-index:251660288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技术资料及BOM表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20" o:spid="_x0000_s1052" style="position:absolute;left:0;margin-left:204.8pt;margin-top:13.8pt;height:48.75pt;width:0.05pt;rotation:0f;z-index:251675648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18" o:spid="_x0000_s1053" style="position:absolute;left:0;margin-left:79.55pt;margin-top:28.8pt;height:36pt;width:0.05pt;rotation:0f;z-index:251673600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54" type="#_x0000_t109" style="position:absolute;left:0;margin-left:168.85pt;margin-top:31.05pt;height:26.2pt;width:87.05pt;rotation:0f;z-index:251662336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MC物料申购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直线 74" o:spid="_x0000_s1055" style="position:absolute;left:0;margin-left:-70.4pt;margin-top:8.05pt;height:255.9pt;width:0.45pt;rotation:0f;z-index:251715584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21" o:spid="_x0000_s1056" style="position:absolute;left:0;margin-left:207.05pt;margin-top:24.15pt;height:40.5pt;width:0.05pt;rotation:0f;z-index:251676672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直线 73" o:spid="_x0000_s1057" style="position:absolute;left:0;flip:x;margin-left:-69.7pt;margin-top:7.95pt;height:0.05pt;width:111pt;rotation:0f;z-index:251714560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58" type="#_x0000_t109" style="position:absolute;left:0;margin-left:42.85pt;margin-top:1.5pt;height:26.2pt;width:87.05pt;rotation:0f;z-index:251661312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PMC生产计划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22" o:spid="_x0000_s1059" style="position:absolute;left:0;margin-left:207.05pt;margin-top:27.75pt;height:32.25pt;width:0.05pt;rotation:0f;z-index:251677696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60" type="#_x0000_t109" style="position:absolute;left:0;margin-left:181.6pt;margin-top:1.65pt;height:26.2pt;width:62.2pt;rotation:0f;z-index:251663360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采购订单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61" type="#_x0000_t109" style="position:absolute;left:0;margin-left:171.85pt;margin-top:29.7pt;height:26.2pt;width:87.05pt;rotation:0f;z-index:251668480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供应商送料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82" o:spid="_x0000_s1062" style="position:absolute;left:0;flip:x;margin-left:261.8pt;margin-top:9.55pt;height:0.05pt;width:63.75pt;rotation:0f;z-index:251718656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直线 81" o:spid="_x0000_s1063" style="position:absolute;left:0;flip:y;margin-left:326.3pt;margin-top:9.55pt;height:48pt;width:0.05pt;rotation:0f;z-index:251717632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27" o:spid="_x0000_s1064" style="position:absolute;left:0;margin-left:208.55pt;margin-top:25.35pt;height:32.25pt;width:0.05pt;rotation:0f;z-index:251679744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65" type="#_x0000_t109" style="position:absolute;left:0;margin-left:72.15pt;margin-top:23.7pt;height:26.2pt;width:58.45pt;rotation:0f;z-index:251710464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入库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66" type="#_x0000_t109" style="position:absolute;left:0;margin-left:-56.15pt;margin-top:24.3pt;height:26.2pt;width:87.05pt;rotation:0f;z-index:251664384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生产班组领料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67" type="#_x0000_t176" style="position:absolute;left:0;margin-left:262.55pt;margin-top:9.1pt;height:21.45pt;width:30pt;rotation:0f;z-index:251683840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NG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68" type="#_x0000_t176" style="position:absolute;left:0;margin-left:138.1pt;margin-top:6.35pt;height:22.65pt;width:29.25pt;rotation:0f;z-index:251681792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69" type="#_x0000_t109" style="position:absolute;left:0;margin-left:297.15pt;margin-top:27.45pt;height:26.2pt;width:62.95pt;rotation:0f;z-index:251667456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退供应商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70" type="#_x0000_t109" style="position:absolute;left:0;margin-left:171.1pt;margin-top:27.45pt;height:26.2pt;width:87.05pt;rotation:0f;z-index:251665408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IQC进料检验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36" o:spid="_x0000_s1071" style="position:absolute;left:0;flip:x;margin-left:86.35pt;margin-top:19.45pt;height:39.9pt;width:0.7pt;rotation:0f;z-index:251688960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直线 66" o:spid="_x0000_s1072" style="position:absolute;left:0;margin-left:-15.7pt;margin-top:20.25pt;height:45.4pt;width:0.3pt;rotation:0f;z-index:251712512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28" o:spid="_x0000_s1073" style="position:absolute;left:0;flip:x;margin-left:31.55pt;margin-top:5.25pt;height:0.4pt;width:41.2pt;rotation:0f;z-index:251711488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30" o:spid="_x0000_s1074" style="position:absolute;left:0;margin-left:259.55pt;margin-top:9.45pt;height:0.05pt;width:39pt;rotation:0f;z-index:251682816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28" o:spid="_x0000_s1075" style="position:absolute;left:0;flip:x;margin-left:134.3pt;margin-top:8.7pt;height:0.05pt;width:36.75pt;rotation:0f;z-index:251680768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76" type="#_x0000_t109" style="position:absolute;left:0;margin-left:45.85pt;margin-top:28.2pt;height:26.2pt;width:87.05pt;rotation:0f;z-index:251666432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锯床，剪板下料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75" o:spid="_x0000_s1077" style="position:absolute;left:0;margin-left:-70.45pt;margin-top:14.85pt;height:0.05pt;width:114pt;rotation:0f;z-index:251716608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67" o:spid="_x0000_s1078" style="position:absolute;left:0;margin-left:-15.7pt;margin-top:3.6pt;height:0.05pt;width:60.75pt;rotation:0f;z-index:251713536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79" type="#_x0000_t176" style="position:absolute;left:0;margin-left:92.35pt;margin-top:29.3pt;height:22.65pt;width:29.25pt;rotation:0f;z-index:251703296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37" o:spid="_x0000_s1080" style="position:absolute;left:0;margin-left:87.05pt;margin-top:23.85pt;height:35.25pt;width:0.05pt;rotation:0f;z-index:251689984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81" type="#_x0000_t109" style="position:absolute;left:0;margin-left:57.95pt;margin-top:26.7pt;height:26.2pt;width:63.15pt;rotation:0f;z-index:251669504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钻孔、攻牙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82" type="#_x0000_t176" style="position:absolute;left:0;margin-left:93.1pt;margin-top:29pt;height:22.65pt;width:29.25pt;rotation:0f;z-index:251704320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39" o:spid="_x0000_s1083" style="position:absolute;left:0;margin-left:86.3pt;margin-top:22.2pt;height:37.5pt;width:0.05pt;rotation:0f;z-index:251691008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84" type="#_x0000_t109" style="position:absolute;left:0;margin-left:53.4pt;margin-top:26.7pt;height:26.2pt;width:61.4pt;rotation:0f;z-index:251670528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焊接打磨</w:t>
                  </w:r>
                </w:p>
              </w:txbxContent>
            </v:textbox>
          </v:shape>
        </w:pict>
      </w:r>
    </w:p>
    <w:p>
      <w:pPr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85" type="#_x0000_t109" style="position:absolute;left:0;margin-left:276.8pt;margin-top:16.4pt;height:61pt;width:62.3pt;rotation:0f;z-index:251686912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OQC检验品质工程师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86" type="#_x0000_t176" style="position:absolute;left:0;margin-left:341.35pt;margin-top:29.25pt;height:22.65pt;width:29.25pt;rotation:0f;z-index:251708416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87" type="#_x0000_t176" style="position:absolute;left:0;margin-left:95.35pt;margin-top:25.85pt;height:22.65pt;width:29.25pt;rotation:0f;z-index:251705344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40" o:spid="_x0000_s1088" style="position:absolute;left:0;margin-left:87.8pt;margin-top:21.3pt;height:33pt;width:0.05pt;rotation:0f;z-index:251692032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400" w:lineRule="exact"/>
        <w:jc w:val="left"/>
        <w:rPr>
          <w:sz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89" type="#_x0000_t176" style="position:absolute;left:0;margin-left:129.85pt;margin-top:5.6pt;height:22.65pt;width:29.25pt;rotation:0f;z-index:251706368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可选过程 29" o:spid="_x0000_s1090" type="#_x0000_t176" style="position:absolute;left:0;margin-left:245.35pt;margin-top:6.65pt;height:22.65pt;width:29.25pt;rotation:0f;z-index:251707392;" o:ole="f" fillcolor="#9CBEE0" filled="t" o:preferrelative="t" stroked="t" coordorigin="0,0" coordsize="21600,21600" adj="27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91" type="#_x0000_t109" style="position:absolute;left:0;margin-left:374.3pt;margin-top:19.2pt;height:26.2pt;width:69pt;rotation:0f;z-index:251687936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入库、发货</w:t>
                  </w:r>
                </w:p>
              </w:txbxContent>
            </v:textbox>
          </v:shape>
        </w:pict>
      </w:r>
    </w:p>
    <w:p>
      <w:pPr>
        <w:spacing w:line="400" w:lineRule="exact"/>
        <w:jc w:val="left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92" type="#_x0000_t109" style="position:absolute;left:0;margin-left:45.1pt;margin-top:1.95pt;height:26.2pt;width:75.75pt;rotation:0f;z-index:251684864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前处理、喷涂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line id="箭头 41" o:spid="_x0000_s1093" style="position:absolute;left:0;margin-left:120.05pt;margin-top:14.5pt;height:0.05pt;width:50.25pt;rotation:0f;z-index:251693056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42" o:spid="_x0000_s1094" style="position:absolute;left:0;margin-left:243.8pt;margin-top:13.65pt;height:1.15pt;width:34.5pt;rotation:0f;z-index:251694080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line id="箭头 43" o:spid="_x0000_s1095" style="position:absolute;left:0;margin-left:339.8pt;margin-top:13.6pt;height:0.05pt;width:33pt;rotation:0f;z-index:251695104;" o:ole="f" fillcolor="#FFFFFF" filled="f" o:preferrelative="t" stroked="t" coordsize="21600,21600">
            <v:fill on="f" color2="#FFFFFF" focus="0%"/>
            <v:stroke weight="1.25pt" color="#739CC3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流程图: 过程 3" o:spid="_x0000_s1096" type="#_x0000_t109" style="position:absolute;left:0;margin-left:171.8pt;margin-top:1.45pt;height:26.2pt;width:69pt;rotation:0f;z-index:251685888;" o:ole="f" fillcolor="#9CBEE0" filled="t" o:preferrelative="t" stroked="t" coordorigin="0,0" coordsize="21600,21600">
            <v:fill type="gradient" on="t" color2="#BBD5F0" focus="0%" focussize="0f,0f" focusposition="0f,0f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装配、包装</w:t>
                  </w:r>
                </w:p>
              </w:txbxContent>
            </v:textbox>
          </v:shape>
        </w:pic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hint="eastAsia" w:eastAsia="宋体"/>
        <w:lang w:val="en-US" w:eastAsia="zh-CN"/>
      </w:rPr>
    </w:pP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pict>
        <v:shape id="文本框 2" o:spid="_x0000_s1026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>ADC-3SC-075    A/0       车库生产流程     江西奥德川自动化科技有限公司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bottom w:val="none" w:color="auto" w:sz="0" w:space="0"/>
      </w:pBdr>
      <w:jc w:val="center"/>
      <w:rPr>
        <w:rFonts w:ascii="宋体" w:hAnsi="宋体"/>
        <w:b/>
        <w:bCs/>
        <w:sz w:val="48"/>
        <w:szCs w:val="48"/>
        <w:u w:val="none" w:color="auto"/>
      </w:rPr>
    </w:pPr>
    <w:r>
      <w:rPr>
        <w:rFonts w:ascii="Times New Roman" w:hAnsi="Times New Roman" w:eastAsia="宋体" w:cs="Times New Roman"/>
        <w:kern w:val="2"/>
        <w:sz w:val="52"/>
        <w:szCs w:val="52"/>
        <w:u w:val="none" w:color="auto"/>
        <w:lang w:val="en-US" w:eastAsia="zh-CN" w:bidi="ar-SA"/>
      </w:rPr>
      <w:pict>
        <v:shape id="Picture 1" o:spid="_x0000_s1025" type="#_x0000_t75" style="height:27.1pt;width:64.85pt;rotation:0f;" o:ole="f" fillcolor="#FFFFFF" filled="f" o:preferrelative="t" stroked="f" coordorigin="0,0" coordsize="21600,21600">
          <v:fill on="f" color2="#FFFFFF" focus="0%"/>
          <v:imagedata gain="65536f" blacklevel="0f" gamma="0" o:title="奥德川LOGO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/>
        <w:sz w:val="52"/>
        <w:szCs w:val="52"/>
        <w:u w:val="none" w:color="auto"/>
      </w:rPr>
      <w:t xml:space="preserve"> </w:t>
    </w:r>
    <w:r>
      <w:rPr>
        <w:rFonts w:hint="eastAsia" w:ascii="宋体" w:hAnsi="宋体"/>
        <w:b/>
        <w:bCs/>
        <w:sz w:val="36"/>
        <w:szCs w:val="36"/>
        <w:u w:val="none" w:color="auto"/>
      </w:rPr>
      <w:t>江西奥德川自动化科技有限公司</w:t>
    </w:r>
  </w:p>
  <w:p>
    <w:pPr>
      <w:pStyle w:val="4"/>
      <w:pBdr>
        <w:bottom w:val="thickThinLargeGap" w:color="0000FF" w:sz="4" w:space="1"/>
      </w:pBdr>
    </w:pPr>
    <w:r>
      <w:rPr>
        <w:rFonts w:hint="eastAsia" w:eastAsia="华文行楷"/>
        <w:b/>
        <w:bCs/>
        <w:color w:val="000000"/>
        <w:sz w:val="32"/>
        <w:szCs w:val="32"/>
        <w:u w:val="none" w:color="auto"/>
        <w:lang w:val="en-US" w:eastAsia="zh-CN"/>
      </w:rPr>
      <w:t xml:space="preserve">    </w:t>
    </w:r>
    <w:r>
      <w:rPr>
        <w:rFonts w:eastAsia="华文行楷"/>
        <w:b/>
        <w:bCs/>
        <w:color w:val="000000"/>
        <w:sz w:val="32"/>
        <w:szCs w:val="32"/>
        <w:u w:val="none" w:color="auto"/>
      </w:rPr>
      <w:t>JiangXi Aodechuan Automation Technology</w:t>
    </w:r>
    <w:r>
      <w:rPr>
        <w:b/>
        <w:color w:val="000000"/>
        <w:sz w:val="32"/>
        <w:szCs w:val="32"/>
        <w:u w:val="none" w:color="auto"/>
      </w:rPr>
      <w:t xml:space="preserve"> </w:t>
    </w:r>
    <w:r>
      <w:rPr>
        <w:rStyle w:val="6"/>
        <w:color w:val="000000"/>
        <w:sz w:val="32"/>
        <w:szCs w:val="32"/>
        <w:u w:val="none" w:color="auto"/>
      </w:rPr>
      <w:t>Co.,</w:t>
    </w:r>
    <w:r>
      <w:rPr>
        <w:rStyle w:val="6"/>
        <w:rFonts w:hint="eastAsia" w:ascii="宋体" w:hAnsi="宋体" w:cs="宋体"/>
        <w:b w:val="0"/>
        <w:color w:val="000000"/>
        <w:sz w:val="32"/>
        <w:szCs w:val="32"/>
        <w:u w:val="none" w:color="auto"/>
      </w:rPr>
      <w:t xml:space="preserve"> </w:t>
    </w:r>
    <w:r>
      <w:rPr>
        <w:b/>
        <w:color w:val="000000"/>
        <w:sz w:val="32"/>
        <w:szCs w:val="32"/>
        <w:u w:val="none" w:color="auto"/>
      </w:rPr>
      <w:t>Ltd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样式1"/>
    <w:basedOn w:val="4"/>
    <w:uiPriority w:val="0"/>
    <w:pPr>
      <w:pBdr>
        <w:bottom w:val="none" w:color="auto" w:sz="0" w:space="0"/>
      </w:pBdr>
    </w:p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385</Words>
  <Characters>2195</Characters>
  <Lines>18</Lines>
  <Paragraphs>5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2018-11-02T01:36:00Z</dcterms:created>
  <dc:creator>Win7</dc:creator>
  <cp:lastModifiedBy>Administrator</cp:lastModifiedBy>
  <cp:lastPrinted>2019-04-28T01:20:00Z</cp:lastPrinted>
  <dcterms:modified xsi:type="dcterms:W3CDTF">2019-06-28T09:44:31Z</dcterms:modified>
  <dc:title>生产部生产流程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