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AA029">
      <w:pPr>
        <w:jc w:val="center"/>
        <w:rPr>
          <w:sz w:val="24"/>
          <w:szCs w:val="24"/>
        </w:rPr>
      </w:pPr>
      <w:r>
        <w:rPr>
          <w:rFonts w:hint="eastAsia"/>
          <w:b/>
          <w:sz w:val="36"/>
          <w:szCs w:val="36"/>
        </w:rPr>
        <w:t>管 理 评 审 报 告</w:t>
      </w:r>
    </w:p>
    <w:tbl>
      <w:tblPr>
        <w:tblStyle w:val="3"/>
        <w:tblW w:w="954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7740"/>
      </w:tblGrid>
      <w:tr w14:paraId="796B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800" w:type="dxa"/>
            <w:vAlign w:val="center"/>
          </w:tcPr>
          <w:p w14:paraId="741D7E00">
            <w:pPr>
              <w:jc w:val="center"/>
            </w:pPr>
            <w:r>
              <w:rPr>
                <w:rFonts w:hint="eastAsia"/>
              </w:rPr>
              <w:t>管理评审时间</w:t>
            </w:r>
          </w:p>
        </w:tc>
        <w:tc>
          <w:tcPr>
            <w:tcW w:w="7740" w:type="dxa"/>
            <w:vAlign w:val="center"/>
          </w:tcPr>
          <w:p w14:paraId="6E5A8980">
            <w:pPr>
              <w:ind w:firstLine="105" w:firstLineChars="50"/>
              <w:jc w:val="left"/>
            </w:pPr>
            <w:r>
              <w:rPr>
                <w:rFonts w:hint="eastAsia"/>
              </w:rPr>
              <w:t>20</w:t>
            </w:r>
            <w:r>
              <w:rPr>
                <w:rFonts w:hint="eastAsia"/>
                <w:lang w:val="en-US" w:eastAsia="zh-CN"/>
              </w:rPr>
              <w:t>25</w:t>
            </w:r>
            <w:r>
              <w:rPr>
                <w:rFonts w:hint="eastAsia"/>
              </w:rPr>
              <w:t>年</w:t>
            </w:r>
            <w:r>
              <w:rPr>
                <w:rFonts w:hint="eastAsia"/>
                <w:lang w:val="en-US" w:eastAsia="zh-CN"/>
              </w:rPr>
              <w:t>7</w:t>
            </w:r>
            <w:r>
              <w:rPr>
                <w:rFonts w:hint="eastAsia"/>
              </w:rPr>
              <w:t>月</w:t>
            </w:r>
            <w:r>
              <w:rPr>
                <w:rFonts w:hint="eastAsia"/>
                <w:lang w:val="en-US" w:eastAsia="zh-CN"/>
              </w:rPr>
              <w:t>7</w:t>
            </w:r>
            <w:r>
              <w:rPr>
                <w:rFonts w:hint="eastAsia"/>
              </w:rPr>
              <w:t>日</w:t>
            </w:r>
          </w:p>
        </w:tc>
      </w:tr>
      <w:tr w14:paraId="5A9DB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800" w:type="dxa"/>
            <w:vAlign w:val="center"/>
          </w:tcPr>
          <w:p w14:paraId="4DDC01CD">
            <w:pPr>
              <w:rPr>
                <w:rFonts w:hint="eastAsia" w:eastAsiaTheme="minorEastAsia"/>
                <w:lang w:val="en-US" w:eastAsia="zh-CN"/>
              </w:rPr>
            </w:pPr>
            <w:r>
              <w:rPr>
                <w:rFonts w:hint="eastAsia"/>
              </w:rPr>
              <w:t>管理评审</w:t>
            </w:r>
            <w:r>
              <w:rPr>
                <w:rFonts w:hint="eastAsia"/>
                <w:lang w:val="en-US" w:eastAsia="zh-CN"/>
              </w:rPr>
              <w:t>依据</w:t>
            </w:r>
          </w:p>
        </w:tc>
        <w:tc>
          <w:tcPr>
            <w:tcW w:w="7740" w:type="dxa"/>
            <w:vAlign w:val="center"/>
          </w:tcPr>
          <w:p w14:paraId="047558FA">
            <w:r>
              <w:rPr>
                <w:rFonts w:hint="eastAsia" w:ascii="宋体" w:hAnsi="宋体"/>
                <w:sz w:val="21"/>
                <w:szCs w:val="21"/>
              </w:rPr>
              <w:t>GB/T19001-2016、GB/T24001-2016、</w:t>
            </w:r>
            <w:r>
              <w:rPr>
                <w:rFonts w:hint="eastAsia" w:ascii="宋体" w:hAnsi="宋体" w:eastAsia="宋体" w:cs="宋体"/>
                <w:sz w:val="21"/>
                <w:szCs w:val="21"/>
                <w:lang w:val="de-DE"/>
              </w:rPr>
              <w:t>GB/T45001-2020</w:t>
            </w:r>
            <w:r>
              <w:rPr>
                <w:rFonts w:hint="eastAsia"/>
              </w:rPr>
              <w:t>标准要求</w:t>
            </w:r>
          </w:p>
        </w:tc>
      </w:tr>
      <w:tr w14:paraId="01961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800" w:type="dxa"/>
            <w:vAlign w:val="center"/>
          </w:tcPr>
          <w:p w14:paraId="085D4331">
            <w:pPr>
              <w:rPr>
                <w:rFonts w:hint="eastAsia"/>
              </w:rPr>
            </w:pPr>
            <w:r>
              <w:rPr>
                <w:rFonts w:hint="eastAsia"/>
                <w:lang w:val="en-US" w:eastAsia="zh-CN"/>
              </w:rPr>
              <w:t>管理</w:t>
            </w:r>
            <w:r>
              <w:rPr>
                <w:rFonts w:hint="eastAsia"/>
              </w:rPr>
              <w:t>评审目的</w:t>
            </w:r>
          </w:p>
        </w:tc>
        <w:tc>
          <w:tcPr>
            <w:tcW w:w="7740" w:type="dxa"/>
            <w:vAlign w:val="center"/>
          </w:tcPr>
          <w:p w14:paraId="6DDF8995">
            <w:pPr>
              <w:rPr>
                <w:rFonts w:hint="eastAsia"/>
              </w:rPr>
            </w:pPr>
            <w:r>
              <w:rPr>
                <w:rFonts w:hint="eastAsia"/>
              </w:rPr>
              <w:t>对公司</w:t>
            </w:r>
            <w:r>
              <w:rPr>
                <w:rFonts w:hint="eastAsia"/>
                <w:lang w:eastAsia="zh-CN"/>
              </w:rPr>
              <w:t>建立的</w:t>
            </w:r>
            <w:r>
              <w:rPr>
                <w:rFonts w:hint="eastAsia"/>
              </w:rPr>
              <w:t>质量、环境和职业健康安全整合管理体系进行评审，确保管理体系持续的适宜性、充分性和有效性。</w:t>
            </w:r>
          </w:p>
        </w:tc>
      </w:tr>
      <w:tr w14:paraId="4DFA1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800" w:type="dxa"/>
            <w:vAlign w:val="center"/>
          </w:tcPr>
          <w:p w14:paraId="53863AAB">
            <w:pPr>
              <w:rPr>
                <w:rFonts w:hint="eastAsia"/>
              </w:rPr>
            </w:pPr>
            <w:r>
              <w:rPr>
                <w:rFonts w:hint="eastAsia"/>
              </w:rPr>
              <w:t>参加部门</w:t>
            </w:r>
          </w:p>
        </w:tc>
        <w:tc>
          <w:tcPr>
            <w:tcW w:w="7740" w:type="dxa"/>
            <w:vAlign w:val="center"/>
          </w:tcPr>
          <w:p w14:paraId="1F6DB8F7">
            <w:pPr>
              <w:rPr>
                <w:rFonts w:hint="eastAsia"/>
              </w:rPr>
            </w:pPr>
            <w:r>
              <w:rPr>
                <w:rFonts w:hint="eastAsia"/>
              </w:rPr>
              <w:t>领导层、</w:t>
            </w:r>
            <w:r>
              <w:rPr>
                <w:rFonts w:hint="eastAsia"/>
                <w:lang w:val="en-US" w:eastAsia="zh-CN"/>
              </w:rPr>
              <w:t>办公室</w:t>
            </w:r>
            <w:r>
              <w:rPr>
                <w:rFonts w:hint="eastAsia"/>
              </w:rPr>
              <w:t>、财务部、</w:t>
            </w:r>
            <w:r>
              <w:rPr>
                <w:rFonts w:hint="eastAsia"/>
                <w:lang w:val="en-US" w:eastAsia="zh-CN"/>
              </w:rPr>
              <w:t>业务部</w:t>
            </w:r>
            <w:r>
              <w:rPr>
                <w:rFonts w:hint="eastAsia"/>
              </w:rPr>
              <w:t>、质检部、</w:t>
            </w:r>
            <w:r>
              <w:rPr>
                <w:rFonts w:hint="eastAsia"/>
                <w:lang w:val="en-US" w:eastAsia="zh-CN"/>
              </w:rPr>
              <w:t>生产部</w:t>
            </w:r>
            <w:r>
              <w:rPr>
                <w:rFonts w:hint="eastAsia"/>
              </w:rPr>
              <w:t>。</w:t>
            </w:r>
          </w:p>
        </w:tc>
      </w:tr>
      <w:tr w14:paraId="12A19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800" w:type="dxa"/>
            <w:vAlign w:val="center"/>
          </w:tcPr>
          <w:p w14:paraId="15CC4BC4">
            <w:r>
              <w:rPr>
                <w:rFonts w:hint="eastAsia"/>
              </w:rPr>
              <w:t>参加人员</w:t>
            </w:r>
          </w:p>
        </w:tc>
        <w:tc>
          <w:tcPr>
            <w:tcW w:w="7740" w:type="dxa"/>
            <w:vAlign w:val="center"/>
          </w:tcPr>
          <w:p w14:paraId="1CA97723">
            <w:r>
              <w:rPr>
                <w:rFonts w:hint="eastAsia"/>
              </w:rPr>
              <w:t>各部门负责人</w:t>
            </w:r>
          </w:p>
        </w:tc>
      </w:tr>
      <w:tr w14:paraId="79F4B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0" w:type="dxa"/>
            <w:vAlign w:val="center"/>
          </w:tcPr>
          <w:p w14:paraId="5486ADCC">
            <w:r>
              <w:rPr>
                <w:rFonts w:hint="eastAsia"/>
              </w:rPr>
              <w:t>主 持 人</w:t>
            </w:r>
          </w:p>
        </w:tc>
        <w:tc>
          <w:tcPr>
            <w:tcW w:w="7740" w:type="dxa"/>
            <w:vAlign w:val="center"/>
          </w:tcPr>
          <w:p w14:paraId="48223105">
            <w:r>
              <w:rPr>
                <w:rFonts w:hint="eastAsia"/>
                <w:lang w:val="en-US" w:eastAsia="zh-CN"/>
              </w:rPr>
              <w:t>郑瑞寻</w:t>
            </w:r>
            <w:r>
              <w:rPr>
                <w:rFonts w:hint="eastAsia"/>
              </w:rPr>
              <w:t>（总经理）</w:t>
            </w:r>
          </w:p>
        </w:tc>
      </w:tr>
      <w:tr w14:paraId="39C8D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800" w:type="dxa"/>
            <w:vAlign w:val="center"/>
          </w:tcPr>
          <w:p w14:paraId="136EEE6F">
            <w:r>
              <w:rPr>
                <w:rFonts w:hint="eastAsia"/>
              </w:rPr>
              <w:t>记 录 人</w:t>
            </w:r>
          </w:p>
        </w:tc>
        <w:tc>
          <w:tcPr>
            <w:tcW w:w="7740" w:type="dxa"/>
            <w:vAlign w:val="center"/>
          </w:tcPr>
          <w:p w14:paraId="6799D042">
            <w:pPr>
              <w:rPr>
                <w:rFonts w:hint="default" w:eastAsiaTheme="minorEastAsia"/>
                <w:lang w:val="en-US" w:eastAsia="zh-CN"/>
              </w:rPr>
            </w:pPr>
            <w:r>
              <w:rPr>
                <w:rFonts w:hint="eastAsia"/>
                <w:lang w:val="en-US" w:eastAsia="zh-CN"/>
              </w:rPr>
              <w:t>蔡妹</w:t>
            </w:r>
          </w:p>
        </w:tc>
      </w:tr>
      <w:tr w14:paraId="17924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540" w:type="dxa"/>
            <w:gridSpan w:val="2"/>
            <w:vAlign w:val="center"/>
          </w:tcPr>
          <w:p w14:paraId="3EF324A5">
            <w:pPr>
              <w:rPr>
                <w:b/>
              </w:rPr>
            </w:pPr>
            <w:r>
              <w:rPr>
                <w:rFonts w:hint="eastAsia"/>
                <w:b/>
              </w:rPr>
              <w:t>管理评审过程综述</w:t>
            </w:r>
          </w:p>
        </w:tc>
      </w:tr>
      <w:tr w14:paraId="76E0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540" w:type="dxa"/>
            <w:gridSpan w:val="2"/>
            <w:vAlign w:val="center"/>
          </w:tcPr>
          <w:p w14:paraId="63C0B138">
            <w:pPr>
              <w:rPr>
                <w:b/>
              </w:rPr>
            </w:pPr>
            <w:r>
              <w:rPr>
                <w:rFonts w:hint="eastAsia"/>
                <w:b/>
              </w:rPr>
              <w:t>管理体系文件的建立情况：</w:t>
            </w:r>
          </w:p>
          <w:p w14:paraId="16439EB7">
            <w:r>
              <w:rPr>
                <w:rFonts w:hint="eastAsia"/>
              </w:rPr>
              <w:t xml:space="preserve">    公司管理体系能够按照</w:t>
            </w:r>
            <w:r>
              <w:rPr>
                <w:rFonts w:hint="eastAsia" w:ascii="宋体" w:hAnsi="宋体"/>
                <w:sz w:val="21"/>
                <w:szCs w:val="21"/>
              </w:rPr>
              <w:t>GB/T19001-2016、GB/T24001-2016、</w:t>
            </w:r>
            <w:r>
              <w:rPr>
                <w:rFonts w:hint="eastAsia" w:ascii="宋体" w:hAnsi="宋体" w:eastAsia="宋体" w:cs="宋体"/>
                <w:sz w:val="21"/>
                <w:szCs w:val="21"/>
                <w:lang w:val="de-DE"/>
              </w:rPr>
              <w:t>GB/T45001-2020</w:t>
            </w:r>
            <w:r>
              <w:rPr>
                <w:rFonts w:hint="eastAsia"/>
              </w:rPr>
              <w:t>标准要求进行管理，符合相关标准的要求，建立和实施管理体系以来，基本能按标准和管理体系文件要求进行运行，体系文件能较好地指导公司的管理体系运行。</w:t>
            </w:r>
          </w:p>
        </w:tc>
      </w:tr>
      <w:tr w14:paraId="679E7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540" w:type="dxa"/>
            <w:gridSpan w:val="2"/>
            <w:tcBorders>
              <w:top w:val="nil"/>
            </w:tcBorders>
            <w:vAlign w:val="center"/>
          </w:tcPr>
          <w:p w14:paraId="7898F28D">
            <w:r>
              <w:pict>
                <v:rect id="_x0000_s1026" o:spid="_x0000_s1026" o:spt="1" style="position:absolute;left:0pt;margin-left:-5.4pt;margin-top:0.35pt;height:19.45pt;width:225pt;z-index:251659264;mso-width-relative:page;mso-height-relative:page;" coordsize="21600,21600" o:gfxdata="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bmC/B1gAAAAcBAAAP&#10;AAAAAAAAAAEAIAAAACIAAABkcnMvZG93bnJldi54bWxQSwECFAAUAAAACACHTuJAtDGvCBoCAAAu&#10;BAAADgAAAAAAAAABACAAAAAlAQAAZHJzL2Uyb0RvYy54bWxQSwUGAAAAAAYABgBZAQAAsQUAAAAA&#10;">
                  <v:path/>
                  <v:fill focussize="0,0"/>
                  <v:stroke/>
                  <v:imagedata o:title=""/>
                  <o:lock v:ext="edit"/>
                  <v:textbox>
                    <w:txbxContent>
                      <w:p w14:paraId="43CA8C37">
                        <w:pPr>
                          <w:jc w:val="center"/>
                          <w:rPr>
                            <w:b/>
                            <w:sz w:val="18"/>
                            <w:szCs w:val="18"/>
                          </w:rPr>
                        </w:pPr>
                        <w:r>
                          <w:rPr>
                            <w:rFonts w:hint="eastAsia"/>
                            <w:b/>
                            <w:sz w:val="18"/>
                            <w:szCs w:val="18"/>
                          </w:rPr>
                          <w:t>内部审核结果和合规性评价情况、法律法规遵循情况</w:t>
                        </w:r>
                      </w:p>
                    </w:txbxContent>
                  </v:textbox>
                </v:rect>
              </w:pict>
            </w:r>
          </w:p>
          <w:p w14:paraId="5376B917"/>
          <w:p w14:paraId="477C94C5">
            <w:r>
              <w:rPr>
                <w:rFonts w:hint="eastAsia"/>
              </w:rPr>
              <w:t>公司于20</w:t>
            </w:r>
            <w:r>
              <w:rPr>
                <w:rFonts w:hint="eastAsia"/>
                <w:lang w:val="en-US" w:eastAsia="zh-CN"/>
              </w:rPr>
              <w:t>25</w:t>
            </w:r>
            <w:r>
              <w:rPr>
                <w:rFonts w:hint="eastAsia"/>
              </w:rPr>
              <w:t>年</w:t>
            </w:r>
            <w:r>
              <w:rPr>
                <w:rFonts w:hint="eastAsia"/>
                <w:lang w:val="en-US" w:eastAsia="zh-CN"/>
              </w:rPr>
              <w:t>6</w:t>
            </w:r>
            <w:r>
              <w:rPr>
                <w:rFonts w:hint="eastAsia"/>
              </w:rPr>
              <w:t>月</w:t>
            </w:r>
            <w:r>
              <w:rPr>
                <w:rFonts w:hint="eastAsia"/>
                <w:lang w:val="en-US" w:eastAsia="zh-CN"/>
              </w:rPr>
              <w:t>24</w:t>
            </w:r>
            <w:r>
              <w:rPr>
                <w:rFonts w:hint="eastAsia"/>
              </w:rPr>
              <w:t>号、</w:t>
            </w:r>
            <w:r>
              <w:rPr>
                <w:rFonts w:hint="eastAsia"/>
                <w:lang w:val="en-US" w:eastAsia="zh-CN"/>
              </w:rPr>
              <w:t>25</w:t>
            </w:r>
            <w:r>
              <w:rPr>
                <w:rFonts w:hint="eastAsia"/>
              </w:rPr>
              <w:t>号进行了年度质量、环境和职业健康安全管理体系的内部审核。</w:t>
            </w:r>
          </w:p>
          <w:p w14:paraId="509D10CF">
            <w:r>
              <w:rPr>
                <w:rFonts w:hint="eastAsia"/>
              </w:rPr>
              <w:t>内审结论：</w:t>
            </w:r>
          </w:p>
          <w:p w14:paraId="2B6D5D81">
            <w:r>
              <w:rPr>
                <w:rFonts w:hint="eastAsia"/>
              </w:rPr>
              <w:t>1、我公司的质量、环境、职业健康安全管理体系运行是基本有效的，并得到了有效的实施和保持；</w:t>
            </w:r>
          </w:p>
          <w:p w14:paraId="1DF81C6A">
            <w:r>
              <w:rPr>
                <w:rFonts w:hint="eastAsia"/>
              </w:rPr>
              <w:t>2、体系文件基本符合</w:t>
            </w:r>
            <w:r>
              <w:rPr>
                <w:rFonts w:hint="eastAsia" w:ascii="宋体" w:hAnsi="宋体"/>
                <w:sz w:val="21"/>
                <w:szCs w:val="21"/>
              </w:rPr>
              <w:t>GB/T19001-2016、GB/T24001-2016、</w:t>
            </w:r>
            <w:r>
              <w:rPr>
                <w:rFonts w:hint="eastAsia" w:ascii="宋体" w:hAnsi="宋体" w:eastAsia="宋体" w:cs="宋体"/>
                <w:sz w:val="21"/>
                <w:szCs w:val="21"/>
                <w:lang w:val="de-DE"/>
              </w:rPr>
              <w:t>GB/T45001-2020</w:t>
            </w:r>
            <w:r>
              <w:rPr>
                <w:rFonts w:hint="eastAsia"/>
              </w:rPr>
              <w:t>标准要求。</w:t>
            </w:r>
          </w:p>
          <w:p w14:paraId="059CD160">
            <w:pPr>
              <w:ind w:firstLine="210" w:firstLineChars="100"/>
            </w:pPr>
            <w:r>
              <w:rPr>
                <w:rFonts w:hint="eastAsia"/>
              </w:rPr>
              <w:t>按规定要求对环境、安全合规性进行了评价，</w:t>
            </w:r>
            <w:r>
              <w:rPr>
                <w:rFonts w:hint="eastAsia" w:ascii="新宋体" w:hAnsi="新宋体" w:eastAsia="新宋体"/>
                <w:szCs w:val="21"/>
              </w:rPr>
              <w:t>通过合规性评价我们认为，本公司环境、安全管理体系是基本符合适用的有关法律、法规和其他要求的。</w:t>
            </w:r>
          </w:p>
        </w:tc>
      </w:tr>
      <w:tr w14:paraId="6E2F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trPr>
        <w:tc>
          <w:tcPr>
            <w:tcW w:w="9540" w:type="dxa"/>
            <w:gridSpan w:val="2"/>
            <w:tcBorders>
              <w:top w:val="nil"/>
            </w:tcBorders>
            <w:vAlign w:val="center"/>
          </w:tcPr>
          <w:p w14:paraId="7FACC91E">
            <w:r>
              <w:pict>
                <v:rect id="_x0000_s1035" o:spid="_x0000_s1035" o:spt="1" style="position:absolute;left:0pt;margin-left:-4.55pt;margin-top:1.5pt;height:23.95pt;width:230.85pt;z-index:251663360;mso-width-relative:page;mso-height-relative:page;" coordsize="21600,21600" o:gfxdata="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JMvVRNYAAAAH&#10;AQAADwAAAAAAAAABACAAAAAiAAAAZHJzL2Rvd25yZXYueG1sUEsBAhQAFAAAAAgAh07iQD4VMZ0e&#10;AgAALgQAAA4AAAAAAAAAAQAgAAAAJQEAAGRycy9lMm9Eb2MueG1sUEsFBgAAAAAGAAYAWQEAALUF&#10;AAAAAA==&#10;">
                  <v:path/>
                  <v:fill focussize="0,0"/>
                  <v:stroke/>
                  <v:imagedata o:title=""/>
                  <o:lock v:ext="edit"/>
                  <v:textbox>
                    <w:txbxContent>
                      <w:p w14:paraId="1FF1F477">
                        <w:pPr>
                          <w:rPr>
                            <w:b/>
                            <w:sz w:val="18"/>
                            <w:szCs w:val="18"/>
                          </w:rPr>
                        </w:pPr>
                        <w:r>
                          <w:rPr>
                            <w:rFonts w:hint="eastAsia"/>
                            <w:b/>
                            <w:sz w:val="18"/>
                            <w:szCs w:val="18"/>
                          </w:rPr>
                          <w:t>公司管理体系运行情况报告。</w:t>
                        </w:r>
                      </w:p>
                    </w:txbxContent>
                  </v:textbox>
                </v:rect>
              </w:pict>
            </w:r>
          </w:p>
          <w:p w14:paraId="3B60082D"/>
          <w:p w14:paraId="72EA6E93">
            <w:pPr>
              <w:tabs>
                <w:tab w:val="left" w:pos="753"/>
              </w:tabs>
              <w:jc w:val="left"/>
            </w:pPr>
            <w:r>
              <w:rPr>
                <w:rFonts w:hint="eastAsia" w:ascii="宋体" w:hAnsi="宋体"/>
                <w:szCs w:val="21"/>
              </w:rPr>
              <w:t>我们公司正式运行</w:t>
            </w:r>
            <w:r>
              <w:rPr>
                <w:rFonts w:hint="eastAsia" w:ascii="宋体" w:hAnsi="宋体"/>
                <w:sz w:val="21"/>
                <w:szCs w:val="21"/>
              </w:rPr>
              <w:t>GB/T19001-2016、GB/T24001-2016、</w:t>
            </w:r>
            <w:r>
              <w:rPr>
                <w:rFonts w:hint="eastAsia" w:ascii="宋体" w:hAnsi="宋体" w:eastAsia="宋体" w:cs="宋体"/>
                <w:sz w:val="21"/>
                <w:szCs w:val="21"/>
                <w:lang w:val="de-DE"/>
              </w:rPr>
              <w:t>GB/T45001-2020</w:t>
            </w:r>
            <w:r>
              <w:rPr>
                <w:rFonts w:hint="eastAsia" w:ascii="宋体" w:hAnsi="宋体"/>
                <w:szCs w:val="21"/>
              </w:rPr>
              <w:t>管理体系以来，质量、环境和职业健康安全管理体系所配置的组织组织机构和资源基本能适应质量、环境和职业健康工作的需求,公司管理体系运行情况良好。</w:t>
            </w:r>
          </w:p>
        </w:tc>
      </w:tr>
      <w:tr w14:paraId="78530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9540" w:type="dxa"/>
            <w:gridSpan w:val="2"/>
            <w:tcBorders>
              <w:top w:val="nil"/>
            </w:tcBorders>
            <w:vAlign w:val="center"/>
          </w:tcPr>
          <w:p w14:paraId="2EDC5749">
            <w:r>
              <w:pict>
                <v:rect id="_x0000_s1034" o:spid="_x0000_s1034" o:spt="1" style="position:absolute;left:0pt;margin-left:-4.55pt;margin-top:0.4pt;height:23.95pt;width:230.85pt;z-index:251664384;mso-width-relative:page;mso-height-relative:page;" coordsize="21600,21600" o:gfxdata="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cNZQ71QAAAAYB&#10;AAAPAAAAAAAAAAEAIAAAACIAAABkcnMvZG93bnJldi54bWxQSwECFAAUAAAACACHTuJAxGoMSh4C&#10;AAAuBAAADgAAAAAAAAABACAAAAAkAQAAZHJzL2Uyb0RvYy54bWxQSwUGAAAAAAYABgBZAQAAtAUA&#10;AAAA&#10;">
                  <v:path/>
                  <v:fill focussize="0,0"/>
                  <v:stroke/>
                  <v:imagedata o:title=""/>
                  <o:lock v:ext="edit"/>
                  <v:textbox>
                    <w:txbxContent>
                      <w:p w14:paraId="10D93496">
                        <w:pPr>
                          <w:rPr>
                            <w:b/>
                            <w:sz w:val="18"/>
                            <w:szCs w:val="18"/>
                          </w:rPr>
                        </w:pPr>
                        <w:r>
                          <w:rPr>
                            <w:rFonts w:hint="eastAsia"/>
                            <w:b/>
                            <w:sz w:val="18"/>
                            <w:szCs w:val="18"/>
                          </w:rPr>
                          <w:t>公司内审及方针、目标报告。</w:t>
                        </w:r>
                      </w:p>
                    </w:txbxContent>
                  </v:textbox>
                </v:rect>
              </w:pict>
            </w:r>
          </w:p>
          <w:p w14:paraId="1313C121"/>
          <w:p w14:paraId="54A45F15">
            <w:pPr>
              <w:tabs>
                <w:tab w:val="left" w:pos="753"/>
              </w:tabs>
              <w:jc w:val="left"/>
              <w:rPr>
                <w:rFonts w:ascii="宋体" w:hAnsi="宋体"/>
                <w:szCs w:val="21"/>
              </w:rPr>
            </w:pPr>
            <w:r>
              <w:rPr>
                <w:rFonts w:hint="eastAsia" w:ascii="宋体" w:hAnsi="宋体"/>
                <w:szCs w:val="21"/>
                <w:lang w:val="en-US" w:eastAsia="zh-CN"/>
              </w:rPr>
              <w:t>公司任命</w:t>
            </w:r>
            <w:r>
              <w:rPr>
                <w:rFonts w:hint="eastAsia" w:ascii="宋体" w:hAnsi="宋体"/>
                <w:szCs w:val="21"/>
              </w:rPr>
              <w:t>了内部审核小组，制定了内部管理体系审核实施计划，并通知了各相关部门。经过内部审核，认为建立的质量、环境和职业健康安全管理体系，基本符合</w:t>
            </w:r>
            <w:r>
              <w:rPr>
                <w:rFonts w:hint="eastAsia" w:ascii="宋体" w:hAnsi="宋体"/>
                <w:sz w:val="21"/>
                <w:szCs w:val="21"/>
              </w:rPr>
              <w:t>GB/T19001-2016、GB/T24001-2016、</w:t>
            </w:r>
            <w:r>
              <w:rPr>
                <w:rFonts w:hint="eastAsia" w:ascii="宋体" w:hAnsi="宋体" w:eastAsia="宋体" w:cs="宋体"/>
                <w:sz w:val="21"/>
                <w:szCs w:val="21"/>
                <w:lang w:val="de-DE"/>
              </w:rPr>
              <w:t>GB/T45001-2020</w:t>
            </w:r>
            <w:r>
              <w:rPr>
                <w:rFonts w:hint="eastAsia" w:ascii="宋体" w:hAnsi="宋体"/>
                <w:szCs w:val="21"/>
              </w:rPr>
              <w:t>标准要求，各部门能够遵照公司的一体化管理体系方针指导运行本部门的目标，公司的目标也完成良好。</w:t>
            </w:r>
          </w:p>
        </w:tc>
      </w:tr>
      <w:tr w14:paraId="5D46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540" w:type="dxa"/>
            <w:gridSpan w:val="2"/>
            <w:vAlign w:val="center"/>
          </w:tcPr>
          <w:p w14:paraId="722D6ADD">
            <w:r>
              <w:pict>
                <v:rect id="_x0000_s1033" o:spid="_x0000_s1033" o:spt="1" style="position:absolute;left:0pt;margin-left:-5.4pt;margin-top:0.45pt;height:19.45pt;width:210.6pt;z-index:251660288;mso-width-relative:page;mso-height-relative:page;" coordsize="21600,21600" o:gfxdata="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CUyfprWAAAABwEA&#10;AA8AAAAAAAAAAQAgAAAAIgAAAGRycy9kb3ducmV2LnhtbFBLAQIUABQAAAAIAIdO4kBtcJHCHAIA&#10;AC4EAAAOAAAAAAAAAAEAIAAAACUBAABkcnMvZTJvRG9jLnhtbFBLBQYAAAAABgAGAFkBAACzBQAA&#10;AAA=&#10;">
                  <v:path/>
                  <v:fill focussize="0,0"/>
                  <v:stroke/>
                  <v:imagedata o:title=""/>
                  <o:lock v:ext="edit"/>
                  <v:textbox>
                    <w:txbxContent>
                      <w:p w14:paraId="432D2182">
                        <w:pPr>
                          <w:rPr>
                            <w:b/>
                            <w:sz w:val="18"/>
                            <w:szCs w:val="18"/>
                          </w:rPr>
                        </w:pPr>
                        <w:r>
                          <w:rPr>
                            <w:rFonts w:hint="eastAsia"/>
                            <w:b/>
                            <w:sz w:val="18"/>
                            <w:szCs w:val="18"/>
                          </w:rPr>
                          <w:t>顾客反馈、来自外部相关方的交流信息，包括抱怨</w:t>
                        </w:r>
                      </w:p>
                      <w:p w14:paraId="27CE37DF"/>
                    </w:txbxContent>
                  </v:textbox>
                </v:rect>
              </w:pict>
            </w:r>
          </w:p>
          <w:p w14:paraId="27CCD61E"/>
          <w:p w14:paraId="584C9BEC">
            <w:r>
              <w:rPr>
                <w:rFonts w:hint="eastAsia" w:ascii="宋体" w:hAnsi="宋体"/>
                <w:szCs w:val="21"/>
              </w:rPr>
              <w:t>顾客的反馈意见都证实了我公司的服务质量及产品质量是信得过的，对相关方的调查以及与相关方的交流中，充分了解到相关方的需求,无相关方抱怨情况发生</w:t>
            </w:r>
          </w:p>
        </w:tc>
      </w:tr>
      <w:tr w14:paraId="12BB3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540" w:type="dxa"/>
            <w:gridSpan w:val="2"/>
            <w:vAlign w:val="center"/>
          </w:tcPr>
          <w:p w14:paraId="076A2BC4">
            <w:r>
              <w:pict>
                <v:rect id="_x0000_s1032" o:spid="_x0000_s1032" o:spt="1" style="position:absolute;left:0pt;margin-left:-4.1pt;margin-top:1.3pt;height:19.45pt;width:298.15pt;z-index:251661312;mso-width-relative:page;mso-height-relative:page;" coordsize="21600,21600" o:gfxdata="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HGlJjtUAAAAHAQAA&#10;DwAAAAAAAAABACAAAAAiAAAAZHJzL2Rvd25yZXYueG1sUEsBAhQAFAAAAAgAh07iQDh8BrAcAgAA&#10;LAQAAA4AAAAAAAAAAQAgAAAAJAEAAGRycy9lMm9Eb2MueG1sUEsFBgAAAAAGAAYAWQEAALIFAAAA&#10;AA==&#10;">
                  <v:path/>
                  <v:fill focussize="0,0"/>
                  <v:stroke/>
                  <v:imagedata o:title=""/>
                  <o:lock v:ext="edit"/>
                  <v:textbox>
                    <w:txbxContent>
                      <w:p w14:paraId="2BF27F88">
                        <w:pPr>
                          <w:jc w:val="center"/>
                          <w:rPr>
                            <w:b/>
                            <w:sz w:val="18"/>
                            <w:szCs w:val="18"/>
                          </w:rPr>
                        </w:pPr>
                        <w:r>
                          <w:rPr>
                            <w:rFonts w:hint="eastAsia"/>
                            <w:b/>
                            <w:sz w:val="18"/>
                            <w:szCs w:val="18"/>
                          </w:rPr>
                          <w:t>过程的业绩、产品和服务的符合性、环境绩效和职业健康安全绩效</w:t>
                        </w:r>
                      </w:p>
                    </w:txbxContent>
                  </v:textbox>
                </v:rect>
              </w:pict>
            </w:r>
          </w:p>
          <w:p w14:paraId="437309CF"/>
          <w:p w14:paraId="4894C320">
            <w:r>
              <w:rPr>
                <w:rFonts w:hint="eastAsia"/>
              </w:rPr>
              <w:t>公司管理服务过程运行良好，得到顾客好评。</w:t>
            </w:r>
          </w:p>
          <w:p w14:paraId="25010F77">
            <w:r>
              <w:rPr>
                <w:rFonts w:hint="eastAsia"/>
              </w:rPr>
              <w:t>公司的环境绩效：近年来，</w:t>
            </w:r>
            <w:r>
              <w:rPr>
                <w:rFonts w:hint="eastAsia"/>
                <w:lang w:val="en-US" w:eastAsia="zh-CN"/>
              </w:rPr>
              <w:t>我公司各项污染物排放通过检测符合</w:t>
            </w:r>
            <w:r>
              <w:rPr>
                <w:rFonts w:hint="eastAsia"/>
              </w:rPr>
              <w:t>国家/行业/地方的环境保护规定，能够遵守相应的环境保护法规和规定</w:t>
            </w:r>
            <w:r>
              <w:rPr>
                <w:rFonts w:hint="eastAsia"/>
                <w:lang w:eastAsia="zh-CN"/>
              </w:rPr>
              <w:t>。</w:t>
            </w:r>
            <w:r>
              <w:rPr>
                <w:rFonts w:hint="eastAsia"/>
                <w:lang w:val="en-US" w:eastAsia="zh-CN"/>
              </w:rPr>
              <w:t>本公司</w:t>
            </w:r>
            <w:r>
              <w:rPr>
                <w:rFonts w:hint="eastAsia"/>
              </w:rPr>
              <w:t>无违反法律法规事件</w:t>
            </w:r>
            <w:r>
              <w:rPr>
                <w:rFonts w:hint="eastAsia"/>
                <w:lang w:val="en-US" w:eastAsia="zh-CN"/>
              </w:rPr>
              <w:t>的</w:t>
            </w:r>
            <w:r>
              <w:rPr>
                <w:rFonts w:hint="eastAsia"/>
              </w:rPr>
              <w:t>发生。</w:t>
            </w:r>
          </w:p>
          <w:p w14:paraId="657C05FE">
            <w:r>
              <w:rPr>
                <w:rFonts w:hint="eastAsia"/>
              </w:rPr>
              <w:t>职业健康安全绩效：公司近年来每年度的伤亡率均为零，无任何安全事故及火灾发生，符合法律法规和其他要求的规定。</w:t>
            </w:r>
          </w:p>
        </w:tc>
      </w:tr>
      <w:tr w14:paraId="64BF5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540" w:type="dxa"/>
            <w:gridSpan w:val="2"/>
            <w:vAlign w:val="center"/>
          </w:tcPr>
          <w:p w14:paraId="260E65E2">
            <w:r>
              <w:pict>
                <v:rect id="_x0000_s1031" o:spid="_x0000_s1031" o:spt="1" style="position:absolute;left:0pt;margin-left:-4.75pt;margin-top:0.55pt;height:19.45pt;width:238.55pt;z-index:251662336;mso-width-relative:page;mso-height-relative:page;" coordsize="21600,21600" o:gfxdata="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llvkv1QAAAAcBAAAP&#10;AAAAAAAAAAEAIAAAACIAAABkcnMvZG93bnJldi54bWxQSwECFAAUAAAACACHTuJA+Yi95hsCAAAs&#10;BAAADgAAAAAAAAABACAAAAAkAQAAZHJzL2Uyb0RvYy54bWxQSwUGAAAAAAYABgBZAQAAsQUAAAAA&#10;">
                  <v:path/>
                  <v:fill focussize="0,0"/>
                  <v:stroke/>
                  <v:imagedata o:title=""/>
                  <o:lock v:ext="edit"/>
                  <v:textbox>
                    <w:txbxContent>
                      <w:p w14:paraId="2FD8B6A3">
                        <w:pPr>
                          <w:jc w:val="center"/>
                          <w:rPr>
                            <w:b/>
                            <w:sz w:val="18"/>
                            <w:szCs w:val="18"/>
                          </w:rPr>
                        </w:pPr>
                        <w:r>
                          <w:rPr>
                            <w:rFonts w:hint="eastAsia"/>
                            <w:b/>
                            <w:sz w:val="18"/>
                            <w:szCs w:val="18"/>
                          </w:rPr>
                          <w:t>方针和目标的实施和适宜性，目标和指标的实现程度</w:t>
                        </w:r>
                      </w:p>
                    </w:txbxContent>
                  </v:textbox>
                </v:rect>
              </w:pict>
            </w:r>
          </w:p>
          <w:p w14:paraId="16C189F6"/>
          <w:p w14:paraId="3D3E91D0">
            <w:r>
              <w:rPr>
                <w:rFonts w:hint="eastAsia"/>
              </w:rPr>
              <w:t>公司质量、环境、职业健康目标得以实现，公司质量、环境、职业健康方针符合公司实际情况，体系运行持续有效，公司一体化管理体系方针，能反映公司的质量、环境和职业健康安全宗旨和方向，是质量、环境和职业健康安全绩效的体现，能够反映对质量、环境和职业健康安全的承诺。</w:t>
            </w:r>
          </w:p>
          <w:tbl>
            <w:tblPr>
              <w:tblStyle w:val="3"/>
              <w:tblpPr w:leftFromText="180" w:rightFromText="180" w:vertAnchor="text" w:horzAnchor="page" w:tblpX="27" w:tblpY="662"/>
              <w:tblOverlap w:val="never"/>
              <w:tblW w:w="95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33"/>
              <w:gridCol w:w="4922"/>
              <w:gridCol w:w="3349"/>
            </w:tblGrid>
            <w:tr w14:paraId="47A5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544" w:type="dxa"/>
                  <w:gridSpan w:val="4"/>
                  <w:vAlign w:val="center"/>
                </w:tcPr>
                <w:p w14:paraId="19195B39">
                  <w:r>
                    <w:pict>
                      <v:rect id="_x0000_s1030" o:spid="_x0000_s1030" o:spt="1" style="position:absolute;left:0pt;margin-left:-3.65pt;margin-top:-0.35pt;height:19.45pt;width:260.75pt;z-index:251665408;mso-width-relative:page;mso-height-relative:page;" coordsize="21600,21600" o:gfxdata="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9yOCTWAAAABwEAAA8A&#10;AAAAAAAAAQAgAAAAIgAAAGRycy9kb3ducmV2LnhtbFBLAQIUABQAAAAIAIdO4kC+NJC6GQIAACwE&#10;AAAOAAAAAAAAAAEAIAAAACUBAABkcnMvZTJvRG9jLnhtbFBLBQYAAAAABgAGAFkBAACwBQAAAAA=&#10;">
                        <v:path/>
                        <v:fill focussize="0,0"/>
                        <v:stroke/>
                        <v:imagedata o:title=""/>
                        <o:lock v:ext="edit"/>
                        <v:textbox>
                          <w:txbxContent>
                            <w:p w14:paraId="47C9CFE5">
                              <w:pPr>
                                <w:jc w:val="center"/>
                                <w:rPr>
                                  <w:b/>
                                  <w:sz w:val="18"/>
                                  <w:szCs w:val="18"/>
                                </w:rPr>
                              </w:pPr>
                              <w:r>
                                <w:rPr>
                                  <w:rFonts w:hint="eastAsia"/>
                                  <w:b/>
                                  <w:sz w:val="18"/>
                                  <w:szCs w:val="18"/>
                                </w:rPr>
                                <w:t>纠正和预防措施实施状况、年度管理体系运行计划实施情况</w:t>
                              </w:r>
                            </w:p>
                          </w:txbxContent>
                        </v:textbox>
                      </v:rect>
                    </w:pict>
                  </w:r>
                  <w:r>
                    <w:rPr>
                      <w:rFonts w:hint="eastAsia"/>
                      <w:b/>
                    </w:rPr>
                    <w:t xml:space="preserve">    </w:t>
                  </w:r>
                </w:p>
                <w:p w14:paraId="436973EE"/>
                <w:p w14:paraId="6CC211FC">
                  <w:r>
                    <w:rPr>
                      <w:rFonts w:hint="eastAsia"/>
                    </w:rPr>
                    <w:t xml:space="preserve">    对内审中发现的不合格项均分析了原因，并制定和实施了纠正措施，不合格项已关闭，这些措施经验证实施基本有效。公司一体化管理体系方针和目标是适宜、可行的，各种资源配置能够满足质量、环境和职业健康安全管理体系运行的需要。</w:t>
                  </w:r>
                </w:p>
              </w:tc>
            </w:tr>
            <w:tr w14:paraId="69468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544" w:type="dxa"/>
                  <w:gridSpan w:val="4"/>
                  <w:tcBorders>
                    <w:top w:val="nil"/>
                  </w:tcBorders>
                  <w:vAlign w:val="center"/>
                </w:tcPr>
                <w:p w14:paraId="1F8EE940">
                  <w:r>
                    <w:pict>
                      <v:rect id="_x0000_s1029" o:spid="_x0000_s1029" o:spt="1" style="position:absolute;left:0pt;margin-left:-5.15pt;margin-top:0.6pt;height:19.45pt;width:138.5pt;z-index:251666432;mso-width-relative:page;mso-height-relative:page;" coordsize="21600,21600" o:gfxdata="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kEzdfWAAAACAEA&#10;AA8AAAAAAAAAAQAgAAAAIgAAAGRycy9kb3ducmV2LnhtbFBLAQIUABQAAAAIAIdO4kDlWFjKHAIA&#10;ACwEAAAOAAAAAAAAAAEAIAAAACUBAABkcnMvZTJvRG9jLnhtbFBLBQYAAAAABgAGAFkBAACzBQAA&#10;AAA=&#10;">
                        <v:path/>
                        <v:fill focussize="0,0"/>
                        <v:stroke/>
                        <v:imagedata o:title=""/>
                        <o:lock v:ext="edit"/>
                        <v:textbox>
                          <w:txbxContent>
                            <w:p w14:paraId="1A147330">
                              <w:pPr>
                                <w:jc w:val="center"/>
                                <w:rPr>
                                  <w:b/>
                                  <w:sz w:val="18"/>
                                  <w:szCs w:val="18"/>
                                </w:rPr>
                              </w:pPr>
                              <w:r>
                                <w:rPr>
                                  <w:rFonts w:hint="eastAsia"/>
                                  <w:b/>
                                  <w:sz w:val="18"/>
                                  <w:szCs w:val="18"/>
                                </w:rPr>
                                <w:t>以前管理评审的后续措施</w:t>
                              </w:r>
                            </w:p>
                          </w:txbxContent>
                        </v:textbox>
                      </v:rect>
                    </w:pict>
                  </w:r>
                </w:p>
                <w:p w14:paraId="5509AA9C"/>
                <w:p w14:paraId="5F338A6C">
                  <w:r>
                    <w:rPr>
                      <w:rFonts w:hint="eastAsia"/>
                    </w:rPr>
                    <w:t>以往管理评审改进措施尚未发生。</w:t>
                  </w:r>
                </w:p>
              </w:tc>
            </w:tr>
            <w:tr w14:paraId="3BFA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544" w:type="dxa"/>
                  <w:gridSpan w:val="4"/>
                  <w:vAlign w:val="center"/>
                </w:tcPr>
                <w:p w14:paraId="135E6819">
                  <w:r>
                    <w:pict>
                      <v:rect id="_x0000_s1028" o:spid="_x0000_s1028" o:spt="1" style="position:absolute;left:0pt;margin-left:-5.15pt;margin-top:0.65pt;height:19.45pt;width:152.7pt;z-index:251667456;mso-width-relative:page;mso-height-relative:page;" coordsize="21600,21600" o:gfxdata="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awNYD1gAAAAgB&#10;AAAPAAAAAAAAAAEAIAAAACIAAABkcnMvZG93bnJldi54bWxQSwECFAAUAAAACACHTuJAlTJpgh0C&#10;AAAsBAAADgAAAAAAAAABACAAAAAlAQAAZHJzL2Uyb0RvYy54bWxQSwUGAAAAAAYABgBZAQAAtAUA&#10;AAAA&#10;">
                        <v:path/>
                        <v:fill focussize="0,0"/>
                        <v:stroke/>
                        <v:imagedata o:title=""/>
                        <o:lock v:ext="edit"/>
                        <v:textbox>
                          <w:txbxContent>
                            <w:p w14:paraId="7941ACFA">
                              <w:pPr>
                                <w:rPr>
                                  <w:rFonts w:ascii="宋体" w:hAnsi="宋体"/>
                                  <w:b/>
                                  <w:sz w:val="18"/>
                                  <w:szCs w:val="18"/>
                                </w:rPr>
                              </w:pPr>
                              <w:r>
                                <w:rPr>
                                  <w:rFonts w:hint="eastAsia" w:ascii="宋体" w:hAnsi="宋体"/>
                                  <w:b/>
                                  <w:sz w:val="18"/>
                                  <w:szCs w:val="18"/>
                                </w:rPr>
                                <w:t>质量、环境、安全和符合性</w:t>
                              </w:r>
                            </w:p>
                            <w:p w14:paraId="0975B859"/>
                          </w:txbxContent>
                        </v:textbox>
                      </v:rect>
                    </w:pict>
                  </w:r>
                </w:p>
                <w:p w14:paraId="584D645D"/>
                <w:p w14:paraId="5BF27683">
                  <w:r>
                    <w:rPr>
                      <w:rFonts w:hint="eastAsia"/>
                    </w:rPr>
                    <w:t>通过体系运行，员工的服务质量意识、环境意识和安全意识得到了加强，质量管理、环境管理和职业健康安全管理工作已步入正常化、规范化、制度化的轨道，服务质量意识、环境意识和职业健康安全水平明显得到提高。</w:t>
                  </w:r>
                </w:p>
                <w:p w14:paraId="66F50D91">
                  <w:r>
                    <w:rPr>
                      <w:rFonts w:hint="eastAsia"/>
                    </w:rPr>
                    <w:t>公司全面实施</w:t>
                  </w:r>
                  <w:r>
                    <w:rPr>
                      <w:rFonts w:hint="eastAsia" w:ascii="宋体" w:hAnsi="宋体"/>
                      <w:sz w:val="21"/>
                      <w:szCs w:val="21"/>
                    </w:rPr>
                    <w:t>GB/T19001-2016、GB/T24001-2016、</w:t>
                  </w:r>
                  <w:r>
                    <w:rPr>
                      <w:rFonts w:hint="eastAsia" w:ascii="宋体" w:hAnsi="宋体" w:eastAsia="宋体" w:cs="宋体"/>
                      <w:sz w:val="21"/>
                      <w:szCs w:val="21"/>
                      <w:lang w:val="de-DE"/>
                    </w:rPr>
                    <w:t>GB/T45001-2020</w:t>
                  </w:r>
                  <w:r>
                    <w:rPr>
                      <w:rFonts w:hint="eastAsia"/>
                    </w:rPr>
                    <w:t>标准以来，各部门也无质量、环境及安全事故的发生。</w:t>
                  </w:r>
                </w:p>
              </w:tc>
            </w:tr>
            <w:tr w14:paraId="56ECC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3" w:hRule="atLeast"/>
              </w:trPr>
              <w:tc>
                <w:tcPr>
                  <w:tcW w:w="9544" w:type="dxa"/>
                  <w:gridSpan w:val="4"/>
                  <w:vAlign w:val="center"/>
                </w:tcPr>
                <w:p w14:paraId="1CCD38A6">
                  <w:r>
                    <w:pict>
                      <v:rect id="_x0000_s1027" o:spid="_x0000_s1027" o:spt="1" style="position:absolute;left:0pt;margin-left:-5.4pt;margin-top:0.6pt;height:19.45pt;width:297pt;z-index:251668480;mso-width-relative:page;mso-height-relative:page;" coordsize="21600,21600" o:gfxdata="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IWfFydYAAAAIAQAA&#10;DwAAAAAAAAABACAAAAAiAAAAZHJzL2Rvd25yZXYueG1sUEsBAhQAFAAAAAgAh07iQDPl680bAgAA&#10;LAQAAA4AAAAAAAAAAQAgAAAAJQEAAGRycy9lMm9Eb2MueG1sUEsFBgAAAAAGAAYAWQEAALIFAAAA&#10;AA==&#10;">
                        <v:path/>
                        <v:fill focussize="0,0"/>
                        <v:stroke/>
                        <v:imagedata o:title=""/>
                        <o:lock v:ext="edit"/>
                        <v:textbox>
                          <w:txbxContent>
                            <w:p w14:paraId="1A0D3ECF">
                              <w:pPr>
                                <w:jc w:val="center"/>
                                <w:rPr>
                                  <w:b/>
                                  <w:sz w:val="18"/>
                                  <w:szCs w:val="18"/>
                                </w:rPr>
                              </w:pPr>
                              <w:r>
                                <w:rPr>
                                  <w:rFonts w:hint="eastAsia"/>
                                  <w:b/>
                                  <w:sz w:val="18"/>
                                  <w:szCs w:val="18"/>
                                </w:rPr>
                                <w:t>重要环境因素和重大风险源的辨识评价、管理方案和应急预案的实施</w:t>
                              </w:r>
                            </w:p>
                          </w:txbxContent>
                        </v:textbox>
                      </v:rect>
                    </w:pict>
                  </w:r>
                </w:p>
                <w:p w14:paraId="176480CE"/>
                <w:p w14:paraId="2EFD70BD">
                  <w:r>
                    <w:rPr>
                      <w:rFonts w:hint="eastAsia"/>
                    </w:rPr>
                    <w:t>通过各部门的环境因素识别以及危险源识别，确定了重要环境因素和重大危险源，制定了环境目标管理方案及职业健康安全目标管理方案，并得到检查及控制。公司通过应急预案演习使参加消防演习全体人员对火灾扑救方式、消防器材正确安全使用、逃生自救技巧等都有了明确了解，证明了公司所制定的应急预案是适宜的</w:t>
                  </w:r>
                </w:p>
              </w:tc>
            </w:tr>
            <w:tr w14:paraId="4385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195" w:type="dxa"/>
                  <w:gridSpan w:val="3"/>
                  <w:vAlign w:val="center"/>
                </w:tcPr>
                <w:p w14:paraId="0A2E67C2">
                  <w:pPr>
                    <w:rPr>
                      <w:b/>
                    </w:rPr>
                  </w:pPr>
                  <w:r>
                    <w:rPr>
                      <w:rFonts w:hint="eastAsia"/>
                      <w:b/>
                    </w:rPr>
                    <w:t>应对风险和机遇采取措施的有效性</w:t>
                  </w:r>
                </w:p>
              </w:tc>
              <w:tc>
                <w:tcPr>
                  <w:tcW w:w="3349" w:type="dxa"/>
                  <w:tcBorders>
                    <w:bottom w:val="nil"/>
                  </w:tcBorders>
                  <w:vAlign w:val="center"/>
                </w:tcPr>
                <w:p w14:paraId="0BCFB220"/>
              </w:tc>
            </w:tr>
            <w:tr w14:paraId="0D568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9544" w:type="dxa"/>
                  <w:gridSpan w:val="4"/>
                  <w:tcBorders>
                    <w:top w:val="nil"/>
                  </w:tcBorders>
                  <w:vAlign w:val="center"/>
                </w:tcPr>
                <w:p w14:paraId="7CD6B471">
                  <w:r>
                    <w:rPr>
                      <w:rFonts w:hint="eastAsia"/>
                    </w:rPr>
                    <w:t>公司编制了风险和机遇评估分析表，进行了风险和机遇的识别，并对风险进行评估，列出了风险和机遇应对措施，并规定了执行部门和定期检查，对风险和机遇进行了基本把控。</w:t>
                  </w:r>
                </w:p>
              </w:tc>
            </w:tr>
            <w:tr w14:paraId="7A0BA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540" w:type="dxa"/>
                  <w:vAlign w:val="center"/>
                </w:tcPr>
                <w:p w14:paraId="3B9B59FA">
                  <w:r>
                    <w:rPr>
                      <w:rFonts w:hint="eastAsia"/>
                    </w:rPr>
                    <w:t>评审结论</w:t>
                  </w:r>
                </w:p>
              </w:tc>
              <w:tc>
                <w:tcPr>
                  <w:tcW w:w="9004" w:type="dxa"/>
                  <w:gridSpan w:val="3"/>
                  <w:vAlign w:val="center"/>
                </w:tcPr>
                <w:p w14:paraId="12BD4E8F">
                  <w:r>
                    <w:rPr>
                      <w:rFonts w:hint="eastAsia"/>
                    </w:rPr>
                    <w:t>公司质量、环境和职业健康安全管理体系</w:t>
                  </w:r>
                  <w:r>
                    <w:rPr>
                      <w:rFonts w:hint="eastAsia"/>
                      <w:lang w:val="en-US" w:eastAsia="zh-CN"/>
                    </w:rPr>
                    <w:t>经过一段时间的运行</w:t>
                  </w:r>
                  <w:r>
                    <w:rPr>
                      <w:rFonts w:hint="eastAsia"/>
                    </w:rPr>
                    <w:t>是</w:t>
                  </w:r>
                  <w:r>
                    <w:rPr>
                      <w:rFonts w:hint="eastAsia"/>
                      <w:lang w:val="en-US" w:eastAsia="zh-CN"/>
                    </w:rPr>
                    <w:t>有效的，</w:t>
                  </w:r>
                  <w:r>
                    <w:rPr>
                      <w:rFonts w:hint="eastAsia"/>
                    </w:rPr>
                    <w:t>符合标准要求</w:t>
                  </w:r>
                  <w:r>
                    <w:rPr>
                      <w:rFonts w:hint="eastAsia" w:ascii="宋体" w:hAnsi="宋体"/>
                      <w:b w:val="0"/>
                      <w:bCs/>
                      <w:sz w:val="21"/>
                      <w:szCs w:val="21"/>
                      <w:lang w:val="en-US" w:eastAsia="zh-CN"/>
                    </w:rPr>
                    <w:t>。</w:t>
                  </w:r>
                </w:p>
              </w:tc>
            </w:tr>
            <w:tr w14:paraId="597C8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1273" w:type="dxa"/>
                  <w:gridSpan w:val="2"/>
                  <w:vAlign w:val="center"/>
                </w:tcPr>
                <w:p w14:paraId="0A0BA4B4">
                  <w:r>
                    <w:rPr>
                      <w:rFonts w:hint="eastAsia"/>
                    </w:rPr>
                    <w:t>管理评审输出的改进决定</w:t>
                  </w:r>
                </w:p>
              </w:tc>
              <w:tc>
                <w:tcPr>
                  <w:tcW w:w="8271" w:type="dxa"/>
                  <w:gridSpan w:val="2"/>
                  <w:vAlign w:val="center"/>
                </w:tcPr>
                <w:p w14:paraId="21E88BB4">
                  <w:r>
                    <w:rPr>
                      <w:rFonts w:hint="eastAsia"/>
                      <w:kern w:val="0"/>
                      <w:sz w:val="24"/>
                    </w:rPr>
                    <w:t xml:space="preserve"> </w:t>
                  </w:r>
                  <w:r>
                    <w:rPr>
                      <w:rFonts w:hint="eastAsia" w:ascii="宋体" w:hAnsi="宋体"/>
                      <w:b w:val="0"/>
                      <w:bCs/>
                      <w:color w:val="000000"/>
                      <w:szCs w:val="21"/>
                    </w:rPr>
                    <w:t>应进一步加强公司员工</w:t>
                  </w:r>
                  <w:r>
                    <w:rPr>
                      <w:rFonts w:hint="eastAsia" w:ascii="宋体" w:hAnsi="宋体"/>
                      <w:b w:val="0"/>
                      <w:bCs/>
                      <w:color w:val="000000"/>
                      <w:szCs w:val="21"/>
                      <w:lang w:val="en-US" w:eastAsia="zh-CN"/>
                    </w:rPr>
                    <w:t>对安全教育知识的学习</w:t>
                  </w:r>
                  <w:r>
                    <w:rPr>
                      <w:rFonts w:hint="eastAsia"/>
                    </w:rPr>
                    <w:t>。</w:t>
                  </w:r>
                </w:p>
              </w:tc>
            </w:tr>
          </w:tbl>
          <w:p w14:paraId="635586CC">
            <w:r>
              <w:rPr>
                <w:rFonts w:hint="eastAsia"/>
              </w:rPr>
              <w:t>各部门能按照公司的一体化方针运行本部门的目标，各部门目标完成情况较好，公司的目标也完成良好。</w:t>
            </w:r>
          </w:p>
        </w:tc>
      </w:tr>
    </w:tbl>
    <w:p w14:paraId="2E5B1C94">
      <w:r>
        <w:rPr>
          <w:rFonts w:hint="eastAsia"/>
          <w:b/>
        </w:rPr>
        <w:t xml:space="preserve">  </w:t>
      </w:r>
      <w:r>
        <w:rPr>
          <w:rFonts w:hint="eastAsia"/>
        </w:rPr>
        <w:t>编制：</w:t>
      </w:r>
      <w:r>
        <w:rPr>
          <w:rFonts w:hint="eastAsia"/>
          <w:lang w:val="en-US" w:eastAsia="zh-CN"/>
        </w:rPr>
        <w:t>蔡妹</w:t>
      </w:r>
      <w:r>
        <w:rPr>
          <w:rFonts w:hint="eastAsia"/>
        </w:rPr>
        <w:t xml:space="preserve">                    审批：</w:t>
      </w:r>
      <w:r>
        <w:rPr>
          <w:rFonts w:hint="eastAsia"/>
          <w:lang w:val="en-US" w:eastAsia="zh-CN"/>
        </w:rPr>
        <w:t>郑瑞寻</w:t>
      </w:r>
      <w:r>
        <w:rPr>
          <w:rFonts w:hint="eastAsia"/>
        </w:rPr>
        <w:t xml:space="preserve">         20</w:t>
      </w:r>
      <w:r>
        <w:rPr>
          <w:rFonts w:hint="eastAsia"/>
          <w:lang w:val="en-US" w:eastAsia="zh-CN"/>
        </w:rPr>
        <w:t>25</w:t>
      </w:r>
      <w:r>
        <w:rPr>
          <w:rFonts w:hint="eastAsia"/>
        </w:rPr>
        <w:t>年</w:t>
      </w:r>
      <w:r>
        <w:rPr>
          <w:rFonts w:hint="eastAsia"/>
          <w:lang w:val="en-US" w:eastAsia="zh-CN"/>
        </w:rPr>
        <w:t>7</w:t>
      </w:r>
      <w:bookmarkStart w:id="0" w:name="_GoBack"/>
      <w:bookmarkEnd w:id="0"/>
      <w:r>
        <w:rPr>
          <w:rFonts w:hint="eastAsia"/>
        </w:rPr>
        <w:t>月</w:t>
      </w:r>
      <w:r>
        <w:rPr>
          <w:rFonts w:hint="eastAsia"/>
          <w:lang w:val="en-US" w:eastAsia="zh-CN"/>
        </w:rPr>
        <w:t>7</w:t>
      </w:r>
      <w:r>
        <w:rPr>
          <w:rFonts w:hint="eastAsi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cwNDAzNGRiNGFlZTExMWI4NzdlNjZiYjYyODVhZmUifQ=="/>
  </w:docVars>
  <w:rsids>
    <w:rsidRoot w:val="009A48C7"/>
    <w:rsid w:val="00084063"/>
    <w:rsid w:val="00116311"/>
    <w:rsid w:val="001221CC"/>
    <w:rsid w:val="00123AA1"/>
    <w:rsid w:val="00177C8B"/>
    <w:rsid w:val="00182D18"/>
    <w:rsid w:val="00245238"/>
    <w:rsid w:val="002C3761"/>
    <w:rsid w:val="003A672A"/>
    <w:rsid w:val="003D22DC"/>
    <w:rsid w:val="003E14F8"/>
    <w:rsid w:val="0046777C"/>
    <w:rsid w:val="004D61F4"/>
    <w:rsid w:val="00550A1D"/>
    <w:rsid w:val="00630860"/>
    <w:rsid w:val="006F59E0"/>
    <w:rsid w:val="007117C1"/>
    <w:rsid w:val="0074530A"/>
    <w:rsid w:val="007B7008"/>
    <w:rsid w:val="00815182"/>
    <w:rsid w:val="00863BE1"/>
    <w:rsid w:val="00875594"/>
    <w:rsid w:val="00961178"/>
    <w:rsid w:val="00990A33"/>
    <w:rsid w:val="009A48C7"/>
    <w:rsid w:val="00AD2CB4"/>
    <w:rsid w:val="00AD770B"/>
    <w:rsid w:val="00AF2B31"/>
    <w:rsid w:val="00CD0E47"/>
    <w:rsid w:val="00D03312"/>
    <w:rsid w:val="00D2255C"/>
    <w:rsid w:val="00D65E8B"/>
    <w:rsid w:val="00DC6F9A"/>
    <w:rsid w:val="00E7483A"/>
    <w:rsid w:val="00F61677"/>
    <w:rsid w:val="00F82DD2"/>
    <w:rsid w:val="00F85562"/>
    <w:rsid w:val="01945F03"/>
    <w:rsid w:val="0215690D"/>
    <w:rsid w:val="02404484"/>
    <w:rsid w:val="02425CE7"/>
    <w:rsid w:val="025F77BB"/>
    <w:rsid w:val="03181BBC"/>
    <w:rsid w:val="03352024"/>
    <w:rsid w:val="038500F8"/>
    <w:rsid w:val="042E013A"/>
    <w:rsid w:val="053F3295"/>
    <w:rsid w:val="05F06D52"/>
    <w:rsid w:val="060C68AF"/>
    <w:rsid w:val="07057DB2"/>
    <w:rsid w:val="07DF7BAE"/>
    <w:rsid w:val="08A637AE"/>
    <w:rsid w:val="08B62F25"/>
    <w:rsid w:val="0AB67731"/>
    <w:rsid w:val="0ABB28B0"/>
    <w:rsid w:val="0DB60C93"/>
    <w:rsid w:val="102171B7"/>
    <w:rsid w:val="103738DE"/>
    <w:rsid w:val="104B0C75"/>
    <w:rsid w:val="104F2A98"/>
    <w:rsid w:val="10A5627E"/>
    <w:rsid w:val="1160503E"/>
    <w:rsid w:val="121A0ACA"/>
    <w:rsid w:val="137D29BA"/>
    <w:rsid w:val="15227E9D"/>
    <w:rsid w:val="1714780E"/>
    <w:rsid w:val="18503824"/>
    <w:rsid w:val="18512847"/>
    <w:rsid w:val="1BC13532"/>
    <w:rsid w:val="1BDC1D38"/>
    <w:rsid w:val="1D352737"/>
    <w:rsid w:val="1D44297A"/>
    <w:rsid w:val="1D9E4151"/>
    <w:rsid w:val="1E5503E7"/>
    <w:rsid w:val="1ED512CF"/>
    <w:rsid w:val="1F925C1F"/>
    <w:rsid w:val="1FE53BA0"/>
    <w:rsid w:val="217251A8"/>
    <w:rsid w:val="218D2B42"/>
    <w:rsid w:val="21B627D9"/>
    <w:rsid w:val="233D0598"/>
    <w:rsid w:val="24261859"/>
    <w:rsid w:val="24547947"/>
    <w:rsid w:val="25331C52"/>
    <w:rsid w:val="25AD29E7"/>
    <w:rsid w:val="2689384E"/>
    <w:rsid w:val="270A64B4"/>
    <w:rsid w:val="27366E81"/>
    <w:rsid w:val="27B514BD"/>
    <w:rsid w:val="290D4568"/>
    <w:rsid w:val="2A6B79AB"/>
    <w:rsid w:val="2F4607D4"/>
    <w:rsid w:val="2F9B6865"/>
    <w:rsid w:val="2FB57174"/>
    <w:rsid w:val="306709D4"/>
    <w:rsid w:val="307A1F45"/>
    <w:rsid w:val="30F639E8"/>
    <w:rsid w:val="32432F0C"/>
    <w:rsid w:val="32493B63"/>
    <w:rsid w:val="32DA195F"/>
    <w:rsid w:val="332D1EBB"/>
    <w:rsid w:val="336A731C"/>
    <w:rsid w:val="34696EB3"/>
    <w:rsid w:val="35971F7C"/>
    <w:rsid w:val="35FB7287"/>
    <w:rsid w:val="36E83743"/>
    <w:rsid w:val="376362A5"/>
    <w:rsid w:val="37CE0544"/>
    <w:rsid w:val="388A5AAB"/>
    <w:rsid w:val="395525D9"/>
    <w:rsid w:val="3AB163E7"/>
    <w:rsid w:val="3AD273C0"/>
    <w:rsid w:val="3ADF4D22"/>
    <w:rsid w:val="3BB30F9F"/>
    <w:rsid w:val="3D697769"/>
    <w:rsid w:val="3F390A9E"/>
    <w:rsid w:val="408E3D89"/>
    <w:rsid w:val="40C13F89"/>
    <w:rsid w:val="421E0EA6"/>
    <w:rsid w:val="433504EC"/>
    <w:rsid w:val="435F29DD"/>
    <w:rsid w:val="43622067"/>
    <w:rsid w:val="4478021C"/>
    <w:rsid w:val="44F77F7D"/>
    <w:rsid w:val="45CE02BF"/>
    <w:rsid w:val="45E5269D"/>
    <w:rsid w:val="47333490"/>
    <w:rsid w:val="47412E57"/>
    <w:rsid w:val="4792774C"/>
    <w:rsid w:val="481E3548"/>
    <w:rsid w:val="4CDB65A8"/>
    <w:rsid w:val="4E012D97"/>
    <w:rsid w:val="4E246451"/>
    <w:rsid w:val="4FE43BD6"/>
    <w:rsid w:val="507A3DD6"/>
    <w:rsid w:val="50860FE9"/>
    <w:rsid w:val="50EA5985"/>
    <w:rsid w:val="52FB15BF"/>
    <w:rsid w:val="541F273D"/>
    <w:rsid w:val="546E5A28"/>
    <w:rsid w:val="547C5F7A"/>
    <w:rsid w:val="558E14A2"/>
    <w:rsid w:val="55B94EBB"/>
    <w:rsid w:val="57AC5A78"/>
    <w:rsid w:val="5812065A"/>
    <w:rsid w:val="58D81A4D"/>
    <w:rsid w:val="58E3278F"/>
    <w:rsid w:val="59080725"/>
    <w:rsid w:val="598C3104"/>
    <w:rsid w:val="59A44D40"/>
    <w:rsid w:val="5A260DB5"/>
    <w:rsid w:val="5B7260F8"/>
    <w:rsid w:val="5B767C9C"/>
    <w:rsid w:val="5D2F49A8"/>
    <w:rsid w:val="5DF4170C"/>
    <w:rsid w:val="5E1C432A"/>
    <w:rsid w:val="5EAE3566"/>
    <w:rsid w:val="61EE010D"/>
    <w:rsid w:val="61FA4666"/>
    <w:rsid w:val="64550596"/>
    <w:rsid w:val="664E6273"/>
    <w:rsid w:val="66D35A38"/>
    <w:rsid w:val="68215B85"/>
    <w:rsid w:val="69EA59A1"/>
    <w:rsid w:val="6A6F3696"/>
    <w:rsid w:val="6A7B151E"/>
    <w:rsid w:val="6AA3002F"/>
    <w:rsid w:val="6BF025A7"/>
    <w:rsid w:val="6D8B030C"/>
    <w:rsid w:val="6E86256B"/>
    <w:rsid w:val="6EB84179"/>
    <w:rsid w:val="6EFB29CC"/>
    <w:rsid w:val="6FC50CC6"/>
    <w:rsid w:val="6FEC1458"/>
    <w:rsid w:val="70A703CB"/>
    <w:rsid w:val="716934F6"/>
    <w:rsid w:val="729974D9"/>
    <w:rsid w:val="72D6573C"/>
    <w:rsid w:val="743E7EA7"/>
    <w:rsid w:val="74C62B6E"/>
    <w:rsid w:val="750B34BC"/>
    <w:rsid w:val="763B583E"/>
    <w:rsid w:val="77A10007"/>
    <w:rsid w:val="78A36046"/>
    <w:rsid w:val="79C1671C"/>
    <w:rsid w:val="7B8274D4"/>
    <w:rsid w:val="7BFD2CAF"/>
    <w:rsid w:val="7CE65DD7"/>
    <w:rsid w:val="7D272678"/>
    <w:rsid w:val="7E1C31F1"/>
    <w:rsid w:val="7EFA7A8C"/>
    <w:rsid w:val="7F4B6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1603</Words>
  <Characters>1848</Characters>
  <Lines>13</Lines>
  <Paragraphs>3</Paragraphs>
  <TotalTime>2</TotalTime>
  <ScaleCrop>false</ScaleCrop>
  <LinksUpToDate>false</LinksUpToDate>
  <CharactersWithSpaces>1901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2017-11-11T02:25:00Z</dcterms:created>
  <dc:creator>xiansheng2</dc:creator>
  <cp:lastModifiedBy>心有猛虎细嗅蔷薇</cp:lastModifiedBy>
  <cp:lastPrinted>2019-06-16T05:07:00Z</cp:lastPrinted>
  <dcterms:modified xsi:type="dcterms:W3CDTF">2025-08-26T06:06:16Z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1425347ECFA2485384064321C60C9065</vt:lpwstr>
  </property>
  <property fmtid="{D5CDD505-2E9C-101B-9397-08002B2CF9AE}" pid="4" name="KSOTemplateDocerSaveRecord">
    <vt:lpwstr>eyJoZGlkIjoiYWUwM2FhOWJmOWIyZTA3OTZmMmRhOTVlOTA2MDA4MjMiLCJ1c2VySWQiOiIyOTIxMTMxNDQifQ==</vt:lpwstr>
  </property>
</Properties>
</file>