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20825-2024-QEO-Q_21090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沁水县海兴工贸有限公司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山西省晋城市沁水县嘉峰镇寺河矿公租房155-160号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山西省晋城市沁水县嘉峰镇寺河矿公租房155-160号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E:资质许可范围内的石油天然气井下作业（修井）所涉及场所的相关环境管理活动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O:资质许可范围内的石油天然气井下作业（修井）所涉及场所的相关职业健康安全管理活动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Q:资质许可范围内的石油天然气井下作业（修井）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肖新龙、伍光华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2283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7410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