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0624-2022-MMS_12579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中翔光电科技有限公司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河北任丘经济开发区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河北任丘经济开发区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MMS:资质范围内的电线电缆（国家产业政策限制和淘汰类的除外）、钢芯铝绞线、铝绞线、钢绞线（普通松弛级别的除外、国家产业政策限制和淘汰类的除外）、架空电缆的研发、生产、销售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2025-08-21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76751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213106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