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21091-2025-Q-Q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青岛泰泓宇金属制品有限公司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山东省青岛市黄岛区张家楼街道古寨路777号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山东省青岛市黄岛区张家楼街道古寨路777号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Q:脚手架及配件生产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47614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9103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