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:rsidR="005B7D12" w14:paraId="5BAA6C06" w14:textId="777777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14:paraId="277280B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3FEF8A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0B53C3" w:rsidRPr="000B53C3" w14:paraId="5795C34F" w14:textId="0078544E">
            <w:pPr>
              <w:rPr>
                <w:szCs w:val="21"/>
              </w:rPr>
            </w:pPr>
            <w:bookmarkStart w:id="0" w:name="合同编号"/>
            <w:bookmarkEnd w:id="0"/>
            <w:r w:rsidRPr="000B53C3">
              <w:rPr>
                <w:rFonts w:hint="eastAsia"/>
                <w:szCs w:val="21"/>
              </w:rPr>
              <w:t>20705-2025-EO-E</w:t>
            </w:r>
          </w:p>
        </w:tc>
      </w:tr>
      <w:tr w14:paraId="17EB2EFF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6EC0F69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0B53C3" w:rsidRPr="000B53C3" w14:paraId="7BC0362C" w14:textId="2346F7A0">
            <w:pPr>
              <w:rPr>
                <w:szCs w:val="21"/>
              </w:rPr>
            </w:pPr>
            <w:bookmarkStart w:id="1" w:name="组织名称"/>
            <w:bookmarkEnd w:id="1"/>
            <w:r w:rsidRPr="000B53C3">
              <w:rPr>
                <w:rFonts w:hint="eastAsia"/>
                <w:szCs w:val="21"/>
              </w:rPr>
              <w:t>泰安大陆医疗器械有限公司</w:t>
            </w:r>
          </w:p>
        </w:tc>
      </w:tr>
      <w:tr w14:paraId="2B5320F7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3476AD9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0B53C3" w:rsidRPr="000B53C3" w14:paraId="47EEB2EE" w14:textId="74966CF2">
            <w:pPr>
              <w:rPr>
                <w:szCs w:val="21"/>
              </w:rPr>
            </w:pPr>
            <w:bookmarkStart w:id="2" w:name="注册地址"/>
            <w:bookmarkEnd w:id="2"/>
            <w:r w:rsidRPr="000B53C3">
              <w:rPr>
                <w:rFonts w:hint="eastAsia"/>
                <w:szCs w:val="21"/>
              </w:rPr>
              <w:t>山东省泰安高新区一天门大街3988号（一照多址）</w:t>
            </w:r>
          </w:p>
        </w:tc>
      </w:tr>
      <w:tr w14:paraId="25608703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2F2468AA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0B53C3" w:rsidRPr="000B53C3" w14:paraId="22D01FCC" w14:textId="49DE719E">
            <w:pPr>
              <w:rPr>
                <w:szCs w:val="21"/>
              </w:rPr>
            </w:pPr>
            <w:bookmarkStart w:id="3" w:name="生产地址"/>
            <w:bookmarkEnd w:id="3"/>
            <w:r w:rsidRPr="000B53C3">
              <w:rPr>
                <w:rFonts w:hint="eastAsia"/>
                <w:szCs w:val="21"/>
              </w:rPr>
              <w:t>山东省泰安高新区一天门大街3988号、山东省泰安高新区龙泉路5177号</w:t>
            </w:r>
          </w:p>
        </w:tc>
      </w:tr>
      <w:tr w14:paraId="5224824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2856E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0B53C3" w:rsidRPr="000B53C3" w14:paraId="3D99D8F2" w14:textId="6C47B085">
            <w:pPr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E:二阶段;O:二阶段</w:t>
            </w:r>
          </w:p>
        </w:tc>
      </w:tr>
      <w:tr w14:paraId="7C68A749" w14:textId="77777777" w:rsidTr="00900C05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DA6976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 w:rsidR="000B53C3" w14:paraId="5B0B8B22" w14:textId="77777777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0B53C3" w:rsidRPr="000B53C3" w:rsidP="00092405" w14:paraId="3E2FB439" w14:textId="77777777">
            <w:pPr>
              <w:rPr>
                <w:szCs w:val="21"/>
              </w:rPr>
            </w:pPr>
            <w:bookmarkStart w:id="4" w:name="审核范围"/>
            <w:bookmarkEnd w:id="4"/>
            <w:r w:rsidRPr="000B53C3">
              <w:rPr>
                <w:rFonts w:hint="eastAsia"/>
                <w:szCs w:val="21"/>
              </w:rPr>
              <w:t>E:资质许可范围内一类（药粉吸入器、口鼻气雾剂给药器、促动器）、二类（峰速仪）医疗器械生产所涉及场所的相关环境管理活动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  <w:r w:rsidRPr="000B53C3">
              <w:rPr>
                <w:rFonts w:hint="eastAsia"/>
                <w:szCs w:val="21"/>
              </w:rPr>
              <w:t>O:资质许可范围内一类（药粉吸入器、口鼻气雾剂给药器、促动器）、二类（峰速仪）医疗器械生产所涉及场所的相关职业健康安全管理活动</w:t>
            </w:r>
          </w:p>
          <w:p w:rsidRPr="000B53C3" w:rsidP="00092405">
            <w:pPr>
              <w:rPr>
                <w:rFonts w:hint="eastAsia"/>
                <w:szCs w:val="21"/>
              </w:rPr>
            </w:pPr>
          </w:p>
          <w:p w:rsidR="000B53C3" w:rsidRPr="000B53C3" w14:paraId="523CAA93" w14:textId="77777777">
            <w:pPr>
              <w:rPr>
                <w:szCs w:val="21"/>
              </w:rPr>
            </w:pPr>
          </w:p>
        </w:tc>
      </w:tr>
      <w:tr w14:paraId="7EF2DE19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55E68C36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0B53C3" w:rsidRPr="008034A9" w14:paraId="089DD4A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1.认证范围确定：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合理     </w:t>
            </w:r>
          </w:p>
          <w:p w:rsidR="000B53C3" w:rsidRPr="008034A9" w14:paraId="29F3C6C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2.审核计划：</w:t>
            </w:r>
          </w:p>
          <w:p w:rsidR="000B53C3" w:rsidRPr="008034A9" w14:paraId="081CF43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人日符合要求：符合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59D2BA5A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专业人员能力满足全部专业小类：符合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</w:t>
            </w:r>
          </w:p>
          <w:p w:rsidR="000B53C3" w:rsidRPr="008034A9" w14:paraId="0443E1A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安排专业人员审核专业部门及要素：符合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3B342D57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实习审核员/技术专家未独立审核：符合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</w:t>
            </w:r>
          </w:p>
          <w:p w:rsidR="000B53C3" w:rsidRPr="008034A9" w14:paraId="5BBC377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场所和要素的抽样符合要求：符合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5EA9FB9F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不符合□  </w:t>
            </w:r>
          </w:p>
          <w:p w:rsidR="000B53C3" w:rsidRPr="008034A9" w14:paraId="3A26DF99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3.审核有效性：</w:t>
            </w:r>
          </w:p>
          <w:p w:rsidR="000B53C3" w:rsidRPr="008034A9" w14:paraId="005CCC73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经营资质、守法证据适宜、有效：符合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</w:t>
            </w:r>
          </w:p>
          <w:p w:rsidR="000B53C3" w:rsidRPr="008034A9" w14:paraId="031BFF6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文件审查：符合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642262B8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过程审核充分，抽样合理：符合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          </w:t>
            </w:r>
          </w:p>
          <w:p w:rsidR="000B53C3" w:rsidRPr="008034A9" w14:paraId="16321390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法律法规识别充分：符合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</w:t>
            </w:r>
            <w:r w:rsidRPr="008034A9">
              <w:rPr>
                <w:rFonts w:ascii="Wingdings 2" w:hAnsi="Wingdings 2"/>
                <w:szCs w:val="21"/>
              </w:rPr>
              <w:sym w:font="Wingdings 2" w:char="F052"/>
            </w:r>
          </w:p>
          <w:p w:rsidR="000B53C3" w:rsidRPr="008034A9" w14:paraId="1A252F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   </w:t>
            </w:r>
          </w:p>
          <w:p w:rsidR="000B53C3" w:rsidRPr="008034A9" w14:paraId="1FAECAFD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 </w:t>
            </w:r>
          </w:p>
          <w:p w:rsidR="000B53C3" w:rsidRPr="008034A9" w14:paraId="0FAE09B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检查表内容填写齐全：符合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22B7F8CB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不符合报告事实清楚，整改符合：符合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</w:t>
            </w:r>
          </w:p>
          <w:p w:rsidR="000B53C3" w:rsidRPr="008034A9" w14:paraId="06D03D85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 xml:space="preserve">4.审核报告记录完整：符合 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 xml:space="preserve">    不符合□ </w:t>
            </w:r>
          </w:p>
          <w:p w:rsidR="000B53C3" w:rsidRPr="008034A9" w14:paraId="7DD4CC83" w14:textId="285F532A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5.上次审核的不符合项进行了跟踪验证,是否有效可关闭（适用于监督和再认证）：</w:t>
            </w:r>
            <w:r w:rsidRPr="000B53C3" w:rsidR="00296CCF">
              <w:rPr>
                <w:rFonts w:hint="eastAsia"/>
                <w:szCs w:val="21"/>
              </w:rPr>
              <w:t>符合 □    不符合□  不适用■</w:t>
            </w:r>
            <w:r w:rsidRPr="008034A9" w:rsidR="00296CCF">
              <w:rPr>
                <w:szCs w:val="21"/>
              </w:rPr>
              <w:t xml:space="preserve"> </w:t>
            </w:r>
            <w:bookmarkStart w:id="5" w:name="_GoBack"/>
            <w:bookmarkEnd w:id="5"/>
          </w:p>
          <w:p w:rsidR="000B53C3" w:rsidRPr="008034A9" w14:paraId="67B6BC71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6.组织是否受到认证相关方的投诉：</w:t>
            </w:r>
            <w:r w:rsidRPr="008034A9">
              <w:rPr>
                <w:rFonts w:ascii="Wingdings 2" w:hAnsi="Wingdings 2"/>
                <w:szCs w:val="21"/>
              </w:rPr>
              <w:sym w:font="Wingdings 2" w:char="F0BE"/>
            </w:r>
            <w:r w:rsidRPr="008034A9">
              <w:rPr>
                <w:rFonts w:hint="eastAsia"/>
                <w:szCs w:val="21"/>
              </w:rPr>
              <w:t>否  □是：该投诉是否已经得到满意解决 □是 □否</w:t>
            </w:r>
          </w:p>
          <w:p w:rsidR="000B53C3" w14:paraId="686828D2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 w14:paraId="60464BCC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3F4ECE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0B53C3" w:rsidRPr="008034A9" w:rsidP="00296CCF" w14:paraId="348EAB16" w14:textId="669DC22E"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3"/>
            <w:bookmarkStart w:id="7" w:name="阅卷人员签名5"/>
            <w:bookmarkStart w:id="8" w:name="阅卷人员签名1"/>
            <w:bookmarkStart w:id="9" w:name="阅卷人员签名2"/>
            <w:bookmarkStart w:id="10" w:name="阅卷人员签名4"/>
            <w:bookmarkStart w:id="11" w:name="阅卷人员签名6"/>
            <w:bookmarkEnd w:id="6"/>
            <w:bookmarkEnd w:id="7"/>
            <w:bookmarkEnd w:id="8"/>
            <w:bookmarkEnd w:id="9"/>
            <w:bookmarkEnd w:id="10"/>
            <w:bookmarkEnd w:id="11"/>
            <w:r w:rsidRPr="000B53C3">
              <w:rPr>
                <w:rFonts w:hint="eastAsia"/>
                <w:szCs w:val="21"/>
              </w:rPr>
              <w:t>范玲玲、</w:t>
            </w:r>
          </w:p>
        </w:tc>
      </w:tr>
      <w:tr w14:paraId="64F270E8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03D6C507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0B53C3" w:rsidRPr="008034A9" w14:paraId="615150F1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案卷符合要求，可以认证注册/保持</w:t>
            </w:r>
          </w:p>
          <w:p w:rsidR="000B53C3" w:rsidRPr="008034A9" w14:paraId="079B1E9F" w14:textId="77777777">
            <w:pPr>
              <w:spacing w:line="276" w:lineRule="auto"/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 w14:paraId="33090FCB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3E2687F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0B53C3" w:rsidRPr="008034A9" w:rsidP="00296CCF" w14:paraId="571C4194" w14:textId="19139884">
            <w:pPr>
              <w:pStyle w:val="NormalIndent"/>
              <w:ind w:firstLine="0" w:firstLineChars="0"/>
              <w:rPr>
                <w:szCs w:val="21"/>
              </w:rPr>
            </w:pPr>
            <w:r w:rsidRPr="000B53C3">
              <w:rPr>
                <w:rFonts w:hint="eastAsia"/>
                <w:szCs w:val="21"/>
              </w:rPr>
              <w:t>闫宇侠</w:t>
            </w:r>
          </w:p>
        </w:tc>
        <w:tc>
          <w:tcPr>
            <w:tcW w:w="1050" w:type="dxa"/>
            <w:vAlign w:val="center"/>
          </w:tcPr>
          <w:p w:rsidR="000B53C3" w:rsidRPr="008034A9" w14:paraId="720CB0E4" w14:textId="77777777">
            <w:pPr>
              <w:rPr>
                <w:szCs w:val="21"/>
              </w:rPr>
            </w:pPr>
            <w:r w:rsidRPr="008034A9"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 w:rsidR="000B53C3" w:rsidRPr="000B53C3" w14:paraId="6BEB0AC5" w14:textId="3C6F6A69">
            <w:pPr>
              <w:rPr>
                <w:szCs w:val="21"/>
              </w:rPr>
            </w:pPr>
            <w:bookmarkStart w:id="12" w:name="检查评定日期"/>
            <w:bookmarkEnd w:id="12"/>
            <w:r w:rsidRPr="000B53C3">
              <w:rPr>
                <w:rFonts w:hint="eastAsia"/>
                <w:szCs w:val="21"/>
              </w:rPr>
              <w:t>2025-06-13</w:t>
            </w:r>
          </w:p>
        </w:tc>
      </w:tr>
      <w:tr w14:paraId="0732E366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7DAFABB2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0B53C3" w:rsidRPr="008034A9" w14:paraId="575ABA68" w14:textId="77777777">
            <w:pPr>
              <w:rPr>
                <w:szCs w:val="21"/>
              </w:rPr>
            </w:pPr>
            <w:r w:rsidRPr="008034A9">
              <w:rPr>
                <w:rFonts w:asciiTheme="minorEastAsia" w:hAnsiTheme="minorEastAsia" w:hint="eastAsia"/>
                <w:szCs w:val="21"/>
              </w:rPr>
              <w:t>■</w:t>
            </w:r>
            <w:r w:rsidRPr="008034A9">
              <w:rPr>
                <w:rFonts w:hint="eastAsia"/>
                <w:szCs w:val="21"/>
              </w:rPr>
              <w:t>认证流程符合要求，可以认证注册/保持</w:t>
            </w:r>
          </w:p>
          <w:p w:rsidR="000B53C3" w14:paraId="4EAE139A" w14:textId="77777777">
            <w:pPr>
              <w:rPr>
                <w:sz w:val="24"/>
                <w:szCs w:val="24"/>
              </w:rPr>
            </w:pPr>
            <w:r w:rsidRPr="008034A9"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 w14:paraId="01348312" w14:textId="77777777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0B53C3" w14:paraId="464A7B79" w14:textId="7777777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0B53C3" w14:paraId="326FAC5F" w14:textId="77777777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440187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7D12" w14:paraId="5694F2C0" w14:textId="77777777">
      <w:pPr>
        <w:rPr>
          <w:rFonts w:ascii="Tms Rmn" w:hAnsi="Tms Rmn"/>
          <w:sz w:val="32"/>
          <w:szCs w:val="32"/>
        </w:rPr>
      </w:pPr>
    </w:p>
    <w:sectPr w:rsidSect="005B7D1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7D12" w14:paraId="028CE134" w14:textId="77777777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B7D12" w14:paraId="2282E742" w14:textId="77777777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 w:rsidR="00954FFD"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5885265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54FFD"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B7D12" w:rsidP="008034A9" w14:paraId="71A84B40" w14:textId="77777777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B7D12" w14:paraId="605BBB67" w14:textId="77777777">
    <w:pPr>
      <w:pStyle w:val="Header"/>
    </w:pPr>
  </w:p>
  <w:p w:rsidR="005B7D12" w14:paraId="3A31579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6FB"/>
    <w:rsid w:val="000047C5"/>
    <w:rsid w:val="000062B4"/>
    <w:rsid w:val="0001301B"/>
    <w:rsid w:val="00023F06"/>
    <w:rsid w:val="000448C7"/>
    <w:rsid w:val="00092405"/>
    <w:rsid w:val="000A0A70"/>
    <w:rsid w:val="000B53C3"/>
    <w:rsid w:val="000B6E11"/>
    <w:rsid w:val="00110001"/>
    <w:rsid w:val="00134D81"/>
    <w:rsid w:val="00174494"/>
    <w:rsid w:val="0017560D"/>
    <w:rsid w:val="001C79FA"/>
    <w:rsid w:val="001F5FEB"/>
    <w:rsid w:val="002077C7"/>
    <w:rsid w:val="00242194"/>
    <w:rsid w:val="00296CCF"/>
    <w:rsid w:val="002B24C2"/>
    <w:rsid w:val="002B4953"/>
    <w:rsid w:val="00317D60"/>
    <w:rsid w:val="003361A2"/>
    <w:rsid w:val="003A5EAB"/>
    <w:rsid w:val="003B70BB"/>
    <w:rsid w:val="003D469D"/>
    <w:rsid w:val="003F6018"/>
    <w:rsid w:val="003F7515"/>
    <w:rsid w:val="00406B70"/>
    <w:rsid w:val="00413330"/>
    <w:rsid w:val="00416928"/>
    <w:rsid w:val="004D4A55"/>
    <w:rsid w:val="004D4D36"/>
    <w:rsid w:val="005067CF"/>
    <w:rsid w:val="00507B67"/>
    <w:rsid w:val="00571661"/>
    <w:rsid w:val="00582950"/>
    <w:rsid w:val="00595C81"/>
    <w:rsid w:val="005B7D12"/>
    <w:rsid w:val="006125A6"/>
    <w:rsid w:val="00702C44"/>
    <w:rsid w:val="00705FAA"/>
    <w:rsid w:val="00731251"/>
    <w:rsid w:val="00761CB8"/>
    <w:rsid w:val="00765C9E"/>
    <w:rsid w:val="007A061E"/>
    <w:rsid w:val="007B1D5A"/>
    <w:rsid w:val="007B7E21"/>
    <w:rsid w:val="007C2D56"/>
    <w:rsid w:val="007D6A31"/>
    <w:rsid w:val="007F753C"/>
    <w:rsid w:val="008034A9"/>
    <w:rsid w:val="00862FB7"/>
    <w:rsid w:val="008F78E9"/>
    <w:rsid w:val="00954FFD"/>
    <w:rsid w:val="0097690F"/>
    <w:rsid w:val="00977A12"/>
    <w:rsid w:val="009949AD"/>
    <w:rsid w:val="009C094D"/>
    <w:rsid w:val="00A04D37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41296"/>
    <w:rsid w:val="00D71AFF"/>
    <w:rsid w:val="00DA16FB"/>
    <w:rsid w:val="00E021D7"/>
    <w:rsid w:val="00E73189"/>
    <w:rsid w:val="00E86073"/>
    <w:rsid w:val="00EB36AB"/>
    <w:rsid w:val="00F0034F"/>
    <w:rsid w:val="00F14600"/>
    <w:rsid w:val="00F474E0"/>
    <w:rsid w:val="00F60DB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4E11069E"/>
    <w:rsid w:val="51F855F5"/>
    <w:rsid w:val="531F3DD2"/>
    <w:rsid w:val="5B532BE2"/>
    <w:rsid w:val="5B7904A9"/>
    <w:rsid w:val="5E705F80"/>
    <w:rsid w:val="643E160D"/>
    <w:rsid w:val="65F22D68"/>
    <w:rsid w:val="6C661592"/>
    <w:rsid w:val="73DE2356"/>
    <w:rsid w:val="759A160D"/>
    <w:rsid w:val="7F36605F"/>
  </w:rsids>
  <w:docVars>
    <w:docVar w:name="commondata" w:val="eyJoZGlkIjoiYjQ3N2RkNjZlNzc0YjQ5YTM4ZmJiNGMwYWJhODE5Mz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5B7D12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5B7D12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5B7D12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B7D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B7D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5B7D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B7D12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B7D12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5B7D12"/>
    <w:rPr>
      <w:sz w:val="18"/>
      <w:szCs w:val="18"/>
    </w:rPr>
  </w:style>
  <w:style w:type="character" w:customStyle="1" w:styleId="CharChar1">
    <w:name w:val="Char Char1"/>
    <w:qFormat/>
    <w:locked/>
    <w:rsid w:val="005B7D12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8BE7D6-56A5-42F7-AED8-0AE29D0B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GG</cp:lastModifiedBy>
  <cp:revision>29</cp:revision>
  <cp:lastPrinted>2022-06-09T08:35:00Z</cp:lastPrinted>
  <dcterms:created xsi:type="dcterms:W3CDTF">2022-06-07T02:22:00Z</dcterms:created>
  <dcterms:modified xsi:type="dcterms:W3CDTF">2025-06-13T09:04:00Z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2052-11.1.0.12313</vt:lpwstr>
  </property>
</Properties>
</file>