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0802-2022-MMS_11928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安徽省三环纸业集团有限公司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安徽省安庆市怀宁县工业园区独秀大道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安徽省安庆市怀宁县工业园区独秀大道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MMS:水松纸制造、销售。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5584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0324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